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EFE5" w14:textId="0131B4FD" w:rsidR="00E700D5" w:rsidRDefault="3753C891" w:rsidP="3AD9DAA2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42"/>
          <w:szCs w:val="42"/>
        </w:rPr>
      </w:pPr>
      <w:r w:rsidRPr="3AD9DAA2">
        <w:rPr>
          <w:rFonts w:ascii="Segoe UI" w:eastAsia="Segoe UI" w:hAnsi="Segoe UI" w:cs="Segoe UI"/>
          <w:b/>
          <w:bCs/>
          <w:color w:val="auto"/>
          <w:sz w:val="42"/>
          <w:szCs w:val="42"/>
        </w:rPr>
        <w:t>EDITAL DE ABERTURA DE INSCRIÇÕES PARA AGENTE DE ORGANIZAÇÃO ESCOLAR</w:t>
      </w:r>
    </w:p>
    <w:p w14:paraId="3024F308" w14:textId="08097E62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50F3B6E6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002A2E4E">
        <w:rPr>
          <w:rFonts w:ascii="Segoe UI" w:eastAsia="Segoe UI" w:hAnsi="Segoe UI" w:cs="Segoe UI"/>
          <w:b/>
          <w:bCs/>
          <w:sz w:val="21"/>
          <w:szCs w:val="21"/>
          <w:u w:val="single"/>
        </w:rPr>
        <w:t xml:space="preserve">Escola Estadual </w:t>
      </w:r>
      <w:r w:rsidR="00D01E85" w:rsidRPr="002A2E4E">
        <w:rPr>
          <w:rFonts w:ascii="Segoe UI" w:eastAsia="Segoe UI" w:hAnsi="Segoe UI" w:cs="Segoe UI"/>
          <w:b/>
          <w:bCs/>
          <w:sz w:val="21"/>
          <w:szCs w:val="21"/>
          <w:u w:val="single"/>
        </w:rPr>
        <w:t>Saturnino Pereira, Prof.</w:t>
      </w:r>
      <w:r w:rsidRPr="50F3B6E6">
        <w:rPr>
          <w:rFonts w:ascii="Segoe UI" w:eastAsia="Segoe UI" w:hAnsi="Segoe UI" w:cs="Segoe UI"/>
          <w:sz w:val="21"/>
          <w:szCs w:val="21"/>
        </w:rPr>
        <w:t xml:space="preserve"> localizada no município de </w:t>
      </w:r>
      <w:r w:rsidR="00D01E85">
        <w:rPr>
          <w:rFonts w:ascii="Segoe UI" w:eastAsia="Segoe UI" w:hAnsi="Segoe UI" w:cs="Segoe UI"/>
          <w:sz w:val="21"/>
          <w:szCs w:val="21"/>
        </w:rPr>
        <w:t>São Paulo</w:t>
      </w:r>
      <w:r w:rsidRPr="50F3B6E6">
        <w:rPr>
          <w:rFonts w:ascii="Segoe UI" w:eastAsia="Segoe UI" w:hAnsi="Segoe UI" w:cs="Segoe UI"/>
          <w:sz w:val="21"/>
          <w:szCs w:val="21"/>
        </w:rPr>
        <w:t xml:space="preserve"> jurisdicionada à Unidade Regional de Ensino </w:t>
      </w:r>
      <w:r w:rsidR="00D01E85">
        <w:rPr>
          <w:rFonts w:ascii="Segoe UI" w:eastAsia="Segoe UI" w:hAnsi="Segoe UI" w:cs="Segoe UI"/>
          <w:sz w:val="21"/>
          <w:szCs w:val="21"/>
        </w:rPr>
        <w:t>Leste - 3</w:t>
      </w:r>
      <w:r w:rsidRPr="50F3B6E6">
        <w:rPr>
          <w:rFonts w:ascii="Segoe UI" w:eastAsia="Segoe UI" w:hAnsi="Segoe UI" w:cs="Segoe UI"/>
          <w:sz w:val="21"/>
          <w:szCs w:val="21"/>
        </w:rPr>
        <w:t xml:space="preserve"> torna público o Processo Seletivo Simplificado para seleção de Agente de Organização Escolar (AOE), </w:t>
      </w:r>
      <w:r w:rsidR="490B331F" w:rsidRPr="50F3B6E6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50F3B6E6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00C33BE7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50F3B6E6">
        <w:rPr>
          <w:rFonts w:ascii="Segoe UI" w:eastAsia="Segoe UI" w:hAnsi="Segoe UI" w:cs="Segoe UI"/>
          <w:sz w:val="21"/>
          <w:szCs w:val="21"/>
        </w:rPr>
        <w:t>c</w:t>
      </w:r>
      <w:r w:rsidRPr="50F3B6E6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796A85C1" w14:textId="52DE3953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Default="195D1DA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As normas referentes à vigência e ao interstício da contratação deverão estar em conformidade com a legislação vigente.</w:t>
      </w:r>
    </w:p>
    <w:p w14:paraId="4C46EB64" w14:textId="2C7D4150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3161F3E8" w14:textId="19BDF59C" w:rsidR="00E700D5" w:rsidRDefault="26356B20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br/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A seleção para </w:t>
      </w:r>
      <w:r w:rsidR="159BE825" w:rsidRPr="50F3B6E6">
        <w:rPr>
          <w:rFonts w:ascii="Segoe UI" w:eastAsia="Segoe UI" w:hAnsi="Segoe UI" w:cs="Segoe UI"/>
          <w:sz w:val="21"/>
          <w:szCs w:val="21"/>
        </w:rPr>
        <w:t>a função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que trata este edital será efetuada com base na </w:t>
      </w:r>
      <w:r w:rsidR="5CFA7BFE" w:rsidRPr="50F3B6E6">
        <w:rPr>
          <w:rFonts w:ascii="Segoe UI" w:eastAsia="Segoe UI" w:hAnsi="Segoe UI" w:cs="Segoe UI"/>
          <w:sz w:val="21"/>
          <w:szCs w:val="21"/>
        </w:rPr>
        <w:t>efetivação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da inscrição realizada no Banco de Talentos</w:t>
      </w:r>
      <w:r w:rsidR="5CFA7BFE" w:rsidRPr="50F3B6E6">
        <w:rPr>
          <w:rFonts w:ascii="Segoe UI" w:eastAsia="Segoe UI" w:hAnsi="Segoe UI" w:cs="Segoe UI"/>
          <w:sz w:val="21"/>
          <w:szCs w:val="21"/>
        </w:rPr>
        <w:t>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regulamentada</w:t>
      </w:r>
      <w:r w:rsidR="5CFA7BFE" w:rsidRPr="50F3B6E6">
        <w:rPr>
          <w:rFonts w:ascii="Segoe UI" w:eastAsia="Segoe UI" w:hAnsi="Segoe UI" w:cs="Segoe UI"/>
          <w:sz w:val="21"/>
          <w:szCs w:val="21"/>
        </w:rPr>
        <w:t xml:space="preserve"> pelo Edital publicado em Diário Oficial do Estado de 26/12/2025,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caráter eliminatório, e na etapa de entrevistas, de caráter classificatório e eliminatório.</w:t>
      </w:r>
    </w:p>
    <w:p w14:paraId="3DB5EF3F" w14:textId="12ED0AC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CA07B68" w14:textId="1AB3AC65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4651C0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5DF93DE" w14:textId="3F8C3658" w:rsidR="4B37A6F6" w:rsidRDefault="4B37A6F6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II – DA</w:t>
      </w:r>
      <w:r w:rsidR="56DB773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VAGA</w:t>
      </w:r>
      <w:r w:rsidR="4B9DE2DE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</w:p>
    <w:p w14:paraId="2B1706A6" w14:textId="6A0D7AC3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002A2E4E">
        <w:rPr>
          <w:rFonts w:ascii="Segoe UI" w:eastAsia="Segoe UI" w:hAnsi="Segoe UI" w:cs="Segoe UI"/>
          <w:b/>
          <w:bCs/>
          <w:sz w:val="21"/>
          <w:szCs w:val="21"/>
          <w:u w:val="single"/>
        </w:rPr>
        <w:t xml:space="preserve">Escola Estadual </w:t>
      </w:r>
      <w:r w:rsidR="00D01E85" w:rsidRPr="002A2E4E">
        <w:rPr>
          <w:rFonts w:ascii="Segoe UI" w:eastAsia="Segoe UI" w:hAnsi="Segoe UI" w:cs="Segoe UI"/>
          <w:b/>
          <w:bCs/>
          <w:sz w:val="21"/>
          <w:szCs w:val="21"/>
          <w:u w:val="single"/>
        </w:rPr>
        <w:t>Saturnino Pereira, Prof</w:t>
      </w:r>
      <w:r w:rsidR="00D01E85">
        <w:rPr>
          <w:rFonts w:ascii="Segoe UI" w:eastAsia="Segoe UI" w:hAnsi="Segoe UI" w:cs="Segoe UI"/>
          <w:sz w:val="21"/>
          <w:szCs w:val="21"/>
        </w:rPr>
        <w:t>.,</w:t>
      </w: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disponibiliza através deste edital um total de </w:t>
      </w:r>
      <w:r w:rsidR="002310CB">
        <w:rPr>
          <w:rFonts w:ascii="Segoe UI" w:eastAsia="Segoe UI" w:hAnsi="Segoe UI" w:cs="Segoe UI"/>
          <w:b/>
          <w:bCs/>
          <w:sz w:val="21"/>
          <w:szCs w:val="21"/>
          <w:u w:val="single"/>
        </w:rPr>
        <w:t>04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 vagas para </w:t>
      </w:r>
      <w:r w:rsidR="12D89684" w:rsidRPr="50F3B6E6">
        <w:rPr>
          <w:rFonts w:ascii="Segoe UI" w:eastAsia="Segoe UI" w:hAnsi="Segoe UI" w:cs="Segoe UI"/>
          <w:sz w:val="21"/>
          <w:szCs w:val="21"/>
        </w:rPr>
        <w:t xml:space="preserve">contratação de </w:t>
      </w:r>
      <w:r w:rsidR="668C895D" w:rsidRPr="50F3B6E6">
        <w:rPr>
          <w:rFonts w:ascii="Segoe UI" w:eastAsia="Segoe UI" w:hAnsi="Segoe UI" w:cs="Segoe UI"/>
          <w:sz w:val="21"/>
          <w:szCs w:val="21"/>
        </w:rPr>
        <w:t>Agente de Organização Escolar.</w:t>
      </w:r>
    </w:p>
    <w:p w14:paraId="232F6E2F" w14:textId="42E64540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 ASSUNÇÃO DA FUNÇÃO</w:t>
      </w:r>
    </w:p>
    <w:p w14:paraId="19339213" w14:textId="6214AF9F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candidato declara, sob as penas da lei, que atenderá às seguintes exigências na contratação:</w:t>
      </w:r>
    </w:p>
    <w:p w14:paraId="3F18DCB3" w14:textId="77A8409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</w:t>
      </w:r>
      <w:r w:rsidR="572D0A54" w:rsidRPr="50F3B6E6">
        <w:rPr>
          <w:rFonts w:ascii="Segoe UI" w:eastAsia="Segoe UI" w:hAnsi="Segoe UI" w:cs="Segoe UI"/>
          <w:sz w:val="21"/>
          <w:szCs w:val="21"/>
        </w:rPr>
        <w:t>s</w:t>
      </w:r>
      <w:r w:rsidRPr="50F3B6E6">
        <w:rPr>
          <w:rFonts w:ascii="Segoe UI" w:eastAsia="Segoe UI" w:hAnsi="Segoe UI" w:cs="Segoe UI"/>
          <w:sz w:val="21"/>
          <w:szCs w:val="21"/>
        </w:rPr>
        <w:t>er brasileiro nato ou naturalizado, ou, no caso de nacionalidade portuguesa, estar amparado</w:t>
      </w:r>
      <w:r w:rsidR="1B1D6018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Pr="50F3B6E6">
        <w:rPr>
          <w:rFonts w:ascii="Segoe UI" w:eastAsia="Segoe UI" w:hAnsi="Segoe UI" w:cs="Segoe UI"/>
          <w:sz w:val="21"/>
          <w:szCs w:val="21"/>
        </w:rPr>
        <w:t>pelo Estatuto da Igualdade, nos termos do artigo 12, § 1º, da Constituição Federal;</w:t>
      </w:r>
    </w:p>
    <w:p w14:paraId="561971D1" w14:textId="068473A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b) </w:t>
      </w:r>
      <w:r w:rsidR="7675D6E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idade mínima de 18 (dezoito) anos completos;</w:t>
      </w:r>
    </w:p>
    <w:p w14:paraId="2DAF563B" w14:textId="73BE737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c) </w:t>
      </w:r>
      <w:r w:rsidR="099F60E2" w:rsidRPr="50F3B6E6">
        <w:rPr>
          <w:rFonts w:ascii="Segoe UI" w:eastAsia="Segoe UI" w:hAnsi="Segoe UI" w:cs="Segoe UI"/>
          <w:sz w:val="21"/>
          <w:szCs w:val="21"/>
        </w:rPr>
        <w:t>e</w:t>
      </w:r>
      <w:r w:rsidRPr="50F3B6E6">
        <w:rPr>
          <w:rFonts w:ascii="Segoe UI" w:eastAsia="Segoe UI" w:hAnsi="Segoe UI" w:cs="Segoe UI"/>
          <w:sz w:val="21"/>
          <w:szCs w:val="21"/>
        </w:rPr>
        <w:t>star quite com a Justiça Eleitoral e, se do sexo masculino, em dia com as obrigações militares;</w:t>
      </w:r>
    </w:p>
    <w:p w14:paraId="56B337F7" w14:textId="23883578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d) </w:t>
      </w:r>
      <w:r w:rsidR="1A714B7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concluído o Ensino Médio;</w:t>
      </w:r>
    </w:p>
    <w:p w14:paraId="66DCC5A5" w14:textId="19764EAD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52891D30" w:rsidRPr="50F3B6E6">
        <w:rPr>
          <w:rFonts w:ascii="Segoe UI" w:eastAsia="Segoe UI" w:hAnsi="Segoe UI" w:cs="Segoe UI"/>
          <w:sz w:val="21"/>
          <w:szCs w:val="21"/>
        </w:rPr>
        <w:t>n</w:t>
      </w:r>
      <w:r w:rsidRPr="50F3B6E6">
        <w:rPr>
          <w:rFonts w:ascii="Segoe UI" w:eastAsia="Segoe UI" w:hAnsi="Segoe UI" w:cs="Segoe UI"/>
          <w:sz w:val="21"/>
          <w:szCs w:val="21"/>
        </w:rPr>
        <w:t>ão possuir antecedentes criminais, em âmbito estadual e federal</w:t>
      </w:r>
      <w:r w:rsidR="5473C298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42F001BB" w14:textId="214A5CF3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f) </w:t>
      </w:r>
      <w:r w:rsidR="3BDA1250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sido aprovado no processo seletivo;</w:t>
      </w:r>
    </w:p>
    <w:p w14:paraId="1C9DE6C9" w14:textId="6B64F59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g) </w:t>
      </w:r>
      <w:r w:rsidR="0EC8D155" w:rsidRPr="50F3B6E6">
        <w:rPr>
          <w:rFonts w:ascii="Segoe UI" w:eastAsia="Segoe UI" w:hAnsi="Segoe UI" w:cs="Segoe UI"/>
          <w:sz w:val="21"/>
          <w:szCs w:val="21"/>
        </w:rPr>
        <w:t>a</w:t>
      </w:r>
      <w:r w:rsidRPr="50F3B6E6">
        <w:rPr>
          <w:rFonts w:ascii="Segoe UI" w:eastAsia="Segoe UI" w:hAnsi="Segoe UI" w:cs="Segoe UI"/>
          <w:sz w:val="21"/>
          <w:szCs w:val="21"/>
        </w:rPr>
        <w:t>presentar aptidão física e mental para o exercício da função</w:t>
      </w:r>
      <w:r w:rsidR="2EDBB6AF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3B1D9BA0" w14:textId="6A93491C" w:rsidR="464C534C" w:rsidRDefault="2EDBB6AF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h) quando do sexo masculino, estar em dia com as obrigações do serviço militar;  </w:t>
      </w:r>
    </w:p>
    <w:p w14:paraId="7E62CD67" w14:textId="59D22C7F" w:rsidR="2EDBB6AF" w:rsidRDefault="2EDBB6AF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i) conhecer as exigências contidas neste edital e estar de acordo com elas.  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872547A" w14:textId="3EA12C9E" w:rsidR="00E700D5" w:rsidRDefault="0DEBD758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commentRangeStart w:id="0"/>
      <w:r w:rsidRPr="50F3B6E6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  <w:commentRangeEnd w:id="0"/>
      <w:r w:rsidR="3DC0A263">
        <w:rPr>
          <w:rStyle w:val="Refdecomentrio"/>
          <w:rFonts w:ascii="Segoe UI" w:eastAsia="Segoe UI" w:hAnsi="Segoe UI" w:cs="Segoe UI"/>
          <w:sz w:val="21"/>
          <w:szCs w:val="21"/>
        </w:rPr>
        <w:commentReference w:id="0"/>
      </w:r>
    </w:p>
    <w:p w14:paraId="140D411B" w14:textId="57AD146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2560CBEA" w14:textId="03E9B6F5" w:rsidR="14EB1F8A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commentRangeStart w:id="1"/>
      <w:r w:rsidRPr="50F3B6E6">
        <w:rPr>
          <w:rFonts w:ascii="Segoe UI" w:eastAsia="Segoe UI" w:hAnsi="Segoe UI" w:cs="Segoe UI"/>
          <w:sz w:val="21"/>
          <w:szCs w:val="21"/>
        </w:rPr>
        <w:t>As atribuições do AOE compreende</w:t>
      </w:r>
      <w:r w:rsidR="34B4434D" w:rsidRPr="50F3B6E6">
        <w:rPr>
          <w:rFonts w:ascii="Segoe UI" w:eastAsia="Segoe UI" w:hAnsi="Segoe UI" w:cs="Segoe UI"/>
          <w:sz w:val="21"/>
          <w:szCs w:val="21"/>
        </w:rPr>
        <w:t>m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atividades de organização escolar, execução de ações na secretaria </w:t>
      </w:r>
      <w:r w:rsidR="30796504" w:rsidRPr="50F3B6E6">
        <w:rPr>
          <w:rFonts w:ascii="Segoe UI" w:eastAsia="Segoe UI" w:hAnsi="Segoe UI" w:cs="Segoe UI"/>
          <w:sz w:val="21"/>
          <w:szCs w:val="21"/>
        </w:rPr>
        <w:t xml:space="preserve">escolar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 atendimento </w:t>
      </w:r>
      <w:r w:rsidR="6EF4CCDB" w:rsidRPr="50F3B6E6">
        <w:rPr>
          <w:rFonts w:ascii="Segoe UI" w:eastAsia="Segoe UI" w:hAnsi="Segoe UI" w:cs="Segoe UI"/>
          <w:sz w:val="21"/>
          <w:szCs w:val="21"/>
        </w:rPr>
        <w:t xml:space="preserve">aos alunos e </w:t>
      </w:r>
      <w:r w:rsidRPr="50F3B6E6">
        <w:rPr>
          <w:rFonts w:ascii="Segoe UI" w:eastAsia="Segoe UI" w:hAnsi="Segoe UI" w:cs="Segoe UI"/>
          <w:sz w:val="21"/>
          <w:szCs w:val="21"/>
        </w:rPr>
        <w:t>à comunidade escolar</w:t>
      </w:r>
      <w:r w:rsidR="0769BE02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commentRangeEnd w:id="1"/>
      <w:r w:rsidRPr="50F3B6E6">
        <w:rPr>
          <w:rStyle w:val="Refdecomentrio"/>
          <w:rFonts w:ascii="Segoe UI" w:eastAsia="Segoe UI" w:hAnsi="Segoe UI" w:cs="Segoe UI"/>
          <w:sz w:val="21"/>
          <w:szCs w:val="21"/>
        </w:rPr>
        <w:commentReference w:id="1"/>
      </w:r>
      <w:r w:rsidR="0769BE02" w:rsidRPr="50F3B6E6">
        <w:rPr>
          <w:rFonts w:ascii="Segoe UI" w:eastAsia="Segoe UI" w:hAnsi="Segoe UI" w:cs="Segoe UI"/>
          <w:sz w:val="21"/>
          <w:szCs w:val="21"/>
        </w:rPr>
        <w:t>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Default="16D00378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>a)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Default="4BE2967E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Default="059B3930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</w:t>
      </w:r>
      <w:r w:rsidR="185F30EA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5F344238" w:rsidRPr="50F3B6E6">
        <w:rPr>
          <w:rFonts w:ascii="Segoe UI" w:eastAsia="Segoe UI" w:hAnsi="Segoe UI" w:cs="Segoe UI"/>
          <w:sz w:val="21"/>
          <w:szCs w:val="21"/>
        </w:rPr>
        <w:t>informar à Direção da Escola sobre a conduta dos alunos e comunicar ocorrências relevantes;</w:t>
      </w:r>
    </w:p>
    <w:p w14:paraId="55AADB40" w14:textId="71245803" w:rsidR="708BC0C7" w:rsidRDefault="708BC0C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6FC95CE" w14:textId="6BF962CB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50F3B6E6">
        <w:rPr>
          <w:rFonts w:ascii="Segoe UI" w:eastAsia="Segoe UI" w:hAnsi="Segoe UI" w:cs="Segoe UI"/>
          <w:b/>
          <w:bCs/>
        </w:rPr>
        <w:t>VI – DA INSRIÇÃO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18119473" w:rsidR="2DBEE6F9" w:rsidRPr="002A2E4E" w:rsidRDefault="2DBEE6F9" w:rsidP="50F3B6E6">
      <w:pPr>
        <w:spacing w:after="0" w:line="300" w:lineRule="auto"/>
        <w:jc w:val="both"/>
        <w:rPr>
          <w:rFonts w:ascii="Segoe UI" w:eastAsia="Segoe UI" w:hAnsi="Segoe UI" w:cs="Segoe UI"/>
          <w:color w:val="EE0000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50F3B6E6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50F3B6E6">
        <w:rPr>
          <w:rFonts w:ascii="Segoe UI" w:eastAsia="Segoe UI" w:hAnsi="Segoe UI" w:cs="Segoe UI"/>
          <w:sz w:val="21"/>
          <w:szCs w:val="21"/>
        </w:rPr>
        <w:t>constar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50F3B6E6">
        <w:rPr>
          <w:rFonts w:ascii="Segoe UI" w:eastAsia="Segoe UI" w:hAnsi="Segoe UI" w:cs="Segoe UI"/>
          <w:sz w:val="21"/>
          <w:szCs w:val="21"/>
        </w:rPr>
        <w:t>dos inscritos no Banco de Talentos</w:t>
      </w:r>
      <w:r w:rsidR="27217171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deverá </w:t>
      </w:r>
      <w:r w:rsidR="7E7CF3AC" w:rsidRPr="50F3B6E6">
        <w:rPr>
          <w:rFonts w:ascii="Segoe UI" w:eastAsia="Segoe UI" w:hAnsi="Segoe UI" w:cs="Segoe UI"/>
          <w:sz w:val="21"/>
          <w:szCs w:val="21"/>
        </w:rPr>
        <w:t>se inscrever</w:t>
      </w:r>
      <w:r w:rsidR="7E0580B5" w:rsidRPr="50F3B6E6">
        <w:rPr>
          <w:rFonts w:ascii="Segoe UI" w:eastAsia="Segoe UI" w:hAnsi="Segoe UI" w:cs="Segoe UI"/>
          <w:sz w:val="21"/>
          <w:szCs w:val="21"/>
        </w:rPr>
        <w:t>,</w:t>
      </w:r>
      <w:r w:rsidR="4C7876AC" w:rsidRPr="50F3B6E6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002A2E4E" w:rsidRPr="002A2E4E">
        <w:rPr>
          <w:rFonts w:ascii="Segoe UI" w:eastAsia="Segoe UI" w:hAnsi="Segoe UI" w:cs="Segoe UI"/>
          <w:b/>
          <w:bCs/>
          <w:sz w:val="21"/>
          <w:szCs w:val="21"/>
          <w:u w:val="single"/>
        </w:rPr>
        <w:t>01 a 0</w:t>
      </w:r>
      <w:r w:rsidR="007837E0">
        <w:rPr>
          <w:rFonts w:ascii="Segoe UI" w:eastAsia="Segoe UI" w:hAnsi="Segoe UI" w:cs="Segoe UI"/>
          <w:b/>
          <w:bCs/>
          <w:sz w:val="21"/>
          <w:szCs w:val="21"/>
          <w:u w:val="single"/>
        </w:rPr>
        <w:t>4</w:t>
      </w:r>
      <w:r w:rsidR="002A2E4E" w:rsidRPr="002A2E4E">
        <w:rPr>
          <w:rFonts w:ascii="Segoe UI" w:eastAsia="Segoe UI" w:hAnsi="Segoe UI" w:cs="Segoe UI"/>
          <w:b/>
          <w:bCs/>
          <w:sz w:val="21"/>
          <w:szCs w:val="21"/>
          <w:u w:val="single"/>
        </w:rPr>
        <w:t>/06/2026</w:t>
      </w:r>
      <w:r w:rsidR="7E0580B5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50F3B6E6">
        <w:rPr>
          <w:rFonts w:ascii="Segoe UI" w:eastAsia="Segoe UI" w:hAnsi="Segoe UI" w:cs="Segoe UI"/>
          <w:sz w:val="21"/>
          <w:szCs w:val="21"/>
        </w:rPr>
        <w:t xml:space="preserve">através de </w:t>
      </w:r>
      <w:r w:rsidR="002A2E4E" w:rsidRPr="002A2E4E">
        <w:rPr>
          <w:rFonts w:ascii="Segoe UI" w:eastAsia="Segoe UI" w:hAnsi="Segoe UI" w:cs="Segoe UI"/>
          <w:color w:val="EE0000"/>
          <w:sz w:val="21"/>
          <w:szCs w:val="21"/>
        </w:rPr>
        <w:t>https://docs.google.com/forms/d/e/1FAIpQLSdpeambV24-8T0ze6bfC456vZ3qFBXyiaVw2Ph5VGnCjydqZw/viewform?usp=publish-editor</w:t>
      </w:r>
    </w:p>
    <w:p w14:paraId="07144353" w14:textId="0094DB1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398453D" w14:textId="5F8377EE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1DC2C70C" w14:textId="12906645" w:rsidR="00E700D5" w:rsidRDefault="0DCBADD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Default="00E700D5" w:rsidP="50F3B6E6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50F3B6E6">
        <w:rPr>
          <w:b/>
          <w:bCs/>
        </w:rPr>
        <w:t>VIII – DA ENTREVISTA</w:t>
      </w:r>
    </w:p>
    <w:p w14:paraId="7A7A3926" w14:textId="723FB236" w:rsidR="00E700D5" w:rsidRDefault="371DCD9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Após conferência da inscrição no Banco de Talentos, esta unidade escol</w:t>
      </w:r>
      <w:r w:rsidR="002A2E4E">
        <w:rPr>
          <w:rFonts w:ascii="Segoe UI" w:eastAsia="Segoe UI" w:hAnsi="Segoe UI" w:cs="Segoe UI"/>
          <w:sz w:val="21"/>
          <w:szCs w:val="21"/>
        </w:rPr>
        <w:t>a</w:t>
      </w:r>
      <w:r w:rsidRPr="50F3B6E6">
        <w:rPr>
          <w:rFonts w:ascii="Segoe UI" w:eastAsia="Segoe UI" w:hAnsi="Segoe UI" w:cs="Segoe UI"/>
          <w:sz w:val="21"/>
          <w:szCs w:val="21"/>
        </w:rPr>
        <w:t xml:space="preserve">r entrará em contato com o(s) candidato(s) para realização da entrevista presencial no dia </w:t>
      </w:r>
      <w:r w:rsidR="002A2E4E" w:rsidRPr="002A2E4E">
        <w:rPr>
          <w:rFonts w:ascii="Segoe UI" w:eastAsia="Segoe UI" w:hAnsi="Segoe UI" w:cs="Segoe UI"/>
          <w:b/>
          <w:bCs/>
          <w:sz w:val="21"/>
          <w:szCs w:val="21"/>
          <w:u w:val="single"/>
        </w:rPr>
        <w:t>03/06/2026</w:t>
      </w:r>
      <w:r w:rsidR="002A2E4E">
        <w:rPr>
          <w:rFonts w:ascii="Segoe UI" w:eastAsia="Segoe UI" w:hAnsi="Segoe UI" w:cs="Segoe UI"/>
          <w:sz w:val="21"/>
          <w:szCs w:val="21"/>
        </w:rPr>
        <w:t xml:space="preserve"> </w:t>
      </w:r>
      <w:r w:rsidR="774FE49B" w:rsidRPr="50F3B6E6">
        <w:rPr>
          <w:rFonts w:ascii="Segoe UI" w:eastAsia="Segoe UI" w:hAnsi="Segoe UI" w:cs="Segoe UI"/>
          <w:sz w:val="21"/>
          <w:szCs w:val="21"/>
        </w:rPr>
        <w:t>pelo Diretor da Unidade Escolar</w:t>
      </w:r>
      <w:r w:rsidR="2ED79D56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99AAA3D" w14:textId="0E3ABA05" w:rsidR="00E700D5" w:rsidRDefault="5E7B392C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VI</w:t>
      </w:r>
      <w:r w:rsidR="1461B93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- </w:t>
      </w:r>
      <w:r w:rsidR="11CFCBB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CRITÉRIOS DE AVALIAÇÃO E CLASSIFICAÇÃO</w:t>
      </w:r>
    </w:p>
    <w:p w14:paraId="3557F735" w14:textId="4FCC2BFB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A classificação será baseada nos seguintes critérios:</w:t>
      </w:r>
    </w:p>
    <w:p w14:paraId="66975094" w14:textId="099B86DF" w:rsidR="00E700D5" w:rsidRDefault="65CF2B3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0FE9BCE8" w:rsidRPr="50F3B6E6">
        <w:rPr>
          <w:rFonts w:ascii="Segoe UI" w:eastAsia="Segoe UI" w:hAnsi="Segoe UI" w:cs="Segoe UI"/>
          <w:sz w:val="21"/>
          <w:szCs w:val="21"/>
        </w:rPr>
        <w:t>e</w:t>
      </w:r>
      <w:r w:rsidR="59FE0EC1" w:rsidRPr="50F3B6E6">
        <w:rPr>
          <w:rFonts w:ascii="Segoe UI" w:eastAsia="Segoe UI" w:hAnsi="Segoe UI" w:cs="Segoe UI"/>
          <w:sz w:val="21"/>
          <w:szCs w:val="21"/>
        </w:rPr>
        <w:t>xperiência profissional</w:t>
      </w:r>
      <w:r w:rsidR="04F0F7B8" w:rsidRPr="50F3B6E6">
        <w:rPr>
          <w:rFonts w:ascii="Segoe UI" w:eastAsia="Segoe UI" w:hAnsi="Segoe UI" w:cs="Segoe UI"/>
          <w:sz w:val="21"/>
          <w:szCs w:val="21"/>
        </w:rPr>
        <w:t xml:space="preserve"> comprovada em funções administrativas, escolares e ou de apoio educacional junto a Secretaria </w:t>
      </w:r>
      <w:r w:rsidR="6FCE9FE1" w:rsidRPr="50F3B6E6">
        <w:rPr>
          <w:rFonts w:ascii="Segoe UI" w:eastAsia="Segoe UI" w:hAnsi="Segoe UI" w:cs="Segoe UI"/>
          <w:sz w:val="21"/>
          <w:szCs w:val="21"/>
        </w:rPr>
        <w:t>Estadual da Educação SP, sendo 1 (um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BAC4FDA" w:rsidRPr="50F3B6E6">
        <w:rPr>
          <w:rFonts w:ascii="Segoe UI" w:eastAsia="Segoe UI" w:hAnsi="Segoe UI" w:cs="Segoe UI"/>
          <w:sz w:val="21"/>
          <w:szCs w:val="21"/>
        </w:rPr>
        <w:t>ponto por ano completo de atuação, até o limite máximo de 5 (cinco) pontos</w:t>
      </w:r>
      <w:r w:rsidR="59FE0EC1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5B6E5932" w14:textId="3C94308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5E9C478" w14:textId="00771225" w:rsidR="00E700D5" w:rsidRDefault="24734DE9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50F3B6E6">
        <w:rPr>
          <w:rFonts w:ascii="Segoe UI" w:eastAsia="Segoe UI" w:hAnsi="Segoe UI" w:cs="Segoe UI"/>
          <w:sz w:val="21"/>
          <w:szCs w:val="21"/>
        </w:rPr>
        <w:t>dois vírgula cinco</w:t>
      </w:r>
      <w:r w:rsidRPr="50F3B6E6">
        <w:rPr>
          <w:rFonts w:ascii="Segoe UI" w:eastAsia="Segoe UI" w:hAnsi="Segoe UI" w:cs="Segoe UI"/>
          <w:sz w:val="21"/>
          <w:szCs w:val="21"/>
        </w:rPr>
        <w:t>) pontos;</w:t>
      </w:r>
    </w:p>
    <w:p w14:paraId="109C4A32" w14:textId="1B313BF4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5E61D5" w14:textId="734CC66D" w:rsidR="00E700D5" w:rsidRDefault="172197D6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c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onhecimento em informática: </w:t>
      </w:r>
      <w:r w:rsidR="764636AF" w:rsidRPr="50F3B6E6">
        <w:rPr>
          <w:rFonts w:ascii="Segoe UI" w:eastAsia="Segoe UI" w:hAnsi="Segoe UI" w:cs="Segoe UI"/>
          <w:sz w:val="21"/>
          <w:szCs w:val="21"/>
        </w:rPr>
        <w:t>0,5 (meio) ponto por certificado válido apresentado, até o limite máximo 2,5 (dois vírgula cinco) pontos;</w:t>
      </w:r>
    </w:p>
    <w:p w14:paraId="15F2BA87" w14:textId="71F8C7B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2059FD8" w14:textId="5701034A" w:rsidR="6A107E73" w:rsidRDefault="764636AF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 e</w:t>
      </w:r>
      <w:r w:rsidR="59FE0EC1" w:rsidRPr="50F3B6E6">
        <w:rPr>
          <w:rFonts w:ascii="Segoe UI" w:eastAsia="Segoe UI" w:hAnsi="Segoe UI" w:cs="Segoe UI"/>
          <w:sz w:val="21"/>
          <w:szCs w:val="21"/>
        </w:rPr>
        <w:t>ntrevista</w:t>
      </w:r>
      <w:r w:rsidR="6D4569D6" w:rsidRPr="50F3B6E6">
        <w:rPr>
          <w:rFonts w:ascii="Segoe UI" w:eastAsia="Segoe UI" w:hAnsi="Segoe UI" w:cs="Segoe UI"/>
          <w:sz w:val="21"/>
          <w:szCs w:val="21"/>
        </w:rPr>
        <w:t xml:space="preserve"> a ser realizada pelo Diretor de Escola/Diretor Escolar, em conjunto com o Supervisor de Ensino/Educacional da Unidade Escolar</w:t>
      </w:r>
      <w:r w:rsidR="59FE0EC1" w:rsidRPr="50F3B6E6">
        <w:rPr>
          <w:rFonts w:ascii="Segoe UI" w:eastAsia="Segoe UI" w:hAnsi="Segoe UI" w:cs="Segoe UI"/>
          <w:sz w:val="21"/>
          <w:szCs w:val="21"/>
        </w:rPr>
        <w:t>:</w:t>
      </w:r>
      <w:r w:rsidR="66E843AD" w:rsidRPr="50F3B6E6">
        <w:rPr>
          <w:rFonts w:ascii="Segoe UI" w:eastAsia="Segoe UI" w:hAnsi="Segoe UI" w:cs="Segoe UI"/>
          <w:sz w:val="21"/>
          <w:szCs w:val="21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68F1BFBB" w14:textId="237A4E38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070E44B" w14:textId="28F9A862" w:rsidR="0D9C30DE" w:rsidRDefault="66E843AD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735E5740" w:rsidRPr="50F3B6E6">
        <w:rPr>
          <w:rFonts w:ascii="Segoe UI" w:eastAsia="Segoe UI" w:hAnsi="Segoe UI" w:cs="Segoe UI"/>
          <w:sz w:val="21"/>
          <w:szCs w:val="21"/>
        </w:rPr>
        <w:t>serão avaliadas durante o processo as seguintes condutas: pontualidade no comparecimento às etapas do processo</w:t>
      </w:r>
      <w:r w:rsidR="56FF9F7F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3 (três) pontos</w:t>
      </w:r>
      <w:r w:rsidR="201D6EF5" w:rsidRPr="50F3B6E6">
        <w:rPr>
          <w:rFonts w:ascii="Segoe UI" w:eastAsia="Segoe UI" w:hAnsi="Segoe UI" w:cs="Segoe UI"/>
          <w:sz w:val="21"/>
          <w:szCs w:val="21"/>
        </w:rPr>
        <w:t>;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apresentação adequada ao ambiente escolar, em consonância ao inciso X do Artigo 241, da Lei 10.261/1968</w:t>
      </w:r>
      <w:r w:rsidR="061B4105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2 (</w:t>
      </w:r>
      <w:r w:rsidR="658F1D15" w:rsidRPr="50F3B6E6">
        <w:rPr>
          <w:rFonts w:ascii="Segoe UI" w:eastAsia="Segoe UI" w:hAnsi="Segoe UI" w:cs="Segoe UI"/>
          <w:sz w:val="21"/>
          <w:szCs w:val="21"/>
        </w:rPr>
        <w:t>dois)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</w:t>
      </w:r>
      <w:r w:rsidR="0A71997E" w:rsidRPr="50F3B6E6">
        <w:rPr>
          <w:rFonts w:ascii="Segoe UI" w:eastAsia="Segoe UI" w:hAnsi="Segoe UI" w:cs="Segoe UI"/>
          <w:sz w:val="21"/>
          <w:szCs w:val="21"/>
        </w:rPr>
        <w:t xml:space="preserve"> e a</w:t>
      </w:r>
      <w:r w:rsidR="735E5740" w:rsidRPr="50F3B6E6">
        <w:rPr>
          <w:rFonts w:ascii="Segoe UI" w:eastAsia="Segoe UI" w:hAnsi="Segoe UI" w:cs="Segoe UI"/>
          <w:sz w:val="21"/>
          <w:szCs w:val="21"/>
        </w:rPr>
        <w:t>valiação de habilidades atinentes à função, conforme estudo de caso proposto pela equipe gestora</w:t>
      </w:r>
      <w:r w:rsidR="3C991CFF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735E5740" w:rsidRPr="50F3B6E6">
        <w:rPr>
          <w:rFonts w:ascii="Segoe UI" w:eastAsia="Segoe UI" w:hAnsi="Segoe UI" w:cs="Segoe UI"/>
          <w:sz w:val="21"/>
          <w:szCs w:val="21"/>
        </w:rPr>
        <w:t>10</w:t>
      </w:r>
      <w:r w:rsidR="119A8BBB" w:rsidRPr="50F3B6E6">
        <w:rPr>
          <w:rFonts w:ascii="Segoe UI" w:eastAsia="Segoe UI" w:hAnsi="Segoe UI" w:cs="Segoe UI"/>
          <w:sz w:val="21"/>
          <w:szCs w:val="21"/>
        </w:rPr>
        <w:t xml:space="preserve"> (dez)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pontos.</w:t>
      </w:r>
    </w:p>
    <w:p w14:paraId="38250778" w14:textId="75CD52EE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C543AC4" w14:textId="3A07EB45" w:rsidR="24FEE39B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classificação final será determinada com base na soma de todos os pontos obtidos pelo candidato, conforme os critérios estabelecidos neste edital.</w:t>
      </w:r>
    </w:p>
    <w:p w14:paraId="202A7261" w14:textId="62361CA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2F5AB48" w14:textId="4B3D1E1B" w:rsidR="32E691B7" w:rsidRDefault="681B1982" w:rsidP="320D25CD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Em caso de igualdade de pontuação, serão aplicados os seguintes critérios de desempate:</w:t>
      </w:r>
    </w:p>
    <w:p w14:paraId="3D9277E3" w14:textId="76AD208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7357788" w14:textId="5B2510B7" w:rsidR="32E691B7" w:rsidRDefault="511BC6D4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9E675B5" w:rsidRPr="50F3B6E6">
        <w:rPr>
          <w:rFonts w:ascii="Segoe UI" w:eastAsia="Segoe UI" w:hAnsi="Segoe UI" w:cs="Segoe UI"/>
          <w:sz w:val="21"/>
          <w:szCs w:val="21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 </w:t>
      </w:r>
    </w:p>
    <w:p w14:paraId="08C549CE" w14:textId="60B8D70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D6C3978" w14:textId="049392E7" w:rsidR="32E691B7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mais idoso entre os candidatos, com idade inferior a 60 (sessenta) anos;</w:t>
      </w:r>
    </w:p>
    <w:p w14:paraId="40DB3CD3" w14:textId="2EE0B9D0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0C251078" w14:textId="2858A47B" w:rsidR="32E691B7" w:rsidRDefault="49E675B5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maior tempo de experiência profissional na área administrativa em unidade escolar</w:t>
      </w:r>
      <w:r w:rsidR="3943AAF9" w:rsidRPr="50F3B6E6">
        <w:rPr>
          <w:rFonts w:ascii="Segoe UI" w:eastAsia="Segoe UI" w:hAnsi="Segoe UI" w:cs="Segoe UI"/>
          <w:sz w:val="21"/>
          <w:szCs w:val="21"/>
        </w:rPr>
        <w:t xml:space="preserve"> e</w:t>
      </w:r>
    </w:p>
    <w:p w14:paraId="0F29BC67" w14:textId="69DA093C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32AC4519" w14:textId="4108E041" w:rsidR="32E691B7" w:rsidRDefault="28626C32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320D25CD">
        <w:rPr>
          <w:rFonts w:ascii="Segoe UI" w:eastAsia="Segoe UI" w:hAnsi="Segoe UI" w:cs="Segoe UI"/>
          <w:sz w:val="21"/>
          <w:szCs w:val="21"/>
        </w:rPr>
        <w:lastRenderedPageBreak/>
        <w:t>d)</w:t>
      </w:r>
      <w:r w:rsidR="44044FB2"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Pr="320D25CD">
        <w:rPr>
          <w:rFonts w:ascii="Segoe UI" w:eastAsia="Segoe UI" w:hAnsi="Segoe UI" w:cs="Segoe UI"/>
          <w:sz w:val="21"/>
          <w:szCs w:val="21"/>
        </w:rPr>
        <w:t>encargos de família (maior número de filhos menores de 18 anos)</w:t>
      </w:r>
      <w:r w:rsidR="5F8A17AE" w:rsidRPr="320D25CD">
        <w:rPr>
          <w:rFonts w:ascii="Segoe UI" w:eastAsia="Segoe UI" w:hAnsi="Segoe UI" w:cs="Segoe UI"/>
          <w:sz w:val="21"/>
          <w:szCs w:val="21"/>
        </w:rPr>
        <w:t>,</w:t>
      </w:r>
      <w:r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="7CDF7952" w:rsidRPr="320D25CD">
        <w:rPr>
          <w:rFonts w:ascii="Segoe UI" w:eastAsia="Segoe UI" w:hAnsi="Segoe UI" w:cs="Segoe UI"/>
          <w:sz w:val="21"/>
          <w:szCs w:val="21"/>
        </w:rPr>
        <w:t xml:space="preserve">apresentando </w:t>
      </w:r>
      <w:r w:rsidRPr="320D25CD">
        <w:rPr>
          <w:rFonts w:ascii="Segoe UI" w:eastAsia="Segoe UI" w:hAnsi="Segoe UI" w:cs="Segoe UI"/>
          <w:sz w:val="21"/>
          <w:szCs w:val="21"/>
        </w:rPr>
        <w:t>cópia e original de certidão de nascimento/RG dos dependentes.</w:t>
      </w:r>
    </w:p>
    <w:p w14:paraId="14420FAC" w14:textId="46BC1EAD" w:rsidR="32E691B7" w:rsidRDefault="49E675B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2259CA0E" w14:textId="74C6DD35" w:rsidR="32E691B7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classificação final será publicada por ordem decrescente da nota obtida, em duas listas: </w:t>
      </w:r>
    </w:p>
    <w:p w14:paraId="44095B89" w14:textId="74283816" w:rsidR="401756BE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lista geral, contendo todos os candidatos aprovados, e </w:t>
      </w:r>
    </w:p>
    <w:p w14:paraId="6776385F" w14:textId="1444B17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CDD4718" w14:textId="2488B975" w:rsidR="401756BE" w:rsidRDefault="401756BE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3AD9DAA2">
        <w:rPr>
          <w:rFonts w:ascii="Segoe UI" w:eastAsia="Segoe UI" w:hAnsi="Segoe UI" w:cs="Segoe UI"/>
          <w:sz w:val="21"/>
          <w:szCs w:val="21"/>
        </w:rPr>
        <w:t>b) lista especial, destinada aos candidatos com deficiência.</w:t>
      </w:r>
    </w:p>
    <w:p w14:paraId="29535770" w14:textId="72163C5D" w:rsidR="401756BE" w:rsidRDefault="4E4D078A" w:rsidP="3AD9DAA2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  </w:t>
      </w:r>
    </w:p>
    <w:p w14:paraId="1A92C214" w14:textId="07B39F6A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Será eliminado do Processo Seletivo Simplificado o candidato que, na etapa de entrevista, não atingir o mínimo de 40% da pontuação prevista, equivalente a 6 (seis) pontos.</w:t>
      </w:r>
    </w:p>
    <w:p w14:paraId="41CB04B8" w14:textId="7B8CE33D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4D2C3A9" w14:textId="563F6C08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DDAFBB" w14:textId="09629D56" w:rsidR="7CE13862" w:rsidRDefault="7CE13862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RESULTADO E CADASTRO RESERVA</w:t>
      </w:r>
    </w:p>
    <w:p w14:paraId="33C18DE9" w14:textId="1690B1BF" w:rsidR="14EB1F8A" w:rsidRDefault="14EB1F8A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O resultad</w:t>
      </w:r>
      <w:r w:rsidR="7F5E8E2A" w:rsidRPr="50F3B6E6">
        <w:rPr>
          <w:rFonts w:ascii="Segoe UI" w:eastAsia="Segoe UI" w:hAnsi="Segoe UI" w:cs="Segoe UI"/>
          <w:color w:val="auto"/>
          <w:sz w:val="21"/>
          <w:szCs w:val="21"/>
        </w:rPr>
        <w:t>o ocorrerá com a publicação da Lista de Classificação Final no Diário Oficial.</w:t>
      </w:r>
    </w:p>
    <w:p w14:paraId="3F520524" w14:textId="12EED796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não convocados permanecerão em cadastro reserva até o prazo de validade do edital.</w:t>
      </w:r>
    </w:p>
    <w:p w14:paraId="17B1A3FA" w14:textId="5236A4BF" w:rsidR="659C2F89" w:rsidRDefault="52525C4B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É de responsabilidade exclusiva do candidato acompanhar, por meio do Diário Oficial do Estado, todas as publicações referentes aos editais e comunicados</w:t>
      </w:r>
      <w:r w:rsidR="2D5FE6DF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5EF313" w14:textId="30D213BE" w:rsidR="00E700D5" w:rsidRDefault="57B8565D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4F930D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RECURSOS</w:t>
      </w:r>
    </w:p>
    <w:p w14:paraId="69A28478" w14:textId="46C20FDC" w:rsidR="00E700D5" w:rsidRPr="00C84B9B" w:rsidRDefault="5192A1E3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Será admitido recurso quanto </w:t>
      </w:r>
      <w:r w:rsidR="68D2ED95" w:rsidRPr="50F3B6E6">
        <w:rPr>
          <w:rFonts w:ascii="Segoe UI" w:eastAsia="Segoe UI" w:hAnsi="Segoe UI" w:cs="Segoe UI"/>
          <w:sz w:val="21"/>
          <w:szCs w:val="21"/>
        </w:rPr>
        <w:t>ao resultado da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classificaçã</w:t>
      </w:r>
      <w:r w:rsidR="5A820B18" w:rsidRPr="50F3B6E6">
        <w:rPr>
          <w:rFonts w:ascii="Segoe UI" w:eastAsia="Segoe UI" w:hAnsi="Segoe UI" w:cs="Segoe UI"/>
          <w:sz w:val="21"/>
          <w:szCs w:val="21"/>
        </w:rPr>
        <w:t>o</w:t>
      </w:r>
      <w:r w:rsidR="4C814D0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48FCA582" w14:textId="511C7F36" w:rsidR="00E700D5" w:rsidRPr="00C84B9B" w:rsidRDefault="453D7E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 prazo </w:t>
      </w:r>
      <w:r w:rsidR="77BB3064" w:rsidRPr="50F3B6E6">
        <w:rPr>
          <w:rFonts w:ascii="Segoe UI" w:eastAsia="Segoe UI" w:hAnsi="Segoe UI" w:cs="Segoe UI"/>
          <w:sz w:val="21"/>
          <w:szCs w:val="21"/>
        </w:rPr>
        <w:t xml:space="preserve">para interposição de recurso será de 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2 </w:t>
      </w:r>
      <w:r w:rsidR="3D804B19" w:rsidRPr="50F3B6E6">
        <w:rPr>
          <w:rFonts w:ascii="Segoe UI" w:eastAsia="Segoe UI" w:hAnsi="Segoe UI" w:cs="Segoe UI"/>
          <w:sz w:val="21"/>
          <w:szCs w:val="21"/>
        </w:rPr>
        <w:t xml:space="preserve">(dois) </w:t>
      </w:r>
      <w:r w:rsidR="0FB3E56F" w:rsidRPr="50F3B6E6">
        <w:rPr>
          <w:rFonts w:ascii="Segoe UI" w:eastAsia="Segoe UI" w:hAnsi="Segoe UI" w:cs="Segoe UI"/>
          <w:sz w:val="21"/>
          <w:szCs w:val="21"/>
        </w:rPr>
        <w:t>dias úteis,</w:t>
      </w:r>
      <w:r w:rsidR="1D72AD78" w:rsidRPr="50F3B6E6">
        <w:rPr>
          <w:rFonts w:ascii="Segoe UI" w:eastAsia="Segoe UI" w:hAnsi="Segoe UI" w:cs="Segoe UI"/>
          <w:sz w:val="21"/>
          <w:szCs w:val="21"/>
        </w:rPr>
        <w:t xml:space="preserve"> a contar da publicação da classificação</w:t>
      </w:r>
      <w:r w:rsidR="7963155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938E41" w14:textId="14237A32" w:rsidR="099EB663" w:rsidRPr="00C84B9B" w:rsidRDefault="470915E4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Admitir-se-á um único recurso por candidato, desde que devidamente fundamentado.  </w:t>
      </w:r>
    </w:p>
    <w:p w14:paraId="3A37EED0" w14:textId="7141B12E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Compete </w:t>
      </w:r>
      <w:r w:rsidR="3EF03079" w:rsidRPr="50F3B6E6">
        <w:rPr>
          <w:rFonts w:ascii="Segoe UI" w:eastAsia="Segoe UI" w:hAnsi="Segoe UI" w:cs="Segoe UI"/>
          <w:sz w:val="21"/>
          <w:szCs w:val="21"/>
        </w:rPr>
        <w:t>ao Diretor</w:t>
      </w:r>
      <w:r w:rsidRPr="50F3B6E6">
        <w:rPr>
          <w:rFonts w:ascii="Segoe UI" w:eastAsia="Segoe UI" w:hAnsi="Segoe UI" w:cs="Segoe UI"/>
          <w:sz w:val="21"/>
          <w:szCs w:val="21"/>
        </w:rPr>
        <w:t xml:space="preserve"> Escolar</w:t>
      </w:r>
      <w:r w:rsidR="3EF03079" w:rsidRPr="50F3B6E6">
        <w:rPr>
          <w:rFonts w:ascii="Segoe UI" w:eastAsia="Segoe UI" w:hAnsi="Segoe UI" w:cs="Segoe UI"/>
          <w:sz w:val="21"/>
          <w:szCs w:val="21"/>
        </w:rPr>
        <w:t>/Diretor de Escola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C84B9B" w:rsidRDefault="2A2F163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Somente serão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 aceitos os recursos interpostos protocolados pessoalmente </w:t>
      </w:r>
      <w:r w:rsidR="74279847" w:rsidRPr="50F3B6E6">
        <w:rPr>
          <w:rFonts w:ascii="Segoe UI" w:eastAsia="Segoe UI" w:hAnsi="Segoe UI" w:cs="Segoe UI"/>
          <w:sz w:val="21"/>
          <w:szCs w:val="21"/>
        </w:rPr>
        <w:t>junto a unidade escolar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.  </w:t>
      </w:r>
    </w:p>
    <w:p w14:paraId="646E43C4" w14:textId="06AFD457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decisão do recurso será dada a conhecer, conforme o caso, por meio de publicação no Diário Oficial do Estado de São Paulo.</w:t>
      </w:r>
    </w:p>
    <w:p w14:paraId="4F4AE3A2" w14:textId="2F98F975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02FA507B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440A9AD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6960D2A2" w14:textId="31F8B5CC" w:rsidR="2B6127DD" w:rsidRDefault="2B6127D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 inscrição implica aceitação das condições do edital.</w:t>
      </w:r>
    </w:p>
    <w:p w14:paraId="1D54958E" w14:textId="41C4EDE2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D6465B2" w14:textId="5FE6A374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participação no processo seletivo não gera obrigatoriedade de contratação de todos os classificados.</w:t>
      </w:r>
    </w:p>
    <w:p w14:paraId="4310F95A" w14:textId="564132A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9F6EE39" w14:textId="2B7D726C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inscrição confere apenas expectativa de direito, condicionada à classificação e à disponibilidade de vagas.</w:t>
      </w:r>
    </w:p>
    <w:p w14:paraId="634EF871" w14:textId="2CE731F9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52C22A1" w14:textId="0839F66C" w:rsidR="0CBBA505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a ser contratado, inclusive o candidato com deficiência, deverá submeter-se a avaliação médica (laudo para exercício) - expedido por órgãos / entidades integrantes do Sistema Único de Saúde (SUS) ou Médico do Trabalho, observada as condições previstas na legislação vigente. </w:t>
      </w:r>
    </w:p>
    <w:p w14:paraId="0F3384E2" w14:textId="646E69B9" w:rsidR="310250BB" w:rsidRDefault="310250B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571A5B3E" w14:textId="29A818D0" w:rsidR="1A01AB4B" w:rsidRDefault="1A01AB4B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É vedada a designação de candidatos que: </w:t>
      </w:r>
    </w:p>
    <w:p w14:paraId="51D96ECF" w14:textId="459AC7AA" w:rsidR="1A01AB4B" w:rsidRDefault="1A01AB4B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possuam grau de parentesco em linha reta ou colateral até o 3º grau com membros da equipe gestora da unidade escolar; </w:t>
      </w:r>
    </w:p>
    <w:p w14:paraId="4C0397FB" w14:textId="6CA571E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4C9B956" w14:textId="5741D73A" w:rsidR="1A01AB4B" w:rsidRDefault="1A01AB4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b) tenham sofrido penalidades que impeçam o exercício em função pública, nos termos da legislação vigente. 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4723BB46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E207724" w14:textId="55B61A29" w:rsidR="00E700D5" w:rsidRDefault="002A2E4E" w:rsidP="002A2E4E">
      <w:pPr>
        <w:jc w:val="right"/>
      </w:pPr>
      <w:r>
        <w:rPr>
          <w:rFonts w:ascii="Segoe UI" w:eastAsia="Segoe UI" w:hAnsi="Segoe UI" w:cs="Segoe UI"/>
          <w:sz w:val="21"/>
          <w:szCs w:val="21"/>
        </w:rPr>
        <w:t xml:space="preserve">São Paulo, </w:t>
      </w:r>
      <w:r w:rsidR="007837E0">
        <w:rPr>
          <w:rFonts w:ascii="Segoe UI" w:eastAsia="Segoe UI" w:hAnsi="Segoe UI" w:cs="Segoe UI"/>
          <w:sz w:val="21"/>
          <w:szCs w:val="21"/>
        </w:rPr>
        <w:t>02 de junho</w:t>
      </w:r>
      <w:r>
        <w:rPr>
          <w:rFonts w:ascii="Segoe UI" w:eastAsia="Segoe UI" w:hAnsi="Segoe UI" w:cs="Segoe UI"/>
          <w:sz w:val="21"/>
          <w:szCs w:val="21"/>
        </w:rPr>
        <w:t xml:space="preserve"> de 2026</w:t>
      </w:r>
    </w:p>
    <w:sectPr w:rsidR="00E700D5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olina Borges Gonçalves" w:date="2026-01-02T08:07:00Z" w:initials="CG">
    <w:p w14:paraId="265273B5" w14:textId="77777777" w:rsidR="00041098" w:rsidRDefault="00041098" w:rsidP="00041098">
      <w:pPr>
        <w:pStyle w:val="Textodecomentrio"/>
      </w:pPr>
      <w:r>
        <w:annotationRef/>
      </w:r>
      <w:r>
        <w:t>precisa colocar o salário nesse edital!!</w:t>
      </w:r>
      <w:r>
        <w:br/>
        <w:t xml:space="preserve">Sugestão: </w:t>
      </w:r>
      <w:r>
        <w:br/>
        <w:t>1 - Os vencimentos da classe de Agente de Organização Escolar correspondem ao valor de R$ 1.804 (mil oitocentos e quatro reais)</w:t>
      </w:r>
    </w:p>
  </w:comment>
  <w:comment w:id="1" w:author="Carolina Borges Gonçalves" w:date="2026-01-02T08:08:00Z" w:initials="CG">
    <w:p w14:paraId="3897036A" w14:textId="46D98ECB" w:rsidR="00C84B9B" w:rsidRDefault="00041098" w:rsidP="00C84B9B">
      <w:pPr>
        <w:pStyle w:val="Textodecomentrio"/>
      </w:pPr>
      <w:r>
        <w:annotationRef/>
      </w:r>
      <w:r w:rsidR="00C84B9B">
        <w:t xml:space="preserve">O candidato exercerá as atribuições previstas para o cargo de Agente de Organização Escolar, conforme disposto no inciso I do artigo 2º e no artigo 3º da Resolução SE nº 52, de 9 de agosto de 2011, e suas alterações, compreendendo, entre outras, as seguintes atividades: </w:t>
      </w:r>
    </w:p>
    <w:p w14:paraId="146AD7B2" w14:textId="77777777" w:rsidR="00C84B9B" w:rsidRDefault="00C84B9B" w:rsidP="00C84B9B">
      <w:pPr>
        <w:pStyle w:val="Textodecomentrio"/>
      </w:pPr>
      <w:r>
        <w:t xml:space="preserve">I – desenvolver atividades relacionadas à organização escolar, inclusive ações na secretaria escolar e atendimento à comunidade escolar; </w:t>
      </w:r>
    </w:p>
    <w:p w14:paraId="61E18780" w14:textId="77777777" w:rsidR="00C84B9B" w:rsidRDefault="00C84B9B" w:rsidP="00C84B9B">
      <w:pPr>
        <w:pStyle w:val="Textodecomentrio"/>
      </w:pPr>
      <w:r>
        <w:t xml:space="preserve">II – controlar a movimentação dos alunos no recinto da escola, em suas imediações e nos momentos de entrada e saída da unidade escolar, orientando-os quanto às normas de convivência e comportamento; </w:t>
      </w:r>
    </w:p>
    <w:p w14:paraId="2418306A" w14:textId="77777777" w:rsidR="00C84B9B" w:rsidRDefault="00C84B9B" w:rsidP="00C84B9B">
      <w:pPr>
        <w:pStyle w:val="Textodecomentrio"/>
      </w:pPr>
      <w:r>
        <w:t xml:space="preserve">III – informar à Direção da Escola sobre a conduta dos alunos e comunicar ocorrências relevantes; </w:t>
      </w:r>
    </w:p>
    <w:p w14:paraId="72CAC2DE" w14:textId="77777777" w:rsidR="00C84B9B" w:rsidRDefault="00C84B9B" w:rsidP="00C84B9B">
      <w:pPr>
        <w:pStyle w:val="Textodecomentrio"/>
      </w:pPr>
      <w:r>
        <w:t>IV –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5273B5" w15:done="1"/>
  <w15:commentEx w15:paraId="72CAC2D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9DA005" w16cex:dateUtc="2026-01-02T11:07:00Z"/>
  <w16cex:commentExtensible w16cex:durableId="20F5AD7A" w16cex:dateUtc="2026-01-02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5273B5" w16cid:durableId="0D9DA005"/>
  <w16cid:commentId w16cid:paraId="72CAC2DE" w16cid:durableId="20F5AD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4226" w14:textId="77777777" w:rsidR="00D012ED" w:rsidRDefault="00D012ED">
      <w:pPr>
        <w:spacing w:after="0" w:line="240" w:lineRule="auto"/>
      </w:pPr>
      <w:r>
        <w:separator/>
      </w:r>
    </w:p>
  </w:endnote>
  <w:endnote w:type="continuationSeparator" w:id="0">
    <w:p w14:paraId="0B48CCEE" w14:textId="77777777" w:rsidR="00D012ED" w:rsidRDefault="00D0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28DF" w14:textId="77777777" w:rsidR="00D012ED" w:rsidRDefault="00D012ED">
      <w:pPr>
        <w:spacing w:after="0" w:line="240" w:lineRule="auto"/>
      </w:pPr>
      <w:r>
        <w:separator/>
      </w:r>
    </w:p>
  </w:footnote>
  <w:footnote w:type="continuationSeparator" w:id="0">
    <w:p w14:paraId="4079B4DC" w14:textId="77777777" w:rsidR="00D012ED" w:rsidRDefault="00D0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1"/>
  </w:num>
  <w:num w:numId="2" w16cid:durableId="237905283">
    <w:abstractNumId w:val="7"/>
  </w:num>
  <w:num w:numId="3" w16cid:durableId="1938253053">
    <w:abstractNumId w:val="15"/>
  </w:num>
  <w:num w:numId="4" w16cid:durableId="229118100">
    <w:abstractNumId w:val="4"/>
  </w:num>
  <w:num w:numId="5" w16cid:durableId="1527789020">
    <w:abstractNumId w:val="12"/>
  </w:num>
  <w:num w:numId="6" w16cid:durableId="723063401">
    <w:abstractNumId w:val="22"/>
  </w:num>
  <w:num w:numId="7" w16cid:durableId="895506074">
    <w:abstractNumId w:val="19"/>
  </w:num>
  <w:num w:numId="8" w16cid:durableId="1653020136">
    <w:abstractNumId w:val="14"/>
  </w:num>
  <w:num w:numId="9" w16cid:durableId="929699401">
    <w:abstractNumId w:val="5"/>
  </w:num>
  <w:num w:numId="10" w16cid:durableId="1434591372">
    <w:abstractNumId w:val="23"/>
  </w:num>
  <w:num w:numId="11" w16cid:durableId="318850260">
    <w:abstractNumId w:val="21"/>
  </w:num>
  <w:num w:numId="12" w16cid:durableId="80883347">
    <w:abstractNumId w:val="8"/>
  </w:num>
  <w:num w:numId="13" w16cid:durableId="19668183">
    <w:abstractNumId w:val="10"/>
  </w:num>
  <w:num w:numId="14" w16cid:durableId="939318">
    <w:abstractNumId w:val="16"/>
  </w:num>
  <w:num w:numId="15" w16cid:durableId="1753382512">
    <w:abstractNumId w:val="6"/>
  </w:num>
  <w:num w:numId="16" w16cid:durableId="2024358995">
    <w:abstractNumId w:val="0"/>
  </w:num>
  <w:num w:numId="17" w16cid:durableId="221259841">
    <w:abstractNumId w:val="3"/>
  </w:num>
  <w:num w:numId="18" w16cid:durableId="2067988961">
    <w:abstractNumId w:val="20"/>
  </w:num>
  <w:num w:numId="19" w16cid:durableId="1194348285">
    <w:abstractNumId w:val="11"/>
  </w:num>
  <w:num w:numId="20" w16cid:durableId="1431661462">
    <w:abstractNumId w:val="17"/>
  </w:num>
  <w:num w:numId="21" w16cid:durableId="1706782949">
    <w:abstractNumId w:val="9"/>
  </w:num>
  <w:num w:numId="22" w16cid:durableId="2093506704">
    <w:abstractNumId w:val="2"/>
  </w:num>
  <w:num w:numId="23" w16cid:durableId="638149760">
    <w:abstractNumId w:val="18"/>
  </w:num>
  <w:num w:numId="24" w16cid:durableId="170185466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a Borges Gonçalves">
    <w15:presenceInfo w15:providerId="AD" w15:userId="S::carolina.goncalves02@educacao.sp.gov.br::e7404849-9ef9-4102-92fe-4b21f16500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174A86"/>
    <w:rsid w:val="002310CB"/>
    <w:rsid w:val="00243794"/>
    <w:rsid w:val="00256140"/>
    <w:rsid w:val="0026717C"/>
    <w:rsid w:val="002A2E4E"/>
    <w:rsid w:val="00335FCA"/>
    <w:rsid w:val="004651C0"/>
    <w:rsid w:val="005DA8C3"/>
    <w:rsid w:val="006001B3"/>
    <w:rsid w:val="0073085C"/>
    <w:rsid w:val="007837E0"/>
    <w:rsid w:val="00803614"/>
    <w:rsid w:val="008A1354"/>
    <w:rsid w:val="009B1D14"/>
    <w:rsid w:val="009B7263"/>
    <w:rsid w:val="00AC6983"/>
    <w:rsid w:val="00B0189A"/>
    <w:rsid w:val="00C33BE7"/>
    <w:rsid w:val="00C84B9B"/>
    <w:rsid w:val="00D012ED"/>
    <w:rsid w:val="00D01E85"/>
    <w:rsid w:val="00D616B9"/>
    <w:rsid w:val="00D618BC"/>
    <w:rsid w:val="00DD1BD3"/>
    <w:rsid w:val="00E07E83"/>
    <w:rsid w:val="00E700D5"/>
    <w:rsid w:val="00EDF433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2A2E4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1667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Escola - Saturnino Pereira Prof - Administrativo</cp:lastModifiedBy>
  <cp:revision>4</cp:revision>
  <dcterms:created xsi:type="dcterms:W3CDTF">2026-05-28T14:27:00Z</dcterms:created>
  <dcterms:modified xsi:type="dcterms:W3CDTF">2026-06-02T19:18:00Z</dcterms:modified>
</cp:coreProperties>
</file>