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20BB9803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7EB9FB42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NOME DA ESCOLA</w:t>
      </w:r>
      <w:r w:rsidR="1A0DD649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27FB22C1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MUNICÍPIO</w:t>
      </w:r>
      <w:r w:rsidR="0CF17583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 w:rsidR="7A414D34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NOME URE</w:t>
      </w:r>
      <w:r w:rsidR="707DFB34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2DBF1D5F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D4938BD" w:rsidRPr="50F3B6E6">
        <w:rPr>
          <w:rFonts w:ascii="Segoe UI" w:eastAsia="Segoe UI" w:hAnsi="Segoe UI" w:cs="Segoe UI"/>
          <w:sz w:val="21"/>
          <w:szCs w:val="21"/>
          <w:highlight w:val="cyan"/>
        </w:rPr>
        <w:t>(N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OME DA ESCOLA</w:t>
      </w:r>
      <w:r w:rsidR="47816596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6676C14E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="668C895D" w:rsidRPr="50F3B6E6">
        <w:rPr>
          <w:rFonts w:ascii="Segoe UI" w:eastAsia="Segoe UI" w:hAnsi="Segoe UI" w:cs="Segoe UI"/>
          <w:sz w:val="21"/>
          <w:szCs w:val="21"/>
          <w:highlight w:val="cyan"/>
        </w:rPr>
        <w:t>XX</w:t>
      </w:r>
      <w:r w:rsidR="6EC2021B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694DE3BA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4C7876AC" w:rsidRPr="50F3B6E6">
        <w:rPr>
          <w:rFonts w:ascii="Segoe UI" w:eastAsia="Segoe UI" w:hAnsi="Segoe UI" w:cs="Segoe UI"/>
          <w:sz w:val="21"/>
          <w:szCs w:val="21"/>
          <w:highlight w:val="cyan"/>
        </w:rPr>
        <w:t>(XX a XX de XX de 2026)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(discriminar o modo de inscrição de cada UE, exemplo, através do preenchimento de link, ficha de inscrição na Unidade Escolar, </w:t>
      </w:r>
      <w:proofErr w:type="spellStart"/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>etc</w:t>
      </w:r>
      <w:proofErr w:type="spellEnd"/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>).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65615603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</w:t>
      </w:r>
      <w:r w:rsidR="009E259C">
        <w:rPr>
          <w:rFonts w:ascii="Segoe UI" w:eastAsia="Segoe UI" w:hAnsi="Segoe UI" w:cs="Segoe UI"/>
          <w:sz w:val="21"/>
          <w:szCs w:val="21"/>
        </w:rPr>
        <w:t>l</w:t>
      </w:r>
      <w:r w:rsidRPr="50F3B6E6">
        <w:rPr>
          <w:rFonts w:ascii="Segoe UI" w:eastAsia="Segoe UI" w:hAnsi="Segoe UI" w:cs="Segoe UI"/>
          <w:sz w:val="21"/>
          <w:szCs w:val="21"/>
        </w:rPr>
        <w:t xml:space="preserve">ar entrará em contato com o(s) candidato(s) para realização da entrevista presencial no dia 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XX/XX/2026</w:t>
      </w:r>
      <w:r w:rsidR="623BE53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,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lastRenderedPageBreak/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8A7E00F" w14:textId="049DF12D" w:rsidR="50164525" w:rsidRDefault="50164525" w:rsidP="50F3B6E6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  <w:highlight w:val="cyan"/>
        </w:rPr>
      </w:pPr>
      <w:r w:rsidRPr="50F3B6E6">
        <w:rPr>
          <w:rFonts w:ascii="Segoe UI" w:eastAsia="Segoe UI" w:hAnsi="Segoe UI" w:cs="Segoe UI"/>
          <w:sz w:val="21"/>
          <w:szCs w:val="21"/>
          <w:highlight w:val="cyan"/>
        </w:rPr>
        <w:t>Município, XX de XX de 2026.</w:t>
      </w:r>
    </w:p>
    <w:p w14:paraId="1E207724" w14:textId="74031106" w:rsidR="00E700D5" w:rsidRDefault="00E700D5"/>
    <w:sectPr w:rsidR="00E700D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7728" w14:textId="77777777" w:rsidR="00032F45" w:rsidRDefault="00032F45">
      <w:pPr>
        <w:spacing w:after="0" w:line="240" w:lineRule="auto"/>
      </w:pPr>
      <w:r>
        <w:separator/>
      </w:r>
    </w:p>
  </w:endnote>
  <w:endnote w:type="continuationSeparator" w:id="0">
    <w:p w14:paraId="561C05BC" w14:textId="77777777" w:rsidR="00032F45" w:rsidRDefault="0003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9E9E" w14:textId="77777777" w:rsidR="00032F45" w:rsidRDefault="00032F45">
      <w:pPr>
        <w:spacing w:after="0" w:line="240" w:lineRule="auto"/>
      </w:pPr>
      <w:r>
        <w:separator/>
      </w:r>
    </w:p>
  </w:footnote>
  <w:footnote w:type="continuationSeparator" w:id="0">
    <w:p w14:paraId="1814EC94" w14:textId="77777777" w:rsidR="00032F45" w:rsidRDefault="0003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32F45"/>
    <w:rsid w:val="00041098"/>
    <w:rsid w:val="00174A86"/>
    <w:rsid w:val="00256140"/>
    <w:rsid w:val="004651C0"/>
    <w:rsid w:val="005DA8C3"/>
    <w:rsid w:val="006001B3"/>
    <w:rsid w:val="0073085C"/>
    <w:rsid w:val="00803614"/>
    <w:rsid w:val="008A1354"/>
    <w:rsid w:val="009E259C"/>
    <w:rsid w:val="00AC5065"/>
    <w:rsid w:val="00C33BE7"/>
    <w:rsid w:val="00C84B9B"/>
    <w:rsid w:val="00D616B9"/>
    <w:rsid w:val="00D618BC"/>
    <w:rsid w:val="00E07E83"/>
    <w:rsid w:val="00E700D5"/>
    <w:rsid w:val="00EDF433"/>
    <w:rsid w:val="00F520E5"/>
    <w:rsid w:val="00F80746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1669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Andrea Valete Machado</cp:lastModifiedBy>
  <cp:revision>4</cp:revision>
  <dcterms:created xsi:type="dcterms:W3CDTF">2026-02-13T15:00:00Z</dcterms:created>
  <dcterms:modified xsi:type="dcterms:W3CDTF">2026-02-13T15:10:00Z</dcterms:modified>
</cp:coreProperties>
</file>