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216D42" w:rsidRPr="00191DC2" w:rsidTr="00824804">
        <w:tc>
          <w:tcPr>
            <w:tcW w:w="2093" w:type="dxa"/>
          </w:tcPr>
          <w:p w:rsidR="00216D42" w:rsidRPr="0058510C" w:rsidRDefault="00216D42" w:rsidP="00191DC2">
            <w:pPr>
              <w:spacing w:before="60" w:after="60" w:line="240" w:lineRule="auto"/>
              <w:ind w:right="57"/>
              <w:jc w:val="both"/>
              <w:rPr>
                <w:rFonts w:ascii="Arial" w:hAnsi="Arial" w:cs="Arial"/>
                <w:sz w:val="20"/>
                <w:szCs w:val="20"/>
              </w:rPr>
            </w:pPr>
            <w:bookmarkStart w:id="0" w:name="_GoBack"/>
            <w:bookmarkEnd w:id="0"/>
            <w:r w:rsidRPr="0058510C">
              <w:rPr>
                <w:rFonts w:ascii="Arial" w:hAnsi="Arial" w:cs="Arial"/>
                <w:sz w:val="20"/>
                <w:szCs w:val="20"/>
              </w:rPr>
              <w:t>P</w:t>
            </w:r>
            <w:r w:rsidR="005E71B5" w:rsidRPr="0058510C">
              <w:rPr>
                <w:rFonts w:ascii="Arial" w:hAnsi="Arial" w:cs="Arial"/>
                <w:sz w:val="20"/>
                <w:szCs w:val="20"/>
              </w:rPr>
              <w:t xml:space="preserve">ROCESSO </w:t>
            </w:r>
            <w:r w:rsidR="00191DC2" w:rsidRPr="0058510C">
              <w:rPr>
                <w:rFonts w:ascii="Arial" w:hAnsi="Arial" w:cs="Arial"/>
                <w:sz w:val="20"/>
                <w:szCs w:val="20"/>
              </w:rPr>
              <w:t>CEE</w:t>
            </w:r>
            <w:r w:rsidR="00110EE1">
              <w:rPr>
                <w:rFonts w:ascii="Arial" w:hAnsi="Arial" w:cs="Arial"/>
                <w:sz w:val="20"/>
                <w:szCs w:val="20"/>
              </w:rPr>
              <w:t xml:space="preserve"> </w:t>
            </w:r>
          </w:p>
        </w:tc>
        <w:tc>
          <w:tcPr>
            <w:tcW w:w="7654" w:type="dxa"/>
          </w:tcPr>
          <w:p w:rsidR="00821826" w:rsidRPr="0058510C" w:rsidRDefault="00287DC4" w:rsidP="00287DC4">
            <w:pPr>
              <w:spacing w:before="60" w:after="60" w:line="240" w:lineRule="auto"/>
              <w:ind w:right="57"/>
              <w:jc w:val="both"/>
              <w:rPr>
                <w:rFonts w:ascii="Arial" w:hAnsi="Arial" w:cs="Arial"/>
                <w:sz w:val="20"/>
                <w:szCs w:val="20"/>
              </w:rPr>
            </w:pPr>
            <w:r w:rsidRPr="0058510C">
              <w:rPr>
                <w:rFonts w:ascii="Arial" w:hAnsi="Arial" w:cs="Arial"/>
                <w:sz w:val="20"/>
                <w:szCs w:val="20"/>
              </w:rPr>
              <w:t>194</w:t>
            </w:r>
            <w:r w:rsidR="00191DC2" w:rsidRPr="0058510C">
              <w:rPr>
                <w:rFonts w:ascii="Arial" w:hAnsi="Arial" w:cs="Arial"/>
                <w:sz w:val="20"/>
                <w:szCs w:val="20"/>
              </w:rPr>
              <w:t>/</w:t>
            </w:r>
            <w:r w:rsidR="00110EE1">
              <w:rPr>
                <w:rFonts w:ascii="Arial" w:hAnsi="Arial" w:cs="Arial"/>
                <w:sz w:val="20"/>
                <w:szCs w:val="20"/>
              </w:rPr>
              <w:t>20</w:t>
            </w:r>
            <w:r w:rsidR="00191DC2" w:rsidRPr="0058510C">
              <w:rPr>
                <w:rFonts w:ascii="Arial" w:hAnsi="Arial" w:cs="Arial"/>
                <w:sz w:val="20"/>
                <w:szCs w:val="20"/>
              </w:rPr>
              <w:t>16</w:t>
            </w:r>
          </w:p>
        </w:tc>
      </w:tr>
      <w:tr w:rsidR="00216D42" w:rsidRPr="00191DC2" w:rsidTr="00824804">
        <w:tc>
          <w:tcPr>
            <w:tcW w:w="2093" w:type="dxa"/>
          </w:tcPr>
          <w:p w:rsidR="00216D42" w:rsidRPr="0058510C" w:rsidRDefault="00216D42" w:rsidP="004A15BB">
            <w:pPr>
              <w:spacing w:before="60" w:after="60" w:line="240" w:lineRule="auto"/>
              <w:ind w:right="57"/>
              <w:jc w:val="both"/>
              <w:rPr>
                <w:rFonts w:ascii="Arial" w:hAnsi="Arial" w:cs="Arial"/>
                <w:sz w:val="20"/>
                <w:szCs w:val="20"/>
              </w:rPr>
            </w:pPr>
            <w:r w:rsidRPr="0058510C">
              <w:rPr>
                <w:rFonts w:ascii="Arial" w:hAnsi="Arial" w:cs="Arial"/>
                <w:sz w:val="20"/>
                <w:szCs w:val="20"/>
              </w:rPr>
              <w:t>INTERESSA</w:t>
            </w:r>
            <w:r w:rsidR="0098093C" w:rsidRPr="0058510C">
              <w:rPr>
                <w:rFonts w:ascii="Arial" w:hAnsi="Arial" w:cs="Arial"/>
                <w:sz w:val="20"/>
                <w:szCs w:val="20"/>
              </w:rPr>
              <w:t>D</w:t>
            </w:r>
            <w:r w:rsidR="004A15BB">
              <w:rPr>
                <w:rFonts w:ascii="Arial" w:hAnsi="Arial" w:cs="Arial"/>
                <w:sz w:val="20"/>
                <w:szCs w:val="20"/>
              </w:rPr>
              <w:t>A</w:t>
            </w:r>
          </w:p>
        </w:tc>
        <w:tc>
          <w:tcPr>
            <w:tcW w:w="7654" w:type="dxa"/>
          </w:tcPr>
          <w:p w:rsidR="00216D42" w:rsidRPr="0058510C" w:rsidRDefault="00287DC4" w:rsidP="00287DC4">
            <w:pPr>
              <w:spacing w:before="60" w:after="60" w:line="240" w:lineRule="auto"/>
              <w:ind w:right="57"/>
              <w:jc w:val="both"/>
              <w:rPr>
                <w:rFonts w:ascii="Arial" w:hAnsi="Arial" w:cs="Arial"/>
                <w:sz w:val="20"/>
                <w:szCs w:val="20"/>
              </w:rPr>
            </w:pPr>
            <w:r w:rsidRPr="0058510C">
              <w:rPr>
                <w:rFonts w:ascii="Arial" w:hAnsi="Arial" w:cs="Arial"/>
                <w:sz w:val="20"/>
                <w:szCs w:val="20"/>
              </w:rPr>
              <w:t>Escola de Arte SP Rebouças Ltda</w:t>
            </w:r>
          </w:p>
        </w:tc>
      </w:tr>
      <w:tr w:rsidR="00216D42" w:rsidRPr="00191DC2" w:rsidTr="00824804">
        <w:tc>
          <w:tcPr>
            <w:tcW w:w="2093" w:type="dxa"/>
          </w:tcPr>
          <w:p w:rsidR="00216D42" w:rsidRPr="0058510C" w:rsidRDefault="00216D42" w:rsidP="00216D42">
            <w:pPr>
              <w:spacing w:before="60" w:after="60" w:line="240" w:lineRule="auto"/>
              <w:ind w:right="57"/>
              <w:jc w:val="both"/>
              <w:rPr>
                <w:rFonts w:ascii="Arial" w:hAnsi="Arial" w:cs="Arial"/>
                <w:sz w:val="20"/>
                <w:szCs w:val="20"/>
              </w:rPr>
            </w:pPr>
            <w:r w:rsidRPr="0058510C">
              <w:rPr>
                <w:rFonts w:ascii="Arial" w:hAnsi="Arial" w:cs="Arial"/>
                <w:sz w:val="20"/>
                <w:szCs w:val="20"/>
              </w:rPr>
              <w:t>ASSUNTO</w:t>
            </w:r>
          </w:p>
        </w:tc>
        <w:tc>
          <w:tcPr>
            <w:tcW w:w="7654" w:type="dxa"/>
          </w:tcPr>
          <w:p w:rsidR="00216D42" w:rsidRPr="0058510C" w:rsidRDefault="00191DC2" w:rsidP="00287DC4">
            <w:pPr>
              <w:spacing w:before="60" w:after="60" w:line="240" w:lineRule="auto"/>
              <w:ind w:right="57"/>
              <w:jc w:val="both"/>
              <w:rPr>
                <w:rFonts w:ascii="Arial" w:hAnsi="Arial" w:cs="Arial"/>
                <w:sz w:val="20"/>
                <w:szCs w:val="20"/>
              </w:rPr>
            </w:pPr>
            <w:r w:rsidRPr="0058510C">
              <w:rPr>
                <w:rFonts w:ascii="Arial" w:hAnsi="Arial" w:cs="Arial"/>
                <w:sz w:val="20"/>
                <w:szCs w:val="20"/>
              </w:rPr>
              <w:t xml:space="preserve">Consulta sobre </w:t>
            </w:r>
            <w:r w:rsidR="00287DC4" w:rsidRPr="0058510C">
              <w:rPr>
                <w:rFonts w:ascii="Arial" w:hAnsi="Arial" w:cs="Arial"/>
                <w:sz w:val="20"/>
                <w:szCs w:val="20"/>
              </w:rPr>
              <w:t>habilitação para exercer cargo de Diretor Escolar</w:t>
            </w:r>
          </w:p>
        </w:tc>
      </w:tr>
      <w:tr w:rsidR="00145F3F" w:rsidRPr="00191DC2" w:rsidTr="00824804">
        <w:tc>
          <w:tcPr>
            <w:tcW w:w="2093" w:type="dxa"/>
          </w:tcPr>
          <w:p w:rsidR="00145F3F" w:rsidRDefault="00145F3F" w:rsidP="00145F3F">
            <w:pPr>
              <w:spacing w:before="60" w:after="60" w:line="240" w:lineRule="auto"/>
              <w:ind w:right="57"/>
              <w:jc w:val="both"/>
              <w:rPr>
                <w:rFonts w:ascii="Arial" w:hAnsi="Arial" w:cs="Arial"/>
                <w:sz w:val="20"/>
                <w:szCs w:val="20"/>
              </w:rPr>
            </w:pPr>
            <w:r>
              <w:rPr>
                <w:rFonts w:ascii="Arial" w:hAnsi="Arial" w:cs="Arial"/>
                <w:sz w:val="20"/>
                <w:szCs w:val="20"/>
              </w:rPr>
              <w:t xml:space="preserve">RELATORA </w:t>
            </w:r>
          </w:p>
        </w:tc>
        <w:tc>
          <w:tcPr>
            <w:tcW w:w="7654" w:type="dxa"/>
          </w:tcPr>
          <w:p w:rsidR="00145F3F" w:rsidRDefault="005B5541" w:rsidP="00145F3F">
            <w:pPr>
              <w:spacing w:before="60" w:after="60" w:line="240" w:lineRule="auto"/>
              <w:ind w:right="57"/>
              <w:jc w:val="both"/>
              <w:rPr>
                <w:rFonts w:ascii="Arial" w:hAnsi="Arial" w:cs="Arial"/>
                <w:sz w:val="20"/>
                <w:szCs w:val="20"/>
              </w:rPr>
            </w:pPr>
            <w:r>
              <w:rPr>
                <w:rFonts w:ascii="Arial" w:hAnsi="Arial" w:cs="Arial"/>
                <w:sz w:val="20"/>
                <w:szCs w:val="20"/>
              </w:rPr>
              <w:t>Cons.ª Ghisleine Trigo Silveira</w:t>
            </w:r>
          </w:p>
        </w:tc>
      </w:tr>
      <w:tr w:rsidR="00145F3F" w:rsidRPr="00191DC2" w:rsidTr="00824804">
        <w:tc>
          <w:tcPr>
            <w:tcW w:w="2093" w:type="dxa"/>
          </w:tcPr>
          <w:p w:rsidR="00145F3F" w:rsidRDefault="00145F3F" w:rsidP="00145F3F">
            <w:pPr>
              <w:spacing w:before="60" w:after="60" w:line="240" w:lineRule="auto"/>
              <w:ind w:right="57"/>
              <w:jc w:val="both"/>
              <w:rPr>
                <w:rFonts w:ascii="Arial" w:hAnsi="Arial" w:cs="Arial"/>
                <w:sz w:val="20"/>
                <w:szCs w:val="20"/>
              </w:rPr>
            </w:pPr>
            <w:r>
              <w:rPr>
                <w:rFonts w:ascii="Arial" w:hAnsi="Arial" w:cs="Arial"/>
                <w:sz w:val="20"/>
                <w:szCs w:val="20"/>
              </w:rPr>
              <w:t xml:space="preserve">PARECER CEE </w:t>
            </w:r>
          </w:p>
        </w:tc>
        <w:tc>
          <w:tcPr>
            <w:tcW w:w="7654" w:type="dxa"/>
          </w:tcPr>
          <w:p w:rsidR="00145F3F" w:rsidRDefault="00145F3F" w:rsidP="00145F3F">
            <w:pPr>
              <w:spacing w:before="60" w:after="60" w:line="240" w:lineRule="auto"/>
              <w:ind w:right="57"/>
              <w:jc w:val="both"/>
              <w:rPr>
                <w:rFonts w:ascii="Arial" w:hAnsi="Arial" w:cs="Arial"/>
                <w:sz w:val="20"/>
                <w:szCs w:val="20"/>
              </w:rPr>
            </w:pPr>
            <w:r>
              <w:rPr>
                <w:rFonts w:ascii="Arial" w:hAnsi="Arial" w:cs="Arial"/>
                <w:sz w:val="20"/>
                <w:szCs w:val="20"/>
              </w:rPr>
              <w:t xml:space="preserve">Nº </w:t>
            </w:r>
            <w:r w:rsidR="00110EE1">
              <w:rPr>
                <w:rFonts w:ascii="Arial" w:hAnsi="Arial" w:cs="Arial"/>
                <w:sz w:val="20"/>
                <w:szCs w:val="20"/>
              </w:rPr>
              <w:t>373</w:t>
            </w:r>
            <w:r>
              <w:rPr>
                <w:rFonts w:ascii="Arial" w:hAnsi="Arial" w:cs="Arial"/>
                <w:sz w:val="20"/>
                <w:szCs w:val="20"/>
              </w:rPr>
              <w:t xml:space="preserve">/2016         </w:t>
            </w:r>
            <w:r w:rsidR="00110EE1">
              <w:rPr>
                <w:rFonts w:ascii="Arial" w:hAnsi="Arial" w:cs="Arial"/>
                <w:sz w:val="20"/>
                <w:szCs w:val="20"/>
              </w:rPr>
              <w:t xml:space="preserve"> </w:t>
            </w:r>
            <w:r>
              <w:rPr>
                <w:rFonts w:ascii="Arial" w:hAnsi="Arial" w:cs="Arial"/>
                <w:sz w:val="20"/>
                <w:szCs w:val="20"/>
              </w:rPr>
              <w:t xml:space="preserve">  </w:t>
            </w:r>
            <w:r w:rsidR="00110EE1">
              <w:rPr>
                <w:rFonts w:ascii="Arial" w:hAnsi="Arial" w:cs="Arial"/>
                <w:sz w:val="20"/>
                <w:szCs w:val="20"/>
              </w:rPr>
              <w:t xml:space="preserve">              </w:t>
            </w:r>
            <w:r>
              <w:rPr>
                <w:rFonts w:ascii="Arial" w:hAnsi="Arial" w:cs="Arial"/>
                <w:sz w:val="20"/>
                <w:szCs w:val="20"/>
              </w:rPr>
              <w:t xml:space="preserve">    CEB    </w:t>
            </w:r>
            <w:r w:rsidR="00110EE1">
              <w:rPr>
                <w:rFonts w:ascii="Arial" w:hAnsi="Arial" w:cs="Arial"/>
                <w:sz w:val="20"/>
                <w:szCs w:val="20"/>
              </w:rPr>
              <w:t xml:space="preserve">              </w:t>
            </w:r>
            <w:r>
              <w:rPr>
                <w:rFonts w:ascii="Arial" w:hAnsi="Arial" w:cs="Arial"/>
                <w:sz w:val="20"/>
                <w:szCs w:val="20"/>
              </w:rPr>
              <w:t xml:space="preserve">           Aprovado em </w:t>
            </w:r>
            <w:r w:rsidR="00110EE1">
              <w:rPr>
                <w:rFonts w:ascii="Arial" w:hAnsi="Arial" w:cs="Arial"/>
                <w:sz w:val="20"/>
                <w:szCs w:val="20"/>
              </w:rPr>
              <w:t>07/12/2016</w:t>
            </w:r>
          </w:p>
        </w:tc>
      </w:tr>
    </w:tbl>
    <w:p w:rsidR="00287DC4" w:rsidRDefault="00287DC4" w:rsidP="00110EE1">
      <w:pPr>
        <w:spacing w:after="0" w:line="240" w:lineRule="auto"/>
        <w:jc w:val="both"/>
        <w:rPr>
          <w:rFonts w:ascii="Arial" w:hAnsi="Arial" w:cs="Arial"/>
          <w:b/>
          <w:bCs/>
          <w:sz w:val="20"/>
          <w:szCs w:val="20"/>
        </w:rPr>
      </w:pPr>
    </w:p>
    <w:p w:rsidR="00110EE1" w:rsidRPr="00110EE1" w:rsidRDefault="00110EE1" w:rsidP="00110EE1">
      <w:pPr>
        <w:spacing w:after="0" w:line="240" w:lineRule="auto"/>
        <w:jc w:val="center"/>
        <w:rPr>
          <w:rFonts w:ascii="Arial" w:hAnsi="Arial" w:cs="Arial"/>
          <w:b/>
          <w:bCs/>
          <w:i/>
          <w:sz w:val="20"/>
          <w:szCs w:val="20"/>
        </w:rPr>
      </w:pPr>
      <w:r>
        <w:rPr>
          <w:rFonts w:ascii="Arial" w:hAnsi="Arial" w:cs="Arial"/>
          <w:b/>
          <w:bCs/>
          <w:i/>
          <w:sz w:val="20"/>
          <w:szCs w:val="20"/>
        </w:rPr>
        <w:t>CONSELHO PLENO</w:t>
      </w:r>
    </w:p>
    <w:p w:rsidR="00110EE1" w:rsidRDefault="00110EE1" w:rsidP="00110EE1">
      <w:pPr>
        <w:spacing w:after="0" w:line="240" w:lineRule="auto"/>
        <w:jc w:val="both"/>
        <w:rPr>
          <w:rFonts w:ascii="Arial" w:hAnsi="Arial" w:cs="Arial"/>
          <w:b/>
          <w:bCs/>
          <w:sz w:val="20"/>
          <w:szCs w:val="20"/>
        </w:rPr>
      </w:pPr>
    </w:p>
    <w:p w:rsidR="00145F3F" w:rsidRDefault="00145F3F" w:rsidP="00145F3F">
      <w:pPr>
        <w:numPr>
          <w:ilvl w:val="0"/>
          <w:numId w:val="8"/>
        </w:numPr>
        <w:spacing w:after="0" w:line="240" w:lineRule="auto"/>
        <w:jc w:val="both"/>
        <w:rPr>
          <w:b/>
          <w:bCs/>
          <w:sz w:val="20"/>
        </w:rPr>
      </w:pPr>
      <w:r w:rsidRPr="002C4026">
        <w:rPr>
          <w:rFonts w:ascii="Arial" w:hAnsi="Arial" w:cs="Arial"/>
          <w:b/>
          <w:bCs/>
        </w:rPr>
        <w:t>RELATÓRIO</w:t>
      </w:r>
      <w:r>
        <w:rPr>
          <w:rFonts w:ascii="Arial" w:hAnsi="Arial" w:cs="Arial"/>
          <w:b/>
          <w:bCs/>
        </w:rPr>
        <w:t xml:space="preserve"> </w:t>
      </w:r>
    </w:p>
    <w:p w:rsidR="00145F3F" w:rsidRDefault="00145F3F" w:rsidP="00145F3F">
      <w:pPr>
        <w:numPr>
          <w:ilvl w:val="1"/>
          <w:numId w:val="8"/>
        </w:numPr>
        <w:spacing w:line="240" w:lineRule="auto"/>
        <w:jc w:val="both"/>
        <w:rPr>
          <w:rFonts w:ascii="Arial" w:hAnsi="Arial" w:cs="Arial"/>
          <w:b/>
          <w:bCs/>
        </w:rPr>
      </w:pPr>
      <w:r w:rsidRPr="00CB44E7">
        <w:rPr>
          <w:rFonts w:ascii="Arial" w:hAnsi="Arial" w:cs="Arial"/>
          <w:b/>
          <w:bCs/>
        </w:rPr>
        <w:t>HISTÓRICO</w:t>
      </w:r>
    </w:p>
    <w:p w:rsidR="003C6CD3" w:rsidRPr="00145F3F" w:rsidRDefault="00191DC2" w:rsidP="00917C23">
      <w:pPr>
        <w:spacing w:before="120" w:after="0" w:line="360" w:lineRule="auto"/>
        <w:ind w:firstLine="709"/>
        <w:jc w:val="both"/>
        <w:rPr>
          <w:rFonts w:ascii="Arial" w:eastAsia="Times New Roman" w:hAnsi="Arial" w:cs="Arial"/>
          <w:bCs/>
          <w:sz w:val="20"/>
          <w:szCs w:val="20"/>
          <w:u w:val="single"/>
          <w:lang w:eastAsia="pt-BR"/>
        </w:rPr>
      </w:pPr>
      <w:r w:rsidRPr="0058510C">
        <w:rPr>
          <w:rFonts w:ascii="Arial" w:eastAsia="Times New Roman" w:hAnsi="Arial" w:cs="Arial"/>
          <w:bCs/>
          <w:sz w:val="20"/>
          <w:szCs w:val="20"/>
          <w:lang w:eastAsia="pt-BR"/>
        </w:rPr>
        <w:t xml:space="preserve">A </w:t>
      </w:r>
      <w:r w:rsidR="003C6CD3" w:rsidRPr="0058510C">
        <w:rPr>
          <w:rFonts w:ascii="Arial" w:eastAsia="Times New Roman" w:hAnsi="Arial" w:cs="Arial"/>
          <w:bCs/>
          <w:sz w:val="20"/>
          <w:szCs w:val="20"/>
          <w:lang w:eastAsia="pt-BR"/>
        </w:rPr>
        <w:t xml:space="preserve">Representante Legal da Escola Arte São Paulo dirige consulta a este Conselho sobre a habilitação requerida para o exercício do cargo de </w:t>
      </w:r>
      <w:r w:rsidR="003C6CD3" w:rsidRPr="00145F3F">
        <w:rPr>
          <w:rFonts w:ascii="Arial" w:eastAsia="Times New Roman" w:hAnsi="Arial" w:cs="Arial"/>
          <w:bCs/>
          <w:sz w:val="20"/>
          <w:szCs w:val="20"/>
          <w:u w:val="single"/>
          <w:lang w:eastAsia="pt-BR"/>
        </w:rPr>
        <w:t>Diretor Escolar</w:t>
      </w:r>
      <w:r w:rsidR="0058510C" w:rsidRPr="00145F3F">
        <w:rPr>
          <w:rFonts w:ascii="Arial" w:eastAsia="Times New Roman" w:hAnsi="Arial" w:cs="Arial"/>
          <w:bCs/>
          <w:sz w:val="20"/>
          <w:szCs w:val="20"/>
          <w:u w:val="single"/>
          <w:lang w:eastAsia="pt-BR"/>
        </w:rPr>
        <w:t xml:space="preserve"> de escola técnica</w:t>
      </w:r>
      <w:r w:rsidR="003C6CD3" w:rsidRPr="00145F3F">
        <w:rPr>
          <w:rFonts w:ascii="Arial" w:eastAsia="Times New Roman" w:hAnsi="Arial" w:cs="Arial"/>
          <w:bCs/>
          <w:sz w:val="20"/>
          <w:szCs w:val="20"/>
          <w:u w:val="single"/>
          <w:lang w:eastAsia="pt-BR"/>
        </w:rPr>
        <w:t xml:space="preserve"> (fls. 02)</w:t>
      </w:r>
      <w:r w:rsidR="004A15BB">
        <w:rPr>
          <w:rFonts w:ascii="Arial" w:eastAsia="Times New Roman" w:hAnsi="Arial" w:cs="Arial"/>
          <w:bCs/>
          <w:sz w:val="20"/>
          <w:szCs w:val="20"/>
          <w:u w:val="single"/>
          <w:lang w:eastAsia="pt-BR"/>
        </w:rPr>
        <w:t>.</w:t>
      </w:r>
    </w:p>
    <w:p w:rsidR="003C6CD3" w:rsidRPr="0058510C" w:rsidRDefault="003C6CD3" w:rsidP="00917C23">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Informa que o estabelecimento é mantido por Escola de Arte SP Rebouças LTDA</w:t>
      </w:r>
      <w:r w:rsidR="008515F2">
        <w:rPr>
          <w:rFonts w:ascii="Arial" w:eastAsia="Times New Roman" w:hAnsi="Arial" w:cs="Arial"/>
          <w:bCs/>
          <w:sz w:val="20"/>
          <w:szCs w:val="20"/>
          <w:lang w:eastAsia="pt-BR"/>
        </w:rPr>
        <w:t>.</w:t>
      </w:r>
      <w:r w:rsidRPr="0058510C">
        <w:rPr>
          <w:rFonts w:ascii="Arial" w:eastAsia="Times New Roman" w:hAnsi="Arial" w:cs="Arial"/>
          <w:bCs/>
          <w:sz w:val="20"/>
          <w:szCs w:val="20"/>
          <w:lang w:eastAsia="pt-BR"/>
        </w:rPr>
        <w:t xml:space="preserve">  e foi  autorizado a funcionar pela Portaria DER Centro-Oeste publicada no DO</w:t>
      </w:r>
      <w:r w:rsidR="00145F3F">
        <w:rPr>
          <w:rFonts w:ascii="Arial" w:eastAsia="Times New Roman" w:hAnsi="Arial" w:cs="Arial"/>
          <w:bCs/>
          <w:sz w:val="20"/>
          <w:szCs w:val="20"/>
          <w:lang w:eastAsia="pt-BR"/>
        </w:rPr>
        <w:t>E de 2</w:t>
      </w:r>
      <w:r w:rsidR="004A15BB">
        <w:rPr>
          <w:rFonts w:ascii="Arial" w:eastAsia="Times New Roman" w:hAnsi="Arial" w:cs="Arial"/>
          <w:bCs/>
          <w:sz w:val="20"/>
          <w:szCs w:val="20"/>
          <w:lang w:eastAsia="pt-BR"/>
        </w:rPr>
        <w:t>8</w:t>
      </w:r>
      <w:r w:rsidR="00145F3F">
        <w:rPr>
          <w:rFonts w:ascii="Arial" w:eastAsia="Times New Roman" w:hAnsi="Arial" w:cs="Arial"/>
          <w:bCs/>
          <w:sz w:val="20"/>
          <w:szCs w:val="20"/>
          <w:lang w:eastAsia="pt-BR"/>
        </w:rPr>
        <w:t>/04/15 com o C</w:t>
      </w:r>
      <w:r w:rsidRPr="0058510C">
        <w:rPr>
          <w:rFonts w:ascii="Arial" w:eastAsia="Times New Roman" w:hAnsi="Arial" w:cs="Arial"/>
          <w:bCs/>
          <w:sz w:val="20"/>
          <w:szCs w:val="20"/>
          <w:lang w:eastAsia="pt-BR"/>
        </w:rPr>
        <w:t xml:space="preserve">urso de Técnico em Design de Interiores, </w:t>
      </w:r>
      <w:r w:rsidR="004A15BB">
        <w:rPr>
          <w:rFonts w:ascii="Arial" w:eastAsia="Times New Roman" w:hAnsi="Arial" w:cs="Arial"/>
          <w:bCs/>
          <w:sz w:val="20"/>
          <w:szCs w:val="20"/>
          <w:lang w:eastAsia="pt-BR"/>
        </w:rPr>
        <w:t>Eixo Cultural Produção e Design</w:t>
      </w:r>
      <w:r w:rsidRPr="0058510C">
        <w:rPr>
          <w:rFonts w:ascii="Arial" w:eastAsia="Times New Roman" w:hAnsi="Arial" w:cs="Arial"/>
          <w:bCs/>
          <w:sz w:val="20"/>
          <w:szCs w:val="20"/>
          <w:lang w:eastAsia="pt-BR"/>
        </w:rPr>
        <w:t xml:space="preserve"> (Portaria </w:t>
      </w:r>
      <w:r w:rsidR="004A15BB">
        <w:rPr>
          <w:rFonts w:ascii="Arial" w:eastAsia="Times New Roman" w:hAnsi="Arial" w:cs="Arial"/>
          <w:bCs/>
          <w:sz w:val="20"/>
          <w:szCs w:val="20"/>
          <w:lang w:eastAsia="pt-BR"/>
        </w:rPr>
        <w:t xml:space="preserve">publicada </w:t>
      </w:r>
      <w:r w:rsidRPr="0058510C">
        <w:rPr>
          <w:rFonts w:ascii="Arial" w:eastAsia="Times New Roman" w:hAnsi="Arial" w:cs="Arial"/>
          <w:bCs/>
          <w:sz w:val="20"/>
          <w:szCs w:val="20"/>
          <w:lang w:eastAsia="pt-BR"/>
        </w:rPr>
        <w:t>às fls. 07).</w:t>
      </w:r>
    </w:p>
    <w:p w:rsidR="002A608E" w:rsidRPr="0058510C" w:rsidRDefault="003C6CD3" w:rsidP="00917C23">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O</w:t>
      </w:r>
      <w:r w:rsidR="002A608E" w:rsidRPr="0058510C">
        <w:rPr>
          <w:rFonts w:ascii="Arial" w:eastAsia="Times New Roman" w:hAnsi="Arial" w:cs="Arial"/>
          <w:bCs/>
          <w:sz w:val="20"/>
          <w:szCs w:val="20"/>
          <w:lang w:eastAsia="pt-BR"/>
        </w:rPr>
        <w:t xml:space="preserve"> </w:t>
      </w:r>
      <w:r w:rsidR="00145F3F">
        <w:rPr>
          <w:rFonts w:ascii="Arial" w:eastAsia="Times New Roman" w:hAnsi="Arial" w:cs="Arial"/>
          <w:bCs/>
          <w:sz w:val="20"/>
          <w:szCs w:val="20"/>
          <w:lang w:eastAsia="pt-BR"/>
        </w:rPr>
        <w:t>c</w:t>
      </w:r>
      <w:r w:rsidR="002A608E" w:rsidRPr="0058510C">
        <w:rPr>
          <w:rFonts w:ascii="Arial" w:eastAsia="Times New Roman" w:hAnsi="Arial" w:cs="Arial"/>
          <w:bCs/>
          <w:sz w:val="20"/>
          <w:szCs w:val="20"/>
          <w:lang w:eastAsia="pt-BR"/>
        </w:rPr>
        <w:t>urso técnico é oferecido de forma subsequente (aos concluintes do Ensino Médio) ou concomitante (aos que cursam o Ensino Médio em instituições de ensino distinta</w:t>
      </w:r>
      <w:r w:rsidR="00ED1670" w:rsidRPr="0058510C">
        <w:rPr>
          <w:rFonts w:ascii="Arial" w:eastAsia="Times New Roman" w:hAnsi="Arial" w:cs="Arial"/>
          <w:bCs/>
          <w:sz w:val="20"/>
          <w:szCs w:val="20"/>
          <w:lang w:eastAsia="pt-BR"/>
        </w:rPr>
        <w:t>s</w:t>
      </w:r>
      <w:r w:rsidR="002A608E" w:rsidRPr="0058510C">
        <w:rPr>
          <w:rFonts w:ascii="Arial" w:eastAsia="Times New Roman" w:hAnsi="Arial" w:cs="Arial"/>
          <w:bCs/>
          <w:sz w:val="20"/>
          <w:szCs w:val="20"/>
          <w:lang w:eastAsia="pt-BR"/>
        </w:rPr>
        <w:t>).</w:t>
      </w:r>
    </w:p>
    <w:p w:rsidR="00ED1670" w:rsidRPr="0058510C" w:rsidRDefault="002A608E" w:rsidP="00917C23">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A consulente informa</w:t>
      </w:r>
      <w:r w:rsidR="004A15BB">
        <w:rPr>
          <w:rFonts w:ascii="Arial" w:eastAsia="Times New Roman" w:hAnsi="Arial" w:cs="Arial"/>
          <w:bCs/>
          <w:sz w:val="20"/>
          <w:szCs w:val="20"/>
          <w:lang w:eastAsia="pt-BR"/>
        </w:rPr>
        <w:t>,</w:t>
      </w:r>
      <w:r w:rsidRPr="0058510C">
        <w:rPr>
          <w:rFonts w:ascii="Arial" w:eastAsia="Times New Roman" w:hAnsi="Arial" w:cs="Arial"/>
          <w:bCs/>
          <w:sz w:val="20"/>
          <w:szCs w:val="20"/>
          <w:lang w:eastAsia="pt-BR"/>
        </w:rPr>
        <w:t xml:space="preserve"> ainda que</w:t>
      </w:r>
      <w:r w:rsidR="008731F7">
        <w:rPr>
          <w:rFonts w:ascii="Arial" w:eastAsia="Times New Roman" w:hAnsi="Arial" w:cs="Arial"/>
          <w:bCs/>
          <w:sz w:val="20"/>
          <w:szCs w:val="20"/>
          <w:lang w:eastAsia="pt-BR"/>
        </w:rPr>
        <w:t>,</w:t>
      </w:r>
      <w:r w:rsidRPr="0058510C">
        <w:rPr>
          <w:rFonts w:ascii="Arial" w:eastAsia="Times New Roman" w:hAnsi="Arial" w:cs="Arial"/>
          <w:bCs/>
          <w:sz w:val="20"/>
          <w:szCs w:val="20"/>
          <w:lang w:eastAsia="pt-BR"/>
        </w:rPr>
        <w:t xml:space="preserve"> em maio do presente ano</w:t>
      </w:r>
      <w:r w:rsidR="008731F7">
        <w:rPr>
          <w:rFonts w:ascii="Arial" w:eastAsia="Times New Roman" w:hAnsi="Arial" w:cs="Arial"/>
          <w:bCs/>
          <w:sz w:val="20"/>
          <w:szCs w:val="20"/>
          <w:lang w:eastAsia="pt-BR"/>
        </w:rPr>
        <w:t>,</w:t>
      </w:r>
      <w:r w:rsidRPr="0058510C">
        <w:rPr>
          <w:rFonts w:ascii="Arial" w:eastAsia="Times New Roman" w:hAnsi="Arial" w:cs="Arial"/>
          <w:bCs/>
          <w:sz w:val="20"/>
          <w:szCs w:val="20"/>
          <w:lang w:eastAsia="pt-BR"/>
        </w:rPr>
        <w:t xml:space="preserve"> a </w:t>
      </w:r>
      <w:r w:rsidR="00145F3F">
        <w:rPr>
          <w:rFonts w:ascii="Arial" w:eastAsia="Times New Roman" w:hAnsi="Arial" w:cs="Arial"/>
          <w:bCs/>
          <w:sz w:val="20"/>
          <w:szCs w:val="20"/>
          <w:lang w:eastAsia="pt-BR"/>
        </w:rPr>
        <w:t>I</w:t>
      </w:r>
      <w:r w:rsidRPr="0058510C">
        <w:rPr>
          <w:rFonts w:ascii="Arial" w:eastAsia="Times New Roman" w:hAnsi="Arial" w:cs="Arial"/>
          <w:bCs/>
          <w:sz w:val="20"/>
          <w:szCs w:val="20"/>
          <w:lang w:eastAsia="pt-BR"/>
        </w:rPr>
        <w:t>nstituição protoco</w:t>
      </w:r>
      <w:r w:rsidR="00145F3F">
        <w:rPr>
          <w:rFonts w:ascii="Arial" w:eastAsia="Times New Roman" w:hAnsi="Arial" w:cs="Arial"/>
          <w:bCs/>
          <w:sz w:val="20"/>
          <w:szCs w:val="20"/>
          <w:lang w:eastAsia="pt-BR"/>
        </w:rPr>
        <w:t>lou, junto à DER Centro Oeste, O</w:t>
      </w:r>
      <w:r w:rsidRPr="0058510C">
        <w:rPr>
          <w:rFonts w:ascii="Arial" w:eastAsia="Times New Roman" w:hAnsi="Arial" w:cs="Arial"/>
          <w:bCs/>
          <w:sz w:val="20"/>
          <w:szCs w:val="20"/>
          <w:lang w:eastAsia="pt-BR"/>
        </w:rPr>
        <w:t>fício requerendo que a Direção da Escola Arte São Paulo passasse a ser exercida por profissional graduada em produção audiovisual pela Universidade Anhanguera de Sã</w:t>
      </w:r>
      <w:r w:rsidR="00145F3F">
        <w:rPr>
          <w:rFonts w:ascii="Arial" w:eastAsia="Times New Roman" w:hAnsi="Arial" w:cs="Arial"/>
          <w:bCs/>
          <w:sz w:val="20"/>
          <w:szCs w:val="20"/>
          <w:lang w:eastAsia="pt-BR"/>
        </w:rPr>
        <w:t>o Paulo, cursando atualmente o C</w:t>
      </w:r>
      <w:r w:rsidRPr="0058510C">
        <w:rPr>
          <w:rFonts w:ascii="Arial" w:eastAsia="Times New Roman" w:hAnsi="Arial" w:cs="Arial"/>
          <w:bCs/>
          <w:sz w:val="20"/>
          <w:szCs w:val="20"/>
          <w:lang w:eastAsia="pt-BR"/>
        </w:rPr>
        <w:t>urso de Pedagogia pela Universidade Anhembi-Morumbi. Atua também como profe</w:t>
      </w:r>
      <w:r w:rsidR="00145F3F">
        <w:rPr>
          <w:rFonts w:ascii="Arial" w:eastAsia="Times New Roman" w:hAnsi="Arial" w:cs="Arial"/>
          <w:bCs/>
          <w:sz w:val="20"/>
          <w:szCs w:val="20"/>
          <w:lang w:eastAsia="pt-BR"/>
        </w:rPr>
        <w:t>ssora de computação gráfica na E</w:t>
      </w:r>
      <w:r w:rsidRPr="0058510C">
        <w:rPr>
          <w:rFonts w:ascii="Arial" w:eastAsia="Times New Roman" w:hAnsi="Arial" w:cs="Arial"/>
          <w:bCs/>
          <w:sz w:val="20"/>
          <w:szCs w:val="20"/>
          <w:lang w:eastAsia="pt-BR"/>
        </w:rPr>
        <w:t>scola. “</w:t>
      </w:r>
      <w:r w:rsidRPr="0058510C">
        <w:rPr>
          <w:rFonts w:ascii="Arial" w:eastAsia="Times New Roman" w:hAnsi="Arial" w:cs="Arial"/>
          <w:bCs/>
          <w:i/>
          <w:sz w:val="20"/>
          <w:szCs w:val="20"/>
          <w:lang w:eastAsia="pt-BR"/>
        </w:rPr>
        <w:t xml:space="preserve">Todavia, a Dirigente Regional daquele órgão indeferiu tal pedido, sob o argumento de que a (profissional) </w:t>
      </w:r>
      <w:r w:rsidR="00ED1670" w:rsidRPr="0058510C">
        <w:rPr>
          <w:rFonts w:ascii="Arial" w:eastAsia="Times New Roman" w:hAnsi="Arial" w:cs="Arial"/>
          <w:bCs/>
          <w:i/>
          <w:sz w:val="20"/>
          <w:szCs w:val="20"/>
          <w:lang w:eastAsia="pt-BR"/>
        </w:rPr>
        <w:t>não possuí a habilitação legal mínima necessária para exercer o cargo de Diretora Escolar, qual seja graduação em pedagogia</w:t>
      </w:r>
      <w:r w:rsidR="00ED1670" w:rsidRPr="0058510C">
        <w:rPr>
          <w:rFonts w:ascii="Arial" w:eastAsia="Times New Roman" w:hAnsi="Arial" w:cs="Arial"/>
          <w:bCs/>
          <w:sz w:val="20"/>
          <w:szCs w:val="20"/>
          <w:lang w:eastAsia="pt-BR"/>
        </w:rPr>
        <w:t>” (fls. 03)</w:t>
      </w:r>
      <w:r w:rsidR="004A15BB">
        <w:rPr>
          <w:rFonts w:ascii="Arial" w:eastAsia="Times New Roman" w:hAnsi="Arial" w:cs="Arial"/>
          <w:bCs/>
          <w:sz w:val="20"/>
          <w:szCs w:val="20"/>
          <w:lang w:eastAsia="pt-BR"/>
        </w:rPr>
        <w:t>.</w:t>
      </w:r>
    </w:p>
    <w:p w:rsidR="00213B98" w:rsidRPr="0058510C" w:rsidRDefault="00ED1670" w:rsidP="00917C23">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A consulente argumenta, então, que “</w:t>
      </w:r>
      <w:r w:rsidRPr="0058510C">
        <w:rPr>
          <w:rFonts w:ascii="Arial" w:eastAsia="Times New Roman" w:hAnsi="Arial" w:cs="Arial"/>
          <w:bCs/>
          <w:i/>
          <w:sz w:val="20"/>
          <w:szCs w:val="20"/>
          <w:lang w:eastAsia="pt-BR"/>
        </w:rPr>
        <w:t>este Conselho Estadual de Educação manifestou-se de forma diversa em caso análogo, conforme se constata no Parecer CEE Nº 563/2015</w:t>
      </w:r>
      <w:r w:rsidR="004A15BB">
        <w:rPr>
          <w:rFonts w:ascii="Arial" w:eastAsia="Times New Roman" w:hAnsi="Arial" w:cs="Arial"/>
          <w:bCs/>
          <w:i/>
          <w:sz w:val="20"/>
          <w:szCs w:val="20"/>
          <w:lang w:eastAsia="pt-BR"/>
        </w:rPr>
        <w:t>”</w:t>
      </w:r>
      <w:r w:rsidRPr="0058510C">
        <w:rPr>
          <w:rFonts w:ascii="Arial" w:eastAsia="Times New Roman" w:hAnsi="Arial" w:cs="Arial"/>
          <w:bCs/>
          <w:sz w:val="20"/>
          <w:szCs w:val="20"/>
          <w:lang w:eastAsia="pt-BR"/>
        </w:rPr>
        <w:t xml:space="preserve">. </w:t>
      </w:r>
      <w:r w:rsidR="00213B98" w:rsidRPr="0058510C">
        <w:rPr>
          <w:rFonts w:ascii="Arial" w:eastAsia="Times New Roman" w:hAnsi="Arial" w:cs="Arial"/>
          <w:bCs/>
          <w:sz w:val="20"/>
          <w:szCs w:val="20"/>
          <w:lang w:eastAsia="pt-BR"/>
        </w:rPr>
        <w:t xml:space="preserve">Cita trechos do Parecer e conclui </w:t>
      </w:r>
      <w:r w:rsidR="007E73B7" w:rsidRPr="0058510C">
        <w:rPr>
          <w:rFonts w:ascii="Arial" w:eastAsia="Times New Roman" w:hAnsi="Arial" w:cs="Arial"/>
          <w:bCs/>
          <w:sz w:val="20"/>
          <w:szCs w:val="20"/>
          <w:lang w:eastAsia="pt-BR"/>
        </w:rPr>
        <w:t xml:space="preserve">solicitando </w:t>
      </w:r>
      <w:r w:rsidR="00213B98" w:rsidRPr="0058510C">
        <w:rPr>
          <w:rFonts w:ascii="Arial" w:eastAsia="Times New Roman" w:hAnsi="Arial" w:cs="Arial"/>
          <w:bCs/>
          <w:sz w:val="20"/>
          <w:szCs w:val="20"/>
          <w:lang w:eastAsia="pt-BR"/>
        </w:rPr>
        <w:t xml:space="preserve">que este Conselho se manifeste sobre a possibilidade de que a profissional em questão possa vir a assumir a </w:t>
      </w:r>
      <w:r w:rsidR="007E73B7" w:rsidRPr="0058510C">
        <w:rPr>
          <w:rFonts w:ascii="Arial" w:eastAsia="Times New Roman" w:hAnsi="Arial" w:cs="Arial"/>
          <w:bCs/>
          <w:sz w:val="20"/>
          <w:szCs w:val="20"/>
          <w:lang w:eastAsia="pt-BR"/>
        </w:rPr>
        <w:t>d</w:t>
      </w:r>
      <w:r w:rsidR="00213B98" w:rsidRPr="0058510C">
        <w:rPr>
          <w:rFonts w:ascii="Arial" w:eastAsia="Times New Roman" w:hAnsi="Arial" w:cs="Arial"/>
          <w:bCs/>
          <w:sz w:val="20"/>
          <w:szCs w:val="20"/>
          <w:lang w:eastAsia="pt-BR"/>
        </w:rPr>
        <w:t>ireção do estabelecimento.</w:t>
      </w:r>
    </w:p>
    <w:p w:rsidR="00213B98" w:rsidRPr="0058510C" w:rsidRDefault="00213B98" w:rsidP="00917C23">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Os autos incluem ainda os seguintes documentos:</w:t>
      </w:r>
    </w:p>
    <w:p w:rsidR="00E164E5" w:rsidRPr="0058510C" w:rsidRDefault="00213B98" w:rsidP="00E164E5">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 Histórico Escolar do Curso Superior de Tecnologia em Produção Audiovisual</w:t>
      </w:r>
      <w:r w:rsidR="00E164E5" w:rsidRPr="0058510C">
        <w:rPr>
          <w:rFonts w:ascii="Arial" w:eastAsia="Times New Roman" w:hAnsi="Arial" w:cs="Arial"/>
          <w:bCs/>
          <w:sz w:val="20"/>
          <w:szCs w:val="20"/>
          <w:lang w:eastAsia="pt-BR"/>
        </w:rPr>
        <w:t xml:space="preserve"> </w:t>
      </w:r>
      <w:r w:rsidRPr="0058510C">
        <w:rPr>
          <w:rFonts w:ascii="Arial" w:eastAsia="Times New Roman" w:hAnsi="Arial" w:cs="Arial"/>
          <w:bCs/>
          <w:sz w:val="20"/>
          <w:szCs w:val="20"/>
          <w:lang w:eastAsia="pt-BR"/>
        </w:rPr>
        <w:t>expedido pela Universidade Anhanguera de São Paulo</w:t>
      </w:r>
      <w:r w:rsidR="00E164E5" w:rsidRPr="0058510C">
        <w:rPr>
          <w:rFonts w:ascii="Arial" w:eastAsia="Times New Roman" w:hAnsi="Arial" w:cs="Arial"/>
          <w:bCs/>
          <w:sz w:val="20"/>
          <w:szCs w:val="20"/>
          <w:lang w:eastAsia="pt-BR"/>
        </w:rPr>
        <w:t xml:space="preserve"> (fls. 10)</w:t>
      </w:r>
      <w:r w:rsidR="004A15BB">
        <w:rPr>
          <w:rFonts w:ascii="Arial" w:eastAsia="Times New Roman" w:hAnsi="Arial" w:cs="Arial"/>
          <w:bCs/>
          <w:sz w:val="20"/>
          <w:szCs w:val="20"/>
          <w:lang w:eastAsia="pt-BR"/>
        </w:rPr>
        <w:t>;</w:t>
      </w:r>
    </w:p>
    <w:p w:rsidR="00E164E5" w:rsidRPr="0058510C" w:rsidRDefault="00E164E5" w:rsidP="00E164E5">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 Requerimento de matrícula em 2016 no curso de Pedagogia junto</w:t>
      </w:r>
      <w:r w:rsidR="004A15BB">
        <w:rPr>
          <w:rFonts w:ascii="Arial" w:eastAsia="Times New Roman" w:hAnsi="Arial" w:cs="Arial"/>
          <w:bCs/>
          <w:sz w:val="20"/>
          <w:szCs w:val="20"/>
          <w:lang w:eastAsia="pt-BR"/>
        </w:rPr>
        <w:t xml:space="preserve"> à Universidade Anhembi Morumbi </w:t>
      </w:r>
      <w:r w:rsidRPr="0058510C">
        <w:rPr>
          <w:rFonts w:ascii="Arial" w:eastAsia="Times New Roman" w:hAnsi="Arial" w:cs="Arial"/>
          <w:bCs/>
          <w:sz w:val="20"/>
          <w:szCs w:val="20"/>
          <w:lang w:eastAsia="pt-BR"/>
        </w:rPr>
        <w:t>(fls. 14)</w:t>
      </w:r>
      <w:r w:rsidR="004A15BB">
        <w:rPr>
          <w:rFonts w:ascii="Arial" w:eastAsia="Times New Roman" w:hAnsi="Arial" w:cs="Arial"/>
          <w:bCs/>
          <w:sz w:val="20"/>
          <w:szCs w:val="20"/>
          <w:lang w:eastAsia="pt-BR"/>
        </w:rPr>
        <w:t>;</w:t>
      </w:r>
    </w:p>
    <w:p w:rsidR="00E164E5" w:rsidRPr="0058510C" w:rsidRDefault="00E164E5" w:rsidP="00E164E5">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 Certificado de conclusão do curso e Formação Video Designer CS3 – Premiere Pro e After Effe</w:t>
      </w:r>
      <w:r w:rsidR="004A15BB">
        <w:rPr>
          <w:rFonts w:ascii="Arial" w:eastAsia="Times New Roman" w:hAnsi="Arial" w:cs="Arial"/>
          <w:bCs/>
          <w:sz w:val="20"/>
          <w:szCs w:val="20"/>
          <w:lang w:eastAsia="pt-BR"/>
        </w:rPr>
        <w:t>cts expedido pelo SENAC em 2009</w:t>
      </w:r>
      <w:r w:rsidRPr="0058510C">
        <w:rPr>
          <w:rFonts w:ascii="Arial" w:eastAsia="Times New Roman" w:hAnsi="Arial" w:cs="Arial"/>
          <w:bCs/>
          <w:sz w:val="20"/>
          <w:szCs w:val="20"/>
          <w:lang w:eastAsia="pt-BR"/>
        </w:rPr>
        <w:t xml:space="preserve"> (fls. 12)</w:t>
      </w:r>
      <w:r w:rsidR="004A15BB">
        <w:rPr>
          <w:rFonts w:ascii="Arial" w:eastAsia="Times New Roman" w:hAnsi="Arial" w:cs="Arial"/>
          <w:bCs/>
          <w:sz w:val="20"/>
          <w:szCs w:val="20"/>
          <w:lang w:eastAsia="pt-BR"/>
        </w:rPr>
        <w:t>;</w:t>
      </w:r>
      <w:r w:rsidRPr="0058510C">
        <w:rPr>
          <w:rFonts w:ascii="Arial" w:eastAsia="Times New Roman" w:hAnsi="Arial" w:cs="Arial"/>
          <w:bCs/>
          <w:sz w:val="20"/>
          <w:szCs w:val="20"/>
          <w:lang w:eastAsia="pt-BR"/>
        </w:rPr>
        <w:t xml:space="preserve"> </w:t>
      </w:r>
      <w:r w:rsidR="004A15BB">
        <w:rPr>
          <w:rFonts w:ascii="Arial" w:eastAsia="Times New Roman" w:hAnsi="Arial" w:cs="Arial"/>
          <w:bCs/>
          <w:sz w:val="20"/>
          <w:szCs w:val="20"/>
          <w:lang w:eastAsia="pt-BR"/>
        </w:rPr>
        <w:t>e</w:t>
      </w:r>
    </w:p>
    <w:p w:rsidR="00ED1670" w:rsidRPr="0058510C" w:rsidRDefault="00E164E5" w:rsidP="00917C23">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 Declaração de Atividade Docente (fls. 13)</w:t>
      </w:r>
      <w:r w:rsidR="004A15BB">
        <w:rPr>
          <w:rFonts w:ascii="Arial" w:eastAsia="Times New Roman" w:hAnsi="Arial" w:cs="Arial"/>
          <w:bCs/>
          <w:sz w:val="20"/>
          <w:szCs w:val="20"/>
          <w:lang w:eastAsia="pt-BR"/>
        </w:rPr>
        <w:t>.</w:t>
      </w:r>
    </w:p>
    <w:p w:rsidR="005B5541" w:rsidRDefault="005B5541" w:rsidP="00330ED9">
      <w:pPr>
        <w:spacing w:before="120" w:after="0" w:line="360" w:lineRule="auto"/>
        <w:jc w:val="both"/>
        <w:rPr>
          <w:rFonts w:ascii="Arial" w:eastAsia="Times New Roman" w:hAnsi="Arial" w:cs="Arial"/>
          <w:b/>
          <w:bCs/>
          <w:sz w:val="20"/>
          <w:szCs w:val="20"/>
          <w:lang w:eastAsia="pt-BR"/>
        </w:rPr>
      </w:pPr>
    </w:p>
    <w:p w:rsidR="005B5541" w:rsidRDefault="005B5541" w:rsidP="00330ED9">
      <w:pPr>
        <w:spacing w:before="120" w:after="0" w:line="360" w:lineRule="auto"/>
        <w:jc w:val="both"/>
        <w:rPr>
          <w:rFonts w:ascii="Arial" w:eastAsia="Times New Roman" w:hAnsi="Arial" w:cs="Arial"/>
          <w:b/>
          <w:bCs/>
          <w:sz w:val="20"/>
          <w:szCs w:val="20"/>
          <w:lang w:eastAsia="pt-BR"/>
        </w:rPr>
      </w:pPr>
    </w:p>
    <w:p w:rsidR="005B5541" w:rsidRDefault="005B5541" w:rsidP="00330ED9">
      <w:pPr>
        <w:spacing w:before="120" w:after="0" w:line="360" w:lineRule="auto"/>
        <w:jc w:val="both"/>
        <w:rPr>
          <w:rFonts w:ascii="Arial" w:eastAsia="Times New Roman" w:hAnsi="Arial" w:cs="Arial"/>
          <w:b/>
          <w:bCs/>
          <w:sz w:val="20"/>
          <w:szCs w:val="20"/>
          <w:lang w:eastAsia="pt-BR"/>
        </w:rPr>
      </w:pPr>
    </w:p>
    <w:p w:rsidR="00E164E5" w:rsidRPr="005B5541" w:rsidRDefault="00145F3F" w:rsidP="00330ED9">
      <w:pPr>
        <w:spacing w:before="120" w:after="0" w:line="360" w:lineRule="auto"/>
        <w:jc w:val="both"/>
        <w:rPr>
          <w:rFonts w:ascii="Arial" w:eastAsia="Times New Roman" w:hAnsi="Arial" w:cs="Arial"/>
          <w:b/>
          <w:bCs/>
          <w:lang w:eastAsia="pt-BR"/>
        </w:rPr>
      </w:pPr>
      <w:r w:rsidRPr="005B5541">
        <w:rPr>
          <w:rFonts w:ascii="Arial" w:eastAsia="Times New Roman" w:hAnsi="Arial" w:cs="Arial"/>
          <w:b/>
          <w:bCs/>
          <w:lang w:eastAsia="pt-BR"/>
        </w:rPr>
        <w:lastRenderedPageBreak/>
        <w:t>1.</w:t>
      </w:r>
      <w:r w:rsidR="00E164E5" w:rsidRPr="005B5541">
        <w:rPr>
          <w:rFonts w:ascii="Arial" w:eastAsia="Times New Roman" w:hAnsi="Arial" w:cs="Arial"/>
          <w:b/>
          <w:bCs/>
          <w:lang w:eastAsia="pt-BR"/>
        </w:rPr>
        <w:t xml:space="preserve">2 </w:t>
      </w:r>
      <w:r w:rsidRPr="005B5541">
        <w:rPr>
          <w:rFonts w:ascii="Arial" w:eastAsia="Times New Roman" w:hAnsi="Arial" w:cs="Arial"/>
          <w:b/>
          <w:bCs/>
          <w:lang w:eastAsia="pt-BR"/>
        </w:rPr>
        <w:t>APRECIA</w:t>
      </w:r>
      <w:r w:rsidR="00E164E5" w:rsidRPr="005B5541">
        <w:rPr>
          <w:rFonts w:ascii="Arial" w:eastAsia="Times New Roman" w:hAnsi="Arial" w:cs="Arial"/>
          <w:b/>
          <w:bCs/>
          <w:lang w:eastAsia="pt-BR"/>
        </w:rPr>
        <w:t>ÇÃO</w:t>
      </w:r>
    </w:p>
    <w:p w:rsidR="007D4ED9" w:rsidRPr="0058510C" w:rsidRDefault="00F74BBA" w:rsidP="00330ED9">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Trata-se de uma consulta sobre a qualificação profissional requerida para o exercício da direção de escola técnica. Este Conselho, vale lembrar, se pronunciou sobre o mesmo assunto em dois Pareceres recentes – Pareceres CEE Nºs 259/16 e 563/15.</w:t>
      </w:r>
    </w:p>
    <w:p w:rsidR="00362351" w:rsidRPr="0058510C" w:rsidRDefault="004367C4" w:rsidP="00330ED9">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Tais co</w:t>
      </w:r>
      <w:r w:rsidR="007D4ED9" w:rsidRPr="0058510C">
        <w:rPr>
          <w:rFonts w:ascii="Arial" w:eastAsia="Times New Roman" w:hAnsi="Arial" w:cs="Arial"/>
          <w:bCs/>
          <w:sz w:val="20"/>
          <w:szCs w:val="20"/>
          <w:lang w:eastAsia="pt-BR"/>
        </w:rPr>
        <w:t>nsultas t</w:t>
      </w:r>
      <w:r w:rsidRPr="0058510C">
        <w:rPr>
          <w:rFonts w:ascii="Arial" w:eastAsia="Times New Roman" w:hAnsi="Arial" w:cs="Arial"/>
          <w:bCs/>
          <w:sz w:val="20"/>
          <w:szCs w:val="20"/>
          <w:lang w:eastAsia="pt-BR"/>
        </w:rPr>
        <w:t xml:space="preserve">êm </w:t>
      </w:r>
      <w:r w:rsidR="007D4ED9" w:rsidRPr="0058510C">
        <w:rPr>
          <w:rFonts w:ascii="Arial" w:eastAsia="Times New Roman" w:hAnsi="Arial" w:cs="Arial"/>
          <w:bCs/>
          <w:sz w:val="20"/>
          <w:szCs w:val="20"/>
          <w:lang w:eastAsia="pt-BR"/>
        </w:rPr>
        <w:t>origem</w:t>
      </w:r>
      <w:r w:rsidRPr="0058510C">
        <w:rPr>
          <w:rFonts w:ascii="Arial" w:eastAsia="Times New Roman" w:hAnsi="Arial" w:cs="Arial"/>
          <w:bCs/>
          <w:sz w:val="20"/>
          <w:szCs w:val="20"/>
          <w:lang w:eastAsia="pt-BR"/>
        </w:rPr>
        <w:t xml:space="preserve"> n</w:t>
      </w:r>
      <w:r w:rsidR="00E52ECF">
        <w:rPr>
          <w:rFonts w:ascii="Arial" w:eastAsia="Times New Roman" w:hAnsi="Arial" w:cs="Arial"/>
          <w:bCs/>
          <w:sz w:val="20"/>
          <w:szCs w:val="20"/>
          <w:lang w:eastAsia="pt-BR"/>
        </w:rPr>
        <w:t xml:space="preserve">o entendimento </w:t>
      </w:r>
      <w:r w:rsidRPr="0058510C">
        <w:rPr>
          <w:rFonts w:ascii="Arial" w:eastAsia="Times New Roman" w:hAnsi="Arial" w:cs="Arial"/>
          <w:bCs/>
          <w:sz w:val="20"/>
          <w:szCs w:val="20"/>
          <w:lang w:eastAsia="pt-BR"/>
        </w:rPr>
        <w:t>de que a direção de escolas técnicas é prerrogativa exclusiva dos pedagogos</w:t>
      </w:r>
      <w:r w:rsidR="00362351" w:rsidRPr="0058510C">
        <w:rPr>
          <w:rFonts w:ascii="Arial" w:eastAsia="Times New Roman" w:hAnsi="Arial" w:cs="Arial"/>
          <w:bCs/>
          <w:sz w:val="20"/>
          <w:szCs w:val="20"/>
          <w:lang w:eastAsia="pt-BR"/>
        </w:rPr>
        <w:t>, tendo como base legal o artigo 64 da LDB: “</w:t>
      </w:r>
      <w:r w:rsidR="00362351" w:rsidRPr="0058510C">
        <w:rPr>
          <w:rFonts w:ascii="Arial" w:hAnsi="Arial" w:cs="Arial"/>
          <w:i/>
          <w:color w:val="000000"/>
          <w:sz w:val="20"/>
          <w:szCs w:val="20"/>
          <w:shd w:val="clear" w:color="auto" w:fill="FFFFFF"/>
        </w:rPr>
        <w:t xml:space="preserve">Art. 64. A formação de profissionais de educação para administração, planejamento, inspeção, supervisão e orientação educacional para </w:t>
      </w:r>
      <w:r w:rsidR="00362351" w:rsidRPr="0058510C">
        <w:rPr>
          <w:rFonts w:ascii="Arial" w:hAnsi="Arial" w:cs="Arial"/>
          <w:b/>
          <w:i/>
          <w:color w:val="000000"/>
          <w:sz w:val="20"/>
          <w:szCs w:val="20"/>
          <w:u w:val="single"/>
          <w:shd w:val="clear" w:color="auto" w:fill="FFFFFF"/>
        </w:rPr>
        <w:t>a educação básica</w:t>
      </w:r>
      <w:r w:rsidR="00362351" w:rsidRPr="0058510C">
        <w:rPr>
          <w:rFonts w:ascii="Arial" w:hAnsi="Arial" w:cs="Arial"/>
          <w:i/>
          <w:color w:val="000000"/>
          <w:sz w:val="20"/>
          <w:szCs w:val="20"/>
          <w:shd w:val="clear" w:color="auto" w:fill="FFFFFF"/>
        </w:rPr>
        <w:t>, será feita em cursos de graduação em pedagogia ou em nível de pós-graduação, a critério da instituição de ensino, garantida, nesta formação, a base comum nacional</w:t>
      </w:r>
      <w:r w:rsidR="00362351" w:rsidRPr="0058510C">
        <w:rPr>
          <w:rFonts w:ascii="Arial" w:hAnsi="Arial" w:cs="Arial"/>
          <w:color w:val="000000"/>
          <w:sz w:val="20"/>
          <w:szCs w:val="20"/>
          <w:shd w:val="clear" w:color="auto" w:fill="FFFFFF"/>
        </w:rPr>
        <w:t>”</w:t>
      </w:r>
      <w:r w:rsidR="005B5541">
        <w:rPr>
          <w:rFonts w:ascii="Arial" w:hAnsi="Arial" w:cs="Arial"/>
          <w:color w:val="000000"/>
          <w:sz w:val="20"/>
          <w:szCs w:val="20"/>
          <w:shd w:val="clear" w:color="auto" w:fill="FFFFFF"/>
        </w:rPr>
        <w:t>.</w:t>
      </w:r>
      <w:r w:rsidRPr="0058510C">
        <w:rPr>
          <w:rFonts w:ascii="Arial" w:eastAsia="Times New Roman" w:hAnsi="Arial" w:cs="Arial"/>
          <w:bCs/>
          <w:sz w:val="20"/>
          <w:szCs w:val="20"/>
          <w:lang w:eastAsia="pt-BR"/>
        </w:rPr>
        <w:t xml:space="preserve"> </w:t>
      </w:r>
      <w:r w:rsidR="00362351" w:rsidRPr="0058510C">
        <w:rPr>
          <w:rFonts w:ascii="Arial" w:eastAsia="Times New Roman" w:hAnsi="Arial" w:cs="Arial"/>
          <w:bCs/>
          <w:sz w:val="20"/>
          <w:szCs w:val="20"/>
          <w:lang w:eastAsia="pt-BR"/>
        </w:rPr>
        <w:t>(g.n.)</w:t>
      </w:r>
    </w:p>
    <w:p w:rsidR="00752AC7" w:rsidRPr="0058510C" w:rsidRDefault="00362351" w:rsidP="00330ED9">
      <w:pPr>
        <w:spacing w:before="120" w:after="0" w:line="360" w:lineRule="auto"/>
        <w:ind w:firstLine="709"/>
        <w:jc w:val="both"/>
        <w:rPr>
          <w:rFonts w:ascii="Arial" w:eastAsia="Times New Roman" w:hAnsi="Arial" w:cs="Arial"/>
          <w:bCs/>
          <w:sz w:val="20"/>
          <w:szCs w:val="20"/>
          <w:lang w:eastAsia="pt-BR"/>
        </w:rPr>
      </w:pPr>
      <w:r w:rsidRPr="0058510C">
        <w:rPr>
          <w:rFonts w:ascii="Arial" w:eastAsia="Times New Roman" w:hAnsi="Arial" w:cs="Arial"/>
          <w:bCs/>
          <w:sz w:val="20"/>
          <w:szCs w:val="20"/>
          <w:lang w:eastAsia="pt-BR"/>
        </w:rPr>
        <w:t xml:space="preserve">O Parecer CEE Nº 259/16, de autoria do Conselheiro Francisco José Carbonari, </w:t>
      </w:r>
      <w:r w:rsidR="00752AC7" w:rsidRPr="0058510C">
        <w:rPr>
          <w:rFonts w:ascii="Arial" w:eastAsia="Times New Roman" w:hAnsi="Arial" w:cs="Arial"/>
          <w:bCs/>
          <w:sz w:val="20"/>
          <w:szCs w:val="20"/>
          <w:lang w:eastAsia="pt-BR"/>
        </w:rPr>
        <w:t xml:space="preserve">reuniu algumas das principais manifestações exaradas por este Conselho sobre o assunto. Segue-se a transcrição: </w:t>
      </w:r>
      <w:r w:rsidRPr="0058510C">
        <w:rPr>
          <w:rFonts w:ascii="Arial" w:eastAsia="Times New Roman" w:hAnsi="Arial" w:cs="Arial"/>
          <w:bCs/>
          <w:sz w:val="20"/>
          <w:szCs w:val="20"/>
          <w:lang w:eastAsia="pt-BR"/>
        </w:rPr>
        <w:t xml:space="preserve"> </w:t>
      </w:r>
      <w:r w:rsidR="007D4ED9" w:rsidRPr="0058510C">
        <w:rPr>
          <w:rFonts w:ascii="Arial" w:eastAsia="Times New Roman" w:hAnsi="Arial" w:cs="Arial"/>
          <w:bCs/>
          <w:sz w:val="20"/>
          <w:szCs w:val="20"/>
          <w:lang w:eastAsia="pt-BR"/>
        </w:rPr>
        <w:t xml:space="preserve"> </w:t>
      </w:r>
      <w:r w:rsidR="00F74BBA" w:rsidRPr="0058510C">
        <w:rPr>
          <w:rFonts w:ascii="Arial" w:eastAsia="Times New Roman" w:hAnsi="Arial" w:cs="Arial"/>
          <w:bCs/>
          <w:sz w:val="20"/>
          <w:szCs w:val="20"/>
          <w:lang w:eastAsia="pt-BR"/>
        </w:rPr>
        <w:t xml:space="preserve"> </w:t>
      </w:r>
    </w:p>
    <w:p w:rsidR="00752AC7" w:rsidRPr="0058510C" w:rsidRDefault="00752AC7" w:rsidP="00752AC7">
      <w:pPr>
        <w:shd w:val="clear" w:color="auto" w:fill="FFFFFF"/>
        <w:spacing w:before="360" w:after="360" w:line="360" w:lineRule="auto"/>
        <w:ind w:firstLine="709"/>
        <w:jc w:val="both"/>
        <w:rPr>
          <w:rFonts w:ascii="Arial" w:eastAsia="Times New Roman" w:hAnsi="Arial" w:cs="Arial"/>
          <w:i/>
          <w:color w:val="000000"/>
          <w:sz w:val="20"/>
          <w:szCs w:val="20"/>
          <w:lang w:eastAsia="pt-BR"/>
        </w:rPr>
      </w:pPr>
      <w:r w:rsidRPr="0058510C">
        <w:rPr>
          <w:rFonts w:ascii="Arial" w:eastAsia="Times New Roman" w:hAnsi="Arial" w:cs="Arial"/>
          <w:sz w:val="20"/>
          <w:szCs w:val="20"/>
          <w:lang w:eastAsia="pt-BR"/>
        </w:rPr>
        <w:t xml:space="preserve">“ </w:t>
      </w:r>
      <w:r w:rsidRPr="0058510C">
        <w:rPr>
          <w:rFonts w:ascii="Arial" w:eastAsia="Times New Roman" w:hAnsi="Arial" w:cs="Arial"/>
          <w:i/>
          <w:sz w:val="20"/>
          <w:szCs w:val="20"/>
          <w:lang w:eastAsia="pt-BR"/>
        </w:rPr>
        <w:t>(...) na análise do questionamento, há que se reconhecer preliminarmente a especificidade dessas escolas profissionais</w:t>
      </w:r>
      <w:r w:rsidRPr="0058510C">
        <w:rPr>
          <w:rFonts w:ascii="Arial" w:eastAsia="Times New Roman" w:hAnsi="Arial" w:cs="Arial"/>
          <w:i/>
          <w:color w:val="000000"/>
          <w:sz w:val="20"/>
          <w:szCs w:val="20"/>
          <w:lang w:eastAsia="pt-BR"/>
        </w:rPr>
        <w:t xml:space="preserve">, o que as diferenciam do conceito e modelo de gestão para a Educação Básica estabelecido no Artigo 64 na Lei 9394/96. </w:t>
      </w:r>
    </w:p>
    <w:p w:rsidR="00752AC7" w:rsidRPr="0058510C" w:rsidRDefault="0058510C" w:rsidP="00752AC7">
      <w:pPr>
        <w:shd w:val="clear" w:color="auto" w:fill="FFFFFF"/>
        <w:spacing w:before="360" w:after="360" w:line="360" w:lineRule="auto"/>
        <w:ind w:firstLine="709"/>
        <w:jc w:val="both"/>
        <w:rPr>
          <w:rFonts w:ascii="Arial" w:eastAsia="Times New Roman" w:hAnsi="Arial" w:cs="Arial"/>
          <w:i/>
          <w:color w:val="000000"/>
          <w:sz w:val="20"/>
          <w:szCs w:val="20"/>
          <w:lang w:eastAsia="pt-BR"/>
        </w:rPr>
      </w:pPr>
      <w:r>
        <w:rPr>
          <w:rFonts w:ascii="Arial" w:eastAsia="Times New Roman" w:hAnsi="Arial" w:cs="Arial"/>
          <w:i/>
          <w:color w:val="000000"/>
          <w:sz w:val="20"/>
          <w:szCs w:val="20"/>
          <w:lang w:eastAsia="pt-BR"/>
        </w:rPr>
        <w:t>“</w:t>
      </w:r>
      <w:r w:rsidR="00752AC7" w:rsidRPr="0058510C">
        <w:rPr>
          <w:rFonts w:ascii="Arial" w:eastAsia="Times New Roman" w:hAnsi="Arial" w:cs="Arial"/>
          <w:i/>
          <w:color w:val="000000"/>
          <w:sz w:val="20"/>
          <w:szCs w:val="20"/>
          <w:lang w:eastAsia="pt-BR"/>
        </w:rPr>
        <w:t>A questão não é nova e tem sido trazida com frequência a este Conselho. Em síntese, diz respeito à necessidade da formação de profissionais em Cursos de Pedagogia para a administração, planejamento, inspeção, supervisão e orientação educacional para a educação básica estabelecida no Artigo 64 da LDB. Os diretores de escolas que atuam especificamente na área profissional estão abrangidos pelas determinações deste artigo?</w:t>
      </w:r>
    </w:p>
    <w:p w:rsidR="00752AC7" w:rsidRPr="0058510C" w:rsidRDefault="0058510C" w:rsidP="00752AC7">
      <w:pPr>
        <w:shd w:val="clear" w:color="auto" w:fill="FFFFFF"/>
        <w:spacing w:before="360" w:after="360" w:line="360" w:lineRule="auto"/>
        <w:ind w:firstLine="709"/>
        <w:jc w:val="both"/>
        <w:rPr>
          <w:rFonts w:ascii="Arial" w:hAnsi="Arial" w:cs="Arial"/>
          <w:i/>
          <w:sz w:val="20"/>
          <w:szCs w:val="20"/>
          <w:lang w:eastAsia="pt-BR"/>
        </w:rPr>
      </w:pPr>
      <w:r>
        <w:rPr>
          <w:rFonts w:ascii="Arial" w:eastAsia="Times New Roman" w:hAnsi="Arial" w:cs="Arial"/>
          <w:i/>
          <w:color w:val="000000"/>
          <w:sz w:val="20"/>
          <w:szCs w:val="20"/>
          <w:lang w:eastAsia="pt-BR"/>
        </w:rPr>
        <w:t>“</w:t>
      </w:r>
      <w:r w:rsidR="00752AC7" w:rsidRPr="0058510C">
        <w:rPr>
          <w:rFonts w:ascii="Arial" w:eastAsia="Times New Roman" w:hAnsi="Arial" w:cs="Arial"/>
          <w:i/>
          <w:color w:val="000000"/>
          <w:sz w:val="20"/>
          <w:szCs w:val="20"/>
          <w:lang w:eastAsia="pt-BR"/>
        </w:rPr>
        <w:t xml:space="preserve">Para responder a esta questão, há que se ler a Lei 9394/96 em seu conjunto e não somente o artigo 64, isoladamente. </w:t>
      </w:r>
      <w:r w:rsidR="00752AC7" w:rsidRPr="0058510C">
        <w:rPr>
          <w:rFonts w:ascii="Arial" w:hAnsi="Arial" w:cs="Arial"/>
          <w:i/>
          <w:color w:val="000000"/>
          <w:sz w:val="20"/>
          <w:szCs w:val="20"/>
        </w:rPr>
        <w:t xml:space="preserve">O art. 4º. estabelece: </w:t>
      </w:r>
      <w:r w:rsidR="007E73B7" w:rsidRPr="0058510C">
        <w:rPr>
          <w:rFonts w:ascii="Arial" w:hAnsi="Arial" w:cs="Arial"/>
          <w:i/>
          <w:color w:val="000000"/>
          <w:sz w:val="20"/>
          <w:szCs w:val="20"/>
        </w:rPr>
        <w:t>‘</w:t>
      </w:r>
      <w:r w:rsidR="00752AC7" w:rsidRPr="0058510C">
        <w:rPr>
          <w:rFonts w:ascii="Arial" w:hAnsi="Arial" w:cs="Arial"/>
          <w:i/>
          <w:sz w:val="20"/>
          <w:szCs w:val="20"/>
          <w:lang w:eastAsia="pt-BR"/>
        </w:rPr>
        <w:t>O dever do Estado com educação escolar pública será efetivado mediante a garantia de: I – educação básica obrigatória e gratuita dos 4 (quatro) aos 17 (dezessete) anos de idade, organizada da seguinte forma:</w:t>
      </w:r>
    </w:p>
    <w:p w:rsidR="00752AC7" w:rsidRPr="0058510C" w:rsidRDefault="00F379F0" w:rsidP="00752AC7">
      <w:pPr>
        <w:autoSpaceDE w:val="0"/>
        <w:autoSpaceDN w:val="0"/>
        <w:adjustRightInd w:val="0"/>
        <w:spacing w:after="0" w:line="360" w:lineRule="auto"/>
        <w:ind w:firstLine="709"/>
        <w:jc w:val="both"/>
        <w:rPr>
          <w:rFonts w:ascii="Arial" w:hAnsi="Arial" w:cs="Arial"/>
          <w:i/>
          <w:sz w:val="20"/>
          <w:szCs w:val="20"/>
          <w:lang w:eastAsia="pt-BR"/>
        </w:rPr>
      </w:pPr>
      <w:r w:rsidRPr="0058510C">
        <w:rPr>
          <w:rFonts w:ascii="Arial" w:hAnsi="Arial" w:cs="Arial"/>
          <w:i/>
          <w:sz w:val="20"/>
          <w:szCs w:val="20"/>
          <w:lang w:eastAsia="pt-BR"/>
        </w:rPr>
        <w:t>‘</w:t>
      </w:r>
      <w:r w:rsidR="00752AC7" w:rsidRPr="0058510C">
        <w:rPr>
          <w:rFonts w:ascii="Arial" w:hAnsi="Arial" w:cs="Arial"/>
          <w:i/>
          <w:sz w:val="20"/>
          <w:szCs w:val="20"/>
          <w:lang w:eastAsia="pt-BR"/>
        </w:rPr>
        <w:t>a) educação infantil;</w:t>
      </w:r>
    </w:p>
    <w:p w:rsidR="00752AC7" w:rsidRPr="0058510C" w:rsidRDefault="00F379F0" w:rsidP="00752AC7">
      <w:pPr>
        <w:autoSpaceDE w:val="0"/>
        <w:autoSpaceDN w:val="0"/>
        <w:adjustRightInd w:val="0"/>
        <w:spacing w:after="0" w:line="360" w:lineRule="auto"/>
        <w:ind w:firstLine="709"/>
        <w:jc w:val="both"/>
        <w:rPr>
          <w:rFonts w:ascii="Arial" w:hAnsi="Arial" w:cs="Arial"/>
          <w:i/>
          <w:sz w:val="20"/>
          <w:szCs w:val="20"/>
          <w:lang w:eastAsia="pt-BR"/>
        </w:rPr>
      </w:pPr>
      <w:r w:rsidRPr="0058510C">
        <w:rPr>
          <w:rFonts w:ascii="Arial" w:hAnsi="Arial" w:cs="Arial"/>
          <w:i/>
          <w:sz w:val="20"/>
          <w:szCs w:val="20"/>
          <w:lang w:eastAsia="pt-BR"/>
        </w:rPr>
        <w:t>‘</w:t>
      </w:r>
      <w:r w:rsidR="00752AC7" w:rsidRPr="0058510C">
        <w:rPr>
          <w:rFonts w:ascii="Arial" w:hAnsi="Arial" w:cs="Arial"/>
          <w:i/>
          <w:sz w:val="20"/>
          <w:szCs w:val="20"/>
          <w:lang w:eastAsia="pt-BR"/>
        </w:rPr>
        <w:t>b) ensino funda</w:t>
      </w:r>
      <w:r w:rsidRPr="0058510C">
        <w:rPr>
          <w:rFonts w:ascii="Arial" w:hAnsi="Arial" w:cs="Arial"/>
          <w:i/>
          <w:sz w:val="20"/>
          <w:szCs w:val="20"/>
          <w:lang w:eastAsia="pt-BR"/>
        </w:rPr>
        <w:t>m</w:t>
      </w:r>
      <w:r w:rsidR="00752AC7" w:rsidRPr="0058510C">
        <w:rPr>
          <w:rFonts w:ascii="Arial" w:hAnsi="Arial" w:cs="Arial"/>
          <w:i/>
          <w:sz w:val="20"/>
          <w:szCs w:val="20"/>
          <w:lang w:eastAsia="pt-BR"/>
        </w:rPr>
        <w:t>ental;</w:t>
      </w:r>
    </w:p>
    <w:p w:rsidR="00752AC7" w:rsidRPr="0058510C" w:rsidRDefault="00F379F0" w:rsidP="00752AC7">
      <w:pPr>
        <w:autoSpaceDE w:val="0"/>
        <w:autoSpaceDN w:val="0"/>
        <w:adjustRightInd w:val="0"/>
        <w:spacing w:after="0" w:line="360" w:lineRule="auto"/>
        <w:ind w:firstLine="709"/>
        <w:jc w:val="both"/>
        <w:rPr>
          <w:rFonts w:ascii="Arial" w:hAnsi="Arial" w:cs="Arial"/>
          <w:i/>
          <w:sz w:val="20"/>
          <w:szCs w:val="20"/>
          <w:lang w:eastAsia="pt-BR"/>
        </w:rPr>
      </w:pPr>
      <w:r w:rsidRPr="0058510C">
        <w:rPr>
          <w:rFonts w:ascii="Arial" w:hAnsi="Arial" w:cs="Arial"/>
          <w:i/>
          <w:sz w:val="20"/>
          <w:szCs w:val="20"/>
          <w:lang w:eastAsia="pt-BR"/>
        </w:rPr>
        <w:t>‘</w:t>
      </w:r>
      <w:r w:rsidR="00752AC7" w:rsidRPr="0058510C">
        <w:rPr>
          <w:rFonts w:ascii="Arial" w:hAnsi="Arial" w:cs="Arial"/>
          <w:i/>
          <w:sz w:val="20"/>
          <w:szCs w:val="20"/>
          <w:lang w:eastAsia="pt-BR"/>
        </w:rPr>
        <w:t>c) ensino médio;</w:t>
      </w:r>
      <w:r w:rsidRPr="0058510C">
        <w:rPr>
          <w:rFonts w:ascii="Arial" w:hAnsi="Arial" w:cs="Arial"/>
          <w:i/>
          <w:sz w:val="20"/>
          <w:szCs w:val="20"/>
          <w:lang w:eastAsia="pt-BR"/>
        </w:rPr>
        <w:t>‘</w:t>
      </w:r>
    </w:p>
    <w:p w:rsidR="00752AC7" w:rsidRPr="0058510C" w:rsidRDefault="00752AC7" w:rsidP="00752AC7">
      <w:pPr>
        <w:autoSpaceDE w:val="0"/>
        <w:autoSpaceDN w:val="0"/>
        <w:adjustRightInd w:val="0"/>
        <w:spacing w:after="0" w:line="360" w:lineRule="auto"/>
        <w:ind w:firstLine="709"/>
        <w:jc w:val="both"/>
        <w:rPr>
          <w:rFonts w:ascii="Arial" w:hAnsi="Arial" w:cs="Arial"/>
          <w:i/>
          <w:sz w:val="20"/>
          <w:szCs w:val="20"/>
          <w:lang w:eastAsia="pt-BR"/>
        </w:rPr>
      </w:pPr>
      <w:r w:rsidRPr="0058510C">
        <w:rPr>
          <w:rFonts w:ascii="Arial" w:hAnsi="Arial" w:cs="Arial"/>
          <w:i/>
          <w:sz w:val="20"/>
          <w:szCs w:val="20"/>
          <w:lang w:eastAsia="pt-BR"/>
        </w:rPr>
        <w:t xml:space="preserve">Já o </w:t>
      </w:r>
      <w:r w:rsidRPr="0058510C">
        <w:rPr>
          <w:rFonts w:ascii="Arial" w:hAnsi="Arial" w:cs="Arial"/>
          <w:bCs/>
          <w:i/>
          <w:sz w:val="20"/>
          <w:szCs w:val="20"/>
          <w:lang w:eastAsia="pt-BR"/>
        </w:rPr>
        <w:t>Art. 36-B afirma:</w:t>
      </w:r>
      <w:r w:rsidRPr="0058510C">
        <w:rPr>
          <w:rFonts w:ascii="Arial" w:hAnsi="Arial" w:cs="Arial"/>
          <w:i/>
          <w:sz w:val="20"/>
          <w:szCs w:val="20"/>
          <w:lang w:eastAsia="pt-BR"/>
        </w:rPr>
        <w:t xml:space="preserve"> “A educação profissional técnica de nível médio será desenvolvida</w:t>
      </w:r>
    </w:p>
    <w:p w:rsidR="00752AC7" w:rsidRPr="0058510C" w:rsidRDefault="00752AC7" w:rsidP="00752AC7">
      <w:pPr>
        <w:autoSpaceDE w:val="0"/>
        <w:autoSpaceDN w:val="0"/>
        <w:adjustRightInd w:val="0"/>
        <w:spacing w:after="0" w:line="360" w:lineRule="auto"/>
        <w:ind w:firstLine="709"/>
        <w:jc w:val="both"/>
        <w:rPr>
          <w:rFonts w:ascii="Arial" w:hAnsi="Arial" w:cs="Arial"/>
          <w:i/>
          <w:sz w:val="20"/>
          <w:szCs w:val="20"/>
          <w:lang w:eastAsia="pt-BR"/>
        </w:rPr>
      </w:pPr>
      <w:r w:rsidRPr="0058510C">
        <w:rPr>
          <w:rFonts w:ascii="Arial" w:hAnsi="Arial" w:cs="Arial"/>
          <w:i/>
          <w:sz w:val="20"/>
          <w:szCs w:val="20"/>
          <w:lang w:eastAsia="pt-BR"/>
        </w:rPr>
        <w:t>nas seguintes formas:</w:t>
      </w:r>
    </w:p>
    <w:p w:rsidR="00752AC7" w:rsidRPr="0058510C" w:rsidRDefault="00F379F0" w:rsidP="00752AC7">
      <w:pPr>
        <w:autoSpaceDE w:val="0"/>
        <w:autoSpaceDN w:val="0"/>
        <w:adjustRightInd w:val="0"/>
        <w:spacing w:after="0" w:line="360" w:lineRule="auto"/>
        <w:ind w:firstLine="709"/>
        <w:jc w:val="both"/>
        <w:rPr>
          <w:rFonts w:ascii="Arial" w:hAnsi="Arial" w:cs="Arial"/>
          <w:i/>
          <w:sz w:val="20"/>
          <w:szCs w:val="20"/>
          <w:lang w:eastAsia="pt-BR"/>
        </w:rPr>
      </w:pPr>
      <w:r w:rsidRPr="0058510C">
        <w:rPr>
          <w:rFonts w:ascii="Arial" w:hAnsi="Arial" w:cs="Arial"/>
          <w:i/>
          <w:sz w:val="20"/>
          <w:szCs w:val="20"/>
          <w:lang w:eastAsia="pt-BR"/>
        </w:rPr>
        <w:t>‘</w:t>
      </w:r>
      <w:r w:rsidR="00752AC7" w:rsidRPr="0058510C">
        <w:rPr>
          <w:rFonts w:ascii="Arial" w:hAnsi="Arial" w:cs="Arial"/>
          <w:i/>
          <w:sz w:val="20"/>
          <w:szCs w:val="20"/>
          <w:lang w:eastAsia="pt-BR"/>
        </w:rPr>
        <w:t>I – articulada com o ensino médio;</w:t>
      </w:r>
    </w:p>
    <w:p w:rsidR="00752AC7" w:rsidRPr="0058510C" w:rsidRDefault="00F379F0" w:rsidP="00752AC7">
      <w:pPr>
        <w:autoSpaceDE w:val="0"/>
        <w:autoSpaceDN w:val="0"/>
        <w:adjustRightInd w:val="0"/>
        <w:spacing w:after="0" w:line="360" w:lineRule="auto"/>
        <w:ind w:firstLine="709"/>
        <w:jc w:val="both"/>
        <w:rPr>
          <w:rFonts w:ascii="Arial" w:hAnsi="Arial" w:cs="Arial"/>
          <w:i/>
          <w:sz w:val="20"/>
          <w:szCs w:val="20"/>
          <w:lang w:eastAsia="pt-BR"/>
        </w:rPr>
      </w:pPr>
      <w:r w:rsidRPr="0058510C">
        <w:rPr>
          <w:rFonts w:ascii="Arial" w:hAnsi="Arial" w:cs="Arial"/>
          <w:i/>
          <w:sz w:val="20"/>
          <w:szCs w:val="20"/>
          <w:lang w:eastAsia="pt-BR"/>
        </w:rPr>
        <w:t>‘</w:t>
      </w:r>
      <w:r w:rsidR="00752AC7" w:rsidRPr="0058510C">
        <w:rPr>
          <w:rFonts w:ascii="Arial" w:hAnsi="Arial" w:cs="Arial"/>
          <w:i/>
          <w:sz w:val="20"/>
          <w:szCs w:val="20"/>
          <w:lang w:eastAsia="pt-BR"/>
        </w:rPr>
        <w:t>II – subsequente, em cursos destinados a quem já tenha concluído o ensino médio.</w:t>
      </w:r>
      <w:r w:rsidRPr="0058510C">
        <w:rPr>
          <w:rFonts w:ascii="Arial" w:hAnsi="Arial" w:cs="Arial"/>
          <w:i/>
          <w:sz w:val="20"/>
          <w:szCs w:val="20"/>
          <w:lang w:eastAsia="pt-BR"/>
        </w:rPr>
        <w:t>’</w:t>
      </w:r>
    </w:p>
    <w:p w:rsidR="00752AC7" w:rsidRPr="0058510C" w:rsidRDefault="00F379F0" w:rsidP="00752AC7">
      <w:pPr>
        <w:autoSpaceDE w:val="0"/>
        <w:autoSpaceDN w:val="0"/>
        <w:adjustRightInd w:val="0"/>
        <w:spacing w:before="120" w:after="0" w:line="360" w:lineRule="auto"/>
        <w:ind w:firstLine="709"/>
        <w:jc w:val="both"/>
        <w:rPr>
          <w:rFonts w:ascii="Arial" w:hAnsi="Arial" w:cs="Arial"/>
          <w:i/>
          <w:sz w:val="20"/>
          <w:szCs w:val="20"/>
          <w:lang w:eastAsia="pt-BR"/>
        </w:rPr>
      </w:pPr>
      <w:r w:rsidRPr="0058510C">
        <w:rPr>
          <w:rFonts w:ascii="Arial" w:hAnsi="Arial" w:cs="Arial"/>
          <w:i/>
          <w:sz w:val="20"/>
          <w:szCs w:val="20"/>
          <w:lang w:eastAsia="pt-BR"/>
        </w:rPr>
        <w:t>“</w:t>
      </w:r>
      <w:r w:rsidR="00752AC7" w:rsidRPr="0058510C">
        <w:rPr>
          <w:rFonts w:ascii="Arial" w:hAnsi="Arial" w:cs="Arial"/>
          <w:i/>
          <w:sz w:val="20"/>
          <w:szCs w:val="20"/>
          <w:lang w:eastAsia="pt-BR"/>
        </w:rPr>
        <w:t xml:space="preserve">O capítulo III da Lei Federal Nº 9394/96 trata especificamente da Educação Profissional e Tecnológica. Seu </w:t>
      </w:r>
      <w:r w:rsidR="00752AC7" w:rsidRPr="0058510C">
        <w:rPr>
          <w:rFonts w:ascii="Arial" w:hAnsi="Arial" w:cs="Arial"/>
          <w:bCs/>
          <w:i/>
          <w:sz w:val="20"/>
          <w:szCs w:val="20"/>
          <w:lang w:eastAsia="pt-BR"/>
        </w:rPr>
        <w:t>Art. 40 prevê:</w:t>
      </w:r>
      <w:r w:rsidRPr="0058510C">
        <w:rPr>
          <w:rFonts w:ascii="Arial" w:hAnsi="Arial" w:cs="Arial"/>
          <w:bCs/>
          <w:i/>
          <w:sz w:val="20"/>
          <w:szCs w:val="20"/>
          <w:lang w:eastAsia="pt-BR"/>
        </w:rPr>
        <w:t>’</w:t>
      </w:r>
      <w:r w:rsidR="00752AC7" w:rsidRPr="0058510C">
        <w:rPr>
          <w:rFonts w:ascii="Arial" w:hAnsi="Arial" w:cs="Arial"/>
          <w:bCs/>
          <w:i/>
          <w:sz w:val="20"/>
          <w:szCs w:val="20"/>
          <w:lang w:eastAsia="pt-BR"/>
        </w:rPr>
        <w:t xml:space="preserve"> </w:t>
      </w:r>
      <w:r w:rsidR="00752AC7" w:rsidRPr="0058510C">
        <w:rPr>
          <w:rFonts w:ascii="Arial" w:hAnsi="Arial" w:cs="Arial"/>
          <w:i/>
          <w:sz w:val="20"/>
          <w:szCs w:val="20"/>
          <w:lang w:eastAsia="pt-BR"/>
        </w:rPr>
        <w:t>A educação profissional será desenvolvida em articulação com o ensino regular ou por diferentes estratégias de educação continuada, em instituições especializadas ou no ambiente de trabalho</w:t>
      </w:r>
      <w:r w:rsidRPr="0058510C">
        <w:rPr>
          <w:rFonts w:ascii="Arial" w:hAnsi="Arial" w:cs="Arial"/>
          <w:i/>
          <w:sz w:val="20"/>
          <w:szCs w:val="20"/>
          <w:lang w:eastAsia="pt-BR"/>
        </w:rPr>
        <w:t>’</w:t>
      </w:r>
      <w:r w:rsidR="00752AC7" w:rsidRPr="0058510C">
        <w:rPr>
          <w:rFonts w:ascii="Arial" w:hAnsi="Arial" w:cs="Arial"/>
          <w:i/>
          <w:sz w:val="20"/>
          <w:szCs w:val="20"/>
          <w:lang w:eastAsia="pt-BR"/>
        </w:rPr>
        <w:t xml:space="preserve">. </w:t>
      </w:r>
    </w:p>
    <w:p w:rsidR="00752AC7" w:rsidRPr="0058510C" w:rsidRDefault="00F379F0" w:rsidP="00752AC7">
      <w:pPr>
        <w:autoSpaceDE w:val="0"/>
        <w:autoSpaceDN w:val="0"/>
        <w:adjustRightInd w:val="0"/>
        <w:spacing w:before="120" w:after="0" w:line="360" w:lineRule="auto"/>
        <w:ind w:firstLine="709"/>
        <w:jc w:val="both"/>
        <w:rPr>
          <w:rFonts w:ascii="Arial" w:hAnsi="Arial" w:cs="Arial"/>
          <w:i/>
          <w:sz w:val="20"/>
          <w:szCs w:val="20"/>
          <w:lang w:eastAsia="pt-BR"/>
        </w:rPr>
      </w:pPr>
      <w:r w:rsidRPr="0058510C">
        <w:rPr>
          <w:rFonts w:ascii="Arial" w:hAnsi="Arial" w:cs="Arial"/>
          <w:i/>
          <w:sz w:val="20"/>
          <w:szCs w:val="20"/>
          <w:lang w:eastAsia="pt-BR"/>
        </w:rPr>
        <w:t>“</w:t>
      </w:r>
      <w:r w:rsidR="00752AC7" w:rsidRPr="0058510C">
        <w:rPr>
          <w:rFonts w:ascii="Arial" w:hAnsi="Arial" w:cs="Arial"/>
          <w:i/>
          <w:sz w:val="20"/>
          <w:szCs w:val="20"/>
          <w:lang w:eastAsia="pt-BR"/>
        </w:rPr>
        <w:t xml:space="preserve">Fica claro pela leitura destes textos legais que a Educação Profissional, da forma como está proposta pelos CEFORs não se enquadra no modelo da Educação Básica estabelecido na lei. O texto do artigo 40: </w:t>
      </w:r>
      <w:r w:rsidRPr="0058510C">
        <w:rPr>
          <w:rFonts w:ascii="Arial" w:hAnsi="Arial" w:cs="Arial"/>
          <w:i/>
          <w:sz w:val="20"/>
          <w:szCs w:val="20"/>
          <w:lang w:eastAsia="pt-BR"/>
        </w:rPr>
        <w:t>‘</w:t>
      </w:r>
      <w:r w:rsidR="00752AC7" w:rsidRPr="0058510C">
        <w:rPr>
          <w:rFonts w:ascii="Arial" w:hAnsi="Arial" w:cs="Arial"/>
          <w:i/>
          <w:sz w:val="20"/>
          <w:szCs w:val="20"/>
          <w:lang w:eastAsia="pt-BR"/>
        </w:rPr>
        <w:t xml:space="preserve">A educação profissional será desenvolvida em articulação com o ensino regular ... </w:t>
      </w:r>
      <w:r w:rsidRPr="0058510C">
        <w:rPr>
          <w:rFonts w:ascii="Arial" w:hAnsi="Arial" w:cs="Arial"/>
          <w:i/>
          <w:sz w:val="20"/>
          <w:szCs w:val="20"/>
          <w:lang w:eastAsia="pt-BR"/>
        </w:rPr>
        <w:t>‘</w:t>
      </w:r>
      <w:r w:rsidR="00752AC7" w:rsidRPr="0058510C">
        <w:rPr>
          <w:rFonts w:ascii="Arial" w:hAnsi="Arial" w:cs="Arial"/>
          <w:i/>
          <w:sz w:val="20"/>
          <w:szCs w:val="20"/>
          <w:lang w:eastAsia="pt-BR"/>
        </w:rPr>
        <w:t xml:space="preserve"> deixa claro este conceito.</w:t>
      </w:r>
    </w:p>
    <w:p w:rsidR="00752AC7" w:rsidRPr="0058510C" w:rsidRDefault="00F379F0" w:rsidP="00752AC7">
      <w:pPr>
        <w:autoSpaceDE w:val="0"/>
        <w:autoSpaceDN w:val="0"/>
        <w:adjustRightInd w:val="0"/>
        <w:spacing w:before="120" w:after="0" w:line="360" w:lineRule="auto"/>
        <w:ind w:firstLine="709"/>
        <w:jc w:val="both"/>
        <w:rPr>
          <w:rFonts w:ascii="Arial" w:hAnsi="Arial" w:cs="Arial"/>
          <w:i/>
          <w:sz w:val="20"/>
          <w:szCs w:val="20"/>
          <w:lang w:eastAsia="pt-BR"/>
        </w:rPr>
      </w:pPr>
      <w:r w:rsidRPr="0058510C">
        <w:rPr>
          <w:rFonts w:ascii="Arial" w:hAnsi="Arial" w:cs="Arial"/>
          <w:i/>
          <w:sz w:val="20"/>
          <w:szCs w:val="20"/>
          <w:lang w:eastAsia="pt-BR"/>
        </w:rPr>
        <w:lastRenderedPageBreak/>
        <w:t>“</w:t>
      </w:r>
      <w:r w:rsidR="00752AC7" w:rsidRPr="0058510C">
        <w:rPr>
          <w:rFonts w:ascii="Arial" w:hAnsi="Arial" w:cs="Arial"/>
          <w:i/>
          <w:sz w:val="20"/>
          <w:szCs w:val="20"/>
          <w:lang w:eastAsia="pt-BR"/>
        </w:rPr>
        <w:t xml:space="preserve">E este entendimento é o que tem sido manifestado por este Conselho em inúmeras manifestações. A </w:t>
      </w:r>
      <w:r w:rsidR="004A15BB">
        <w:rPr>
          <w:rFonts w:ascii="Arial" w:hAnsi="Arial" w:cs="Arial"/>
          <w:i/>
          <w:sz w:val="20"/>
          <w:szCs w:val="20"/>
          <w:lang w:eastAsia="pt-BR"/>
        </w:rPr>
        <w:t xml:space="preserve">Indicação </w:t>
      </w:r>
      <w:r w:rsidR="00752AC7" w:rsidRPr="0058510C">
        <w:rPr>
          <w:rFonts w:ascii="Arial" w:hAnsi="Arial" w:cs="Arial"/>
          <w:i/>
          <w:sz w:val="20"/>
          <w:szCs w:val="20"/>
          <w:lang w:eastAsia="pt-BR"/>
        </w:rPr>
        <w:t>8/2000 que estabelece diretrizes para Implementação do Educação Profissional de nível técnico</w:t>
      </w:r>
      <w:r w:rsidR="005A345E">
        <w:rPr>
          <w:rFonts w:ascii="Arial" w:hAnsi="Arial" w:cs="Arial"/>
          <w:i/>
          <w:sz w:val="20"/>
          <w:szCs w:val="20"/>
          <w:lang w:eastAsia="pt-BR"/>
        </w:rPr>
        <w:t xml:space="preserve"> n</w:t>
      </w:r>
      <w:r w:rsidR="00752AC7" w:rsidRPr="0058510C">
        <w:rPr>
          <w:rFonts w:ascii="Arial" w:hAnsi="Arial" w:cs="Arial"/>
          <w:i/>
          <w:sz w:val="20"/>
          <w:szCs w:val="20"/>
          <w:lang w:eastAsia="pt-BR"/>
        </w:rPr>
        <w:t>o Estado de São Paulo, relatado pelos conselheiros Francisco A. Cordão e Bahij Amin Aur, caminha no mesmo sentido. Diz ela:</w:t>
      </w:r>
    </w:p>
    <w:p w:rsidR="00752AC7" w:rsidRPr="0058510C" w:rsidRDefault="00752AC7" w:rsidP="00752AC7">
      <w:pPr>
        <w:spacing w:after="0" w:line="360" w:lineRule="auto"/>
        <w:ind w:firstLine="709"/>
        <w:jc w:val="both"/>
        <w:rPr>
          <w:rFonts w:ascii="Arial" w:eastAsia="Times New Roman" w:hAnsi="Arial" w:cs="Arial"/>
          <w:i/>
          <w:sz w:val="20"/>
          <w:szCs w:val="20"/>
          <w:lang w:eastAsia="pt-BR"/>
        </w:rPr>
      </w:pPr>
      <w:r w:rsidRPr="0058510C">
        <w:rPr>
          <w:rFonts w:ascii="Arial" w:eastAsia="Times New Roman" w:hAnsi="Arial" w:cs="Arial"/>
          <w:i/>
          <w:sz w:val="20"/>
          <w:szCs w:val="20"/>
          <w:lang w:eastAsia="pt-BR"/>
        </w:rPr>
        <w:t>“A Lei Federal nº 9.394/96, de Diretrizes e Bases da Educação Nacional (LDB), dedica um capítulo especial à educação profissional, o Capítulo III do Título V, que trata dos níveis e das modalidades de educação e ensino. Este posicionamento indica que a educação profissional não é mais concebida como a parte diversificada da atual educação básica. A educação profissional é apresentada como uma possibilidade de acesso para “o aluno matriculado ou egresso do ensino fundamental, médio e superior, bem como ao trabalhador em geral, jovem ou adulto” (Parágrafo único do Artº 39). ”</w:t>
      </w:r>
    </w:p>
    <w:p w:rsidR="00752AC7" w:rsidRPr="0058510C" w:rsidRDefault="00752AC7" w:rsidP="00752AC7">
      <w:pPr>
        <w:spacing w:after="0" w:line="360" w:lineRule="auto"/>
        <w:ind w:firstLine="709"/>
        <w:jc w:val="both"/>
        <w:rPr>
          <w:rFonts w:ascii="Arial" w:eastAsia="Times New Roman" w:hAnsi="Arial" w:cs="Arial"/>
          <w:i/>
          <w:sz w:val="20"/>
          <w:szCs w:val="20"/>
          <w:lang w:eastAsia="pt-BR"/>
        </w:rPr>
      </w:pPr>
      <w:r w:rsidRPr="0058510C">
        <w:rPr>
          <w:rFonts w:ascii="Arial" w:eastAsia="Times New Roman" w:hAnsi="Arial" w:cs="Arial"/>
          <w:i/>
          <w:sz w:val="20"/>
          <w:szCs w:val="20"/>
          <w:lang w:eastAsia="pt-BR"/>
        </w:rPr>
        <w:t>“</w:t>
      </w:r>
      <w:r w:rsidRPr="0058510C">
        <w:rPr>
          <w:rFonts w:ascii="Arial" w:eastAsia="Times New Roman" w:hAnsi="Arial" w:cs="Arial"/>
          <w:i/>
          <w:sz w:val="20"/>
          <w:szCs w:val="20"/>
          <w:u w:val="single"/>
          <w:lang w:eastAsia="pt-BR"/>
        </w:rPr>
        <w:t>A educação profissional assim concebida não se confunde com a educação básica ou superior</w:t>
      </w:r>
      <w:r w:rsidRPr="0058510C">
        <w:rPr>
          <w:rFonts w:ascii="Arial" w:eastAsia="Times New Roman" w:hAnsi="Arial" w:cs="Arial"/>
          <w:i/>
          <w:sz w:val="20"/>
          <w:szCs w:val="20"/>
          <w:lang w:eastAsia="pt-BR"/>
        </w:rPr>
        <w:t>. Destina-se àqueles que necessitam se preparar para seu desempenho profissional, num sistema de produção de bens e de prestação de serviços, onde não basta somente o domínio da informação, por mais atualizada que seja. Deve, no entanto, assentar-se em sólida educação básica, ferramenta essencial para que o cidadão-trabalhador tenha efetivo acesso às conquistas tecnológicas da sociedade, pela apropriação do saber que alicerça a prática profissional, isto é, o domínio da inteligência do trabalho. ”</w:t>
      </w:r>
      <w:r w:rsidR="00F379F0" w:rsidRPr="0058510C">
        <w:rPr>
          <w:rFonts w:ascii="Arial" w:eastAsia="Times New Roman" w:hAnsi="Arial" w:cs="Arial"/>
          <w:i/>
          <w:sz w:val="20"/>
          <w:szCs w:val="20"/>
          <w:lang w:eastAsia="pt-BR"/>
        </w:rPr>
        <w:t xml:space="preserve"> </w:t>
      </w:r>
      <w:r w:rsidR="00F379F0" w:rsidRPr="0058510C">
        <w:rPr>
          <w:rFonts w:ascii="Arial" w:eastAsia="Times New Roman" w:hAnsi="Arial" w:cs="Arial"/>
          <w:sz w:val="20"/>
          <w:szCs w:val="20"/>
          <w:lang w:eastAsia="pt-BR"/>
        </w:rPr>
        <w:t>(g.g.n.n.)</w:t>
      </w:r>
    </w:p>
    <w:p w:rsidR="00752AC7" w:rsidRPr="0058510C" w:rsidRDefault="0058510C" w:rsidP="00752AC7">
      <w:pPr>
        <w:spacing w:after="0" w:line="360" w:lineRule="auto"/>
        <w:ind w:firstLine="709"/>
        <w:jc w:val="both"/>
        <w:rPr>
          <w:rFonts w:ascii="Arial" w:eastAsia="Times New Roman" w:hAnsi="Arial" w:cs="Arial"/>
          <w:i/>
          <w:sz w:val="20"/>
          <w:szCs w:val="20"/>
          <w:lang w:eastAsia="pt-BR"/>
        </w:rPr>
      </w:pPr>
      <w:r>
        <w:rPr>
          <w:rFonts w:ascii="Arial" w:eastAsia="Times New Roman" w:hAnsi="Arial" w:cs="Arial"/>
          <w:i/>
          <w:sz w:val="20"/>
          <w:szCs w:val="20"/>
          <w:lang w:eastAsia="pt-BR"/>
        </w:rPr>
        <w:t>“</w:t>
      </w:r>
      <w:r w:rsidR="00752AC7" w:rsidRPr="0058510C">
        <w:rPr>
          <w:rFonts w:ascii="Arial" w:eastAsia="Times New Roman" w:hAnsi="Arial" w:cs="Arial"/>
          <w:i/>
          <w:sz w:val="20"/>
          <w:szCs w:val="20"/>
          <w:lang w:eastAsia="pt-BR"/>
        </w:rPr>
        <w:t xml:space="preserve">O Parecer </w:t>
      </w:r>
      <w:r w:rsidR="004A15BB">
        <w:rPr>
          <w:rFonts w:ascii="Arial" w:eastAsia="Times New Roman" w:hAnsi="Arial" w:cs="Arial"/>
          <w:i/>
          <w:sz w:val="20"/>
          <w:szCs w:val="20"/>
          <w:lang w:eastAsia="pt-BR"/>
        </w:rPr>
        <w:t xml:space="preserve">CEE nº </w:t>
      </w:r>
      <w:r w:rsidR="00752AC7" w:rsidRPr="0058510C">
        <w:rPr>
          <w:rFonts w:ascii="Arial" w:eastAsia="Times New Roman" w:hAnsi="Arial" w:cs="Arial"/>
          <w:i/>
          <w:sz w:val="20"/>
          <w:szCs w:val="20"/>
          <w:lang w:eastAsia="pt-BR"/>
        </w:rPr>
        <w:t>424/2003, relatado pelo Conselheiro Wander Soares, que analisou o Regimento Comum das Escolas Técnicas Estaduais de São Paulo, aprovou a proposta que estabelece que a direção das unidades será exercida por profissional portador de diploma de licenciatura sem outro requisito.</w:t>
      </w:r>
    </w:p>
    <w:p w:rsidR="0058510C" w:rsidRDefault="0058510C" w:rsidP="00752AC7">
      <w:pPr>
        <w:spacing w:after="0" w:line="360" w:lineRule="auto"/>
        <w:ind w:firstLine="709"/>
        <w:jc w:val="both"/>
        <w:rPr>
          <w:rFonts w:ascii="Arial" w:eastAsia="Times New Roman" w:hAnsi="Arial" w:cs="Arial"/>
          <w:i/>
          <w:sz w:val="20"/>
          <w:szCs w:val="20"/>
          <w:lang w:eastAsia="pt-BR"/>
        </w:rPr>
      </w:pPr>
      <w:r>
        <w:rPr>
          <w:rFonts w:ascii="Arial" w:eastAsia="Times New Roman" w:hAnsi="Arial" w:cs="Arial"/>
          <w:i/>
          <w:sz w:val="20"/>
          <w:szCs w:val="20"/>
          <w:lang w:eastAsia="pt-BR"/>
        </w:rPr>
        <w:t>“</w:t>
      </w:r>
      <w:r w:rsidR="00752AC7" w:rsidRPr="0058510C">
        <w:rPr>
          <w:rFonts w:ascii="Arial" w:eastAsia="Times New Roman" w:hAnsi="Arial" w:cs="Arial"/>
          <w:i/>
          <w:sz w:val="20"/>
          <w:szCs w:val="20"/>
          <w:lang w:eastAsia="pt-BR"/>
        </w:rPr>
        <w:t xml:space="preserve">O Parecer </w:t>
      </w:r>
      <w:r w:rsidR="004A15BB">
        <w:rPr>
          <w:rFonts w:ascii="Arial" w:eastAsia="Times New Roman" w:hAnsi="Arial" w:cs="Arial"/>
          <w:i/>
          <w:sz w:val="20"/>
          <w:szCs w:val="20"/>
          <w:lang w:eastAsia="pt-BR"/>
        </w:rPr>
        <w:t xml:space="preserve">CEE nº </w:t>
      </w:r>
      <w:r w:rsidR="00752AC7" w:rsidRPr="0058510C">
        <w:rPr>
          <w:rFonts w:ascii="Arial" w:eastAsia="Times New Roman" w:hAnsi="Arial" w:cs="Arial"/>
          <w:i/>
          <w:sz w:val="20"/>
          <w:szCs w:val="20"/>
          <w:lang w:eastAsia="pt-BR"/>
        </w:rPr>
        <w:t>122/2001, de autoria da Conselheira Neide Cruz aceita a argumentação dos Colégios Integrados Oswaldo Cruz de que a direção da Educação Profissional deve ficar a cargo de profissionais com notório saber no campo das competências e habilidades profissionais em que a instituição atue, e que seja cap</w:t>
      </w:r>
      <w:r>
        <w:rPr>
          <w:rFonts w:ascii="Arial" w:eastAsia="Times New Roman" w:hAnsi="Arial" w:cs="Arial"/>
          <w:i/>
          <w:sz w:val="20"/>
          <w:szCs w:val="20"/>
          <w:lang w:eastAsia="pt-BR"/>
        </w:rPr>
        <w:t>a</w:t>
      </w:r>
      <w:r w:rsidR="00752AC7" w:rsidRPr="0058510C">
        <w:rPr>
          <w:rFonts w:ascii="Arial" w:eastAsia="Times New Roman" w:hAnsi="Arial" w:cs="Arial"/>
          <w:i/>
          <w:sz w:val="20"/>
          <w:szCs w:val="20"/>
          <w:lang w:eastAsia="pt-BR"/>
        </w:rPr>
        <w:t xml:space="preserve">z de estabelecer ligações com a atividade onde efetivamente atuará o profissional. E o parecer conclui: </w:t>
      </w:r>
      <w:r>
        <w:rPr>
          <w:rFonts w:ascii="Arial" w:eastAsia="Times New Roman" w:hAnsi="Arial" w:cs="Arial"/>
          <w:i/>
          <w:sz w:val="20"/>
          <w:szCs w:val="20"/>
          <w:lang w:eastAsia="pt-BR"/>
        </w:rPr>
        <w:t>‘</w:t>
      </w:r>
      <w:r w:rsidR="00752AC7" w:rsidRPr="0058510C">
        <w:rPr>
          <w:rFonts w:ascii="Arial" w:eastAsia="Times New Roman" w:hAnsi="Arial" w:cs="Arial"/>
          <w:i/>
          <w:sz w:val="20"/>
          <w:szCs w:val="20"/>
          <w:lang w:eastAsia="pt-BR"/>
        </w:rPr>
        <w:t>Nada consta na Lei 9394/96 sobre exigências de formação para administradores de escolas exclusivamente técnicas</w:t>
      </w:r>
      <w:r>
        <w:rPr>
          <w:rFonts w:ascii="Arial" w:eastAsia="Times New Roman" w:hAnsi="Arial" w:cs="Arial"/>
          <w:i/>
          <w:sz w:val="20"/>
          <w:szCs w:val="20"/>
          <w:lang w:eastAsia="pt-BR"/>
        </w:rPr>
        <w:t>.’”</w:t>
      </w:r>
    </w:p>
    <w:p w:rsidR="00752AC7" w:rsidRPr="0058510C" w:rsidRDefault="0058510C" w:rsidP="00752AC7">
      <w:pPr>
        <w:spacing w:after="0" w:line="360" w:lineRule="auto"/>
        <w:ind w:firstLine="709"/>
        <w:jc w:val="both"/>
        <w:rPr>
          <w:rFonts w:ascii="Arial" w:eastAsia="Times New Roman" w:hAnsi="Arial" w:cs="Arial"/>
          <w:i/>
          <w:sz w:val="20"/>
          <w:szCs w:val="20"/>
          <w:lang w:eastAsia="pt-BR"/>
        </w:rPr>
      </w:pPr>
      <w:r>
        <w:rPr>
          <w:rFonts w:ascii="Arial" w:eastAsia="Times New Roman" w:hAnsi="Arial" w:cs="Arial"/>
          <w:i/>
          <w:sz w:val="20"/>
          <w:szCs w:val="20"/>
          <w:lang w:eastAsia="pt-BR"/>
        </w:rPr>
        <w:t>“</w:t>
      </w:r>
      <w:r w:rsidR="00752AC7" w:rsidRPr="0058510C">
        <w:rPr>
          <w:rFonts w:ascii="Arial" w:eastAsia="Times New Roman" w:hAnsi="Arial" w:cs="Arial"/>
          <w:i/>
          <w:sz w:val="20"/>
          <w:szCs w:val="20"/>
          <w:lang w:eastAsia="pt-BR"/>
        </w:rPr>
        <w:t xml:space="preserve">Mais recentemente o Parecer </w:t>
      </w:r>
      <w:r w:rsidR="004A15BB">
        <w:rPr>
          <w:rFonts w:ascii="Arial" w:eastAsia="Times New Roman" w:hAnsi="Arial" w:cs="Arial"/>
          <w:i/>
          <w:sz w:val="20"/>
          <w:szCs w:val="20"/>
          <w:lang w:eastAsia="pt-BR"/>
        </w:rPr>
        <w:t xml:space="preserve">CEE nº </w:t>
      </w:r>
      <w:r w:rsidR="00752AC7" w:rsidRPr="0058510C">
        <w:rPr>
          <w:rFonts w:ascii="Arial" w:eastAsia="Times New Roman" w:hAnsi="Arial" w:cs="Arial"/>
          <w:i/>
          <w:sz w:val="20"/>
          <w:szCs w:val="20"/>
          <w:lang w:eastAsia="pt-BR"/>
        </w:rPr>
        <w:t>563/2015 relatado pela Conselheira Laura Laganá ao analisar o pedido da Escola de Arte Dramática</w:t>
      </w:r>
      <w:r w:rsidR="00752AC7" w:rsidRPr="0058510C">
        <w:rPr>
          <w:rFonts w:ascii="Arial" w:hAnsi="Arial" w:cs="Arial"/>
          <w:i/>
          <w:sz w:val="20"/>
          <w:szCs w:val="20"/>
        </w:rPr>
        <w:t xml:space="preserve"> da Escola de Comunicações e Artes, da Universidade de São Paulo</w:t>
      </w:r>
      <w:r w:rsidR="00752AC7" w:rsidRPr="0058510C">
        <w:rPr>
          <w:rFonts w:ascii="Arial" w:eastAsia="Times New Roman" w:hAnsi="Arial" w:cs="Arial"/>
          <w:i/>
          <w:sz w:val="20"/>
          <w:szCs w:val="20"/>
          <w:lang w:eastAsia="pt-BR"/>
        </w:rPr>
        <w:t>, fixa com clareza a posição doutrinária deste Conselho:</w:t>
      </w:r>
    </w:p>
    <w:p w:rsidR="00752AC7" w:rsidRPr="0058510C" w:rsidRDefault="0058510C" w:rsidP="00752AC7">
      <w:pPr>
        <w:autoSpaceDE w:val="0"/>
        <w:autoSpaceDN w:val="0"/>
        <w:adjustRightInd w:val="0"/>
        <w:spacing w:before="120" w:after="0" w:line="360" w:lineRule="auto"/>
        <w:ind w:firstLine="709"/>
        <w:jc w:val="both"/>
        <w:rPr>
          <w:rFonts w:ascii="Arial" w:hAnsi="Arial" w:cs="Arial"/>
          <w:i/>
          <w:sz w:val="20"/>
          <w:szCs w:val="20"/>
        </w:rPr>
      </w:pPr>
      <w:r>
        <w:rPr>
          <w:rFonts w:ascii="Arial" w:hAnsi="Arial" w:cs="Arial"/>
          <w:i/>
          <w:sz w:val="20"/>
          <w:szCs w:val="20"/>
        </w:rPr>
        <w:t>‘</w:t>
      </w:r>
      <w:r w:rsidR="00752AC7" w:rsidRPr="0058510C">
        <w:rPr>
          <w:rFonts w:ascii="Arial" w:hAnsi="Arial" w:cs="Arial"/>
          <w:i/>
          <w:sz w:val="20"/>
          <w:szCs w:val="20"/>
        </w:rPr>
        <w:t>A Escola de Arte Dramática, da ECA da USP, oferece curso de educação profissional de forma subsequente ao ensino médio, a candidatos com 18 anos completos e ensino médio concluído. Não se trata, portanto, de educação básica, conforme definida no Artigo 4º da LDB, e a ela não se aplica obrigatoriamente o Artigo 64 da LDB.</w:t>
      </w:r>
    </w:p>
    <w:p w:rsidR="00752AC7" w:rsidRPr="0058510C" w:rsidRDefault="0058510C" w:rsidP="00752AC7">
      <w:pPr>
        <w:autoSpaceDE w:val="0"/>
        <w:autoSpaceDN w:val="0"/>
        <w:adjustRightInd w:val="0"/>
        <w:spacing w:before="120" w:after="0" w:line="360" w:lineRule="auto"/>
        <w:ind w:firstLine="709"/>
        <w:jc w:val="both"/>
        <w:rPr>
          <w:rFonts w:ascii="Arial" w:eastAsia="Times New Roman" w:hAnsi="Arial" w:cs="Arial"/>
          <w:i/>
          <w:color w:val="000000"/>
          <w:sz w:val="20"/>
          <w:szCs w:val="20"/>
          <w:lang w:eastAsia="pt-BR"/>
        </w:rPr>
      </w:pPr>
      <w:r>
        <w:rPr>
          <w:rFonts w:ascii="Arial" w:hAnsi="Arial" w:cs="Arial"/>
          <w:i/>
          <w:sz w:val="20"/>
          <w:szCs w:val="20"/>
        </w:rPr>
        <w:t>‘</w:t>
      </w:r>
      <w:r w:rsidR="00752AC7" w:rsidRPr="0058510C">
        <w:rPr>
          <w:rFonts w:ascii="Arial" w:hAnsi="Arial" w:cs="Arial"/>
          <w:i/>
          <w:sz w:val="20"/>
          <w:szCs w:val="20"/>
        </w:rPr>
        <w:t xml:space="preserve"> Caracteriza-se por ser uma Instituição especializada em educação profissional, de alta qualidade, voltada para a arte teatral. Vinculada à Universidade de São Paulo, adota em seu Regimento Escolar um sistema de gestão que prevê a designação do Diretor e Vice-Diretor a partir de lista tríplice formada por docentes da Instituição, elaborada pelo Conselho Deliberativo da Escola, em escrutínio secreto. Em seu sistema de gestão, nada se observa que esteja em desacordo com as normas legais.</w:t>
      </w:r>
      <w:r>
        <w:rPr>
          <w:rFonts w:ascii="Arial" w:hAnsi="Arial" w:cs="Arial"/>
          <w:i/>
          <w:sz w:val="20"/>
          <w:szCs w:val="20"/>
        </w:rPr>
        <w:t>’</w:t>
      </w:r>
    </w:p>
    <w:p w:rsidR="00752AC7" w:rsidRPr="0058510C" w:rsidRDefault="0058510C" w:rsidP="00752AC7">
      <w:pPr>
        <w:autoSpaceDE w:val="0"/>
        <w:autoSpaceDN w:val="0"/>
        <w:adjustRightInd w:val="0"/>
        <w:spacing w:after="0" w:line="360" w:lineRule="auto"/>
        <w:ind w:firstLine="709"/>
        <w:jc w:val="both"/>
        <w:rPr>
          <w:rFonts w:ascii="Arial" w:hAnsi="Arial" w:cs="Arial"/>
          <w:i/>
          <w:sz w:val="20"/>
          <w:szCs w:val="20"/>
          <w:lang w:eastAsia="pt-BR"/>
        </w:rPr>
      </w:pPr>
      <w:r>
        <w:rPr>
          <w:rFonts w:ascii="Arial" w:hAnsi="Arial" w:cs="Arial"/>
          <w:i/>
          <w:sz w:val="20"/>
          <w:szCs w:val="20"/>
          <w:u w:val="single"/>
          <w:lang w:eastAsia="pt-BR"/>
        </w:rPr>
        <w:t>“</w:t>
      </w:r>
      <w:r w:rsidR="00752AC7" w:rsidRPr="0058510C">
        <w:rPr>
          <w:rFonts w:ascii="Arial" w:hAnsi="Arial" w:cs="Arial"/>
          <w:i/>
          <w:sz w:val="20"/>
          <w:szCs w:val="20"/>
          <w:u w:val="single"/>
          <w:lang w:eastAsia="pt-BR"/>
        </w:rPr>
        <w:t xml:space="preserve">Como se observa, está clara a posição deste Conselho no sentido de que o sistema de gestão das instituições especializadas em educação profissional requer do gestor competências e habilidades técnicas específicas </w:t>
      </w:r>
      <w:r w:rsidR="00C34908">
        <w:rPr>
          <w:rFonts w:ascii="Arial" w:hAnsi="Arial" w:cs="Arial"/>
          <w:i/>
          <w:sz w:val="20"/>
          <w:szCs w:val="20"/>
          <w:u w:val="single"/>
          <w:lang w:eastAsia="pt-BR"/>
        </w:rPr>
        <w:t>à</w:t>
      </w:r>
      <w:r w:rsidR="00752AC7" w:rsidRPr="0058510C">
        <w:rPr>
          <w:rFonts w:ascii="Arial" w:hAnsi="Arial" w:cs="Arial"/>
          <w:i/>
          <w:sz w:val="20"/>
          <w:szCs w:val="20"/>
          <w:u w:val="single"/>
          <w:lang w:eastAsia="pt-BR"/>
        </w:rPr>
        <w:t xml:space="preserve"> sua área de atuação, destacando-se a capacidade de articulação com </w:t>
      </w:r>
      <w:r w:rsidR="00752AC7" w:rsidRPr="0058510C">
        <w:rPr>
          <w:rFonts w:ascii="Arial" w:hAnsi="Arial" w:cs="Arial"/>
          <w:i/>
          <w:sz w:val="20"/>
          <w:szCs w:val="20"/>
          <w:u w:val="single"/>
        </w:rPr>
        <w:t>as dimensões do trabalho, da tecnologia e da ciência.</w:t>
      </w:r>
      <w:r w:rsidR="00752AC7" w:rsidRPr="0058510C">
        <w:rPr>
          <w:rFonts w:ascii="Arial" w:hAnsi="Arial" w:cs="Arial"/>
          <w:i/>
          <w:sz w:val="20"/>
          <w:szCs w:val="20"/>
          <w:u w:val="single"/>
          <w:lang w:eastAsia="pt-BR"/>
        </w:rPr>
        <w:t xml:space="preserve"> Nesse sentido, tais instituições não se enquadram na educação básica, conforme definida no artigo 4º da LDB, e a elas não se aplica obrigatoriamente o artigo 64 da LDB</w:t>
      </w:r>
      <w:r w:rsidR="00752AC7" w:rsidRPr="0058510C">
        <w:rPr>
          <w:rFonts w:ascii="Arial" w:hAnsi="Arial" w:cs="Arial"/>
          <w:i/>
          <w:sz w:val="20"/>
          <w:szCs w:val="20"/>
          <w:lang w:eastAsia="pt-BR"/>
        </w:rPr>
        <w:t>.</w:t>
      </w:r>
      <w:r w:rsidR="00F379F0" w:rsidRPr="0058510C">
        <w:rPr>
          <w:rFonts w:ascii="Arial" w:hAnsi="Arial" w:cs="Arial"/>
          <w:i/>
          <w:sz w:val="20"/>
          <w:szCs w:val="20"/>
          <w:lang w:eastAsia="pt-BR"/>
        </w:rPr>
        <w:t>”</w:t>
      </w:r>
      <w:r w:rsidR="00752AC7" w:rsidRPr="0058510C">
        <w:rPr>
          <w:rFonts w:ascii="Arial" w:hAnsi="Arial" w:cs="Arial"/>
          <w:i/>
          <w:sz w:val="20"/>
          <w:szCs w:val="20"/>
          <w:lang w:eastAsia="pt-BR"/>
        </w:rPr>
        <w:t xml:space="preserve"> </w:t>
      </w:r>
      <w:r w:rsidR="00F379F0" w:rsidRPr="0058510C">
        <w:rPr>
          <w:rFonts w:ascii="Arial" w:hAnsi="Arial" w:cs="Arial"/>
          <w:i/>
          <w:sz w:val="20"/>
          <w:szCs w:val="20"/>
          <w:lang w:eastAsia="pt-BR"/>
        </w:rPr>
        <w:t xml:space="preserve"> </w:t>
      </w:r>
      <w:r w:rsidR="00F379F0" w:rsidRPr="0058510C">
        <w:rPr>
          <w:rFonts w:ascii="Arial" w:hAnsi="Arial" w:cs="Arial"/>
          <w:sz w:val="20"/>
          <w:szCs w:val="20"/>
          <w:lang w:eastAsia="pt-BR"/>
        </w:rPr>
        <w:t>(g.g.n.n.)</w:t>
      </w:r>
    </w:p>
    <w:p w:rsidR="00ED1670" w:rsidRDefault="00ED1670" w:rsidP="00917C23">
      <w:pPr>
        <w:spacing w:before="120" w:after="0" w:line="360" w:lineRule="auto"/>
        <w:ind w:firstLine="709"/>
        <w:jc w:val="both"/>
        <w:rPr>
          <w:rFonts w:ascii="Arial" w:eastAsia="Times New Roman" w:hAnsi="Arial" w:cs="Arial"/>
          <w:bCs/>
          <w:sz w:val="20"/>
          <w:szCs w:val="20"/>
          <w:lang w:eastAsia="pt-BR"/>
        </w:rPr>
      </w:pPr>
    </w:p>
    <w:p w:rsidR="00191DC2" w:rsidRDefault="005B5541" w:rsidP="00917C23">
      <w:pPr>
        <w:autoSpaceDE w:val="0"/>
        <w:autoSpaceDN w:val="0"/>
        <w:adjustRightInd w:val="0"/>
        <w:spacing w:line="360" w:lineRule="auto"/>
        <w:jc w:val="both"/>
        <w:rPr>
          <w:rFonts w:ascii="Arial" w:eastAsia="Times New Roman" w:hAnsi="Arial" w:cs="Arial"/>
          <w:b/>
          <w:sz w:val="20"/>
          <w:szCs w:val="20"/>
          <w:lang w:eastAsia="pt-BR"/>
        </w:rPr>
      </w:pPr>
      <w:r>
        <w:rPr>
          <w:rFonts w:ascii="Arial" w:hAnsi="Arial" w:cs="Arial"/>
          <w:b/>
          <w:sz w:val="20"/>
          <w:szCs w:val="20"/>
          <w:lang w:eastAsia="pt-BR"/>
        </w:rPr>
        <w:t>2</w:t>
      </w:r>
      <w:r w:rsidR="00191DC2" w:rsidRPr="0058510C">
        <w:rPr>
          <w:rFonts w:ascii="Arial" w:hAnsi="Arial" w:cs="Arial"/>
          <w:b/>
          <w:sz w:val="20"/>
          <w:szCs w:val="20"/>
          <w:lang w:eastAsia="pt-BR"/>
        </w:rPr>
        <w:t xml:space="preserve">. </w:t>
      </w:r>
      <w:r w:rsidR="00191DC2" w:rsidRPr="0058510C">
        <w:rPr>
          <w:rFonts w:ascii="Arial" w:eastAsia="Times New Roman" w:hAnsi="Arial" w:cs="Arial"/>
          <w:b/>
          <w:sz w:val="20"/>
          <w:szCs w:val="20"/>
          <w:lang w:eastAsia="pt-BR"/>
        </w:rPr>
        <w:t>CONCLUSÃO</w:t>
      </w:r>
    </w:p>
    <w:p w:rsidR="006D1E06" w:rsidRPr="005B5541" w:rsidRDefault="004A15BB" w:rsidP="005B5541">
      <w:pPr>
        <w:spacing w:before="120" w:after="0" w:line="360" w:lineRule="auto"/>
        <w:jc w:val="both"/>
        <w:rPr>
          <w:rFonts w:ascii="Arial" w:hAnsi="Arial" w:cs="Arial"/>
          <w:i/>
          <w:sz w:val="20"/>
          <w:szCs w:val="20"/>
        </w:rPr>
      </w:pPr>
      <w:r>
        <w:rPr>
          <w:rFonts w:ascii="Arial" w:eastAsia="Times New Roman" w:hAnsi="Arial" w:cs="Arial"/>
          <w:b/>
          <w:sz w:val="20"/>
          <w:szCs w:val="20"/>
          <w:lang w:eastAsia="pt-BR"/>
        </w:rPr>
        <w:t xml:space="preserve">            </w:t>
      </w:r>
      <w:r w:rsidR="005B5541" w:rsidRPr="00EF2097">
        <w:rPr>
          <w:rFonts w:ascii="Arial" w:eastAsia="Times New Roman" w:hAnsi="Arial" w:cs="Arial"/>
          <w:b/>
          <w:sz w:val="20"/>
          <w:szCs w:val="20"/>
          <w:lang w:eastAsia="pt-BR"/>
        </w:rPr>
        <w:t>2.1</w:t>
      </w:r>
      <w:r w:rsidR="005B5541">
        <w:rPr>
          <w:rFonts w:ascii="Arial" w:eastAsia="Times New Roman" w:hAnsi="Arial" w:cs="Arial"/>
          <w:sz w:val="20"/>
          <w:szCs w:val="20"/>
          <w:lang w:eastAsia="pt-BR"/>
        </w:rPr>
        <w:t xml:space="preserve"> </w:t>
      </w:r>
      <w:r w:rsidR="00026775">
        <w:rPr>
          <w:rFonts w:ascii="Arial" w:eastAsia="Times New Roman" w:hAnsi="Arial" w:cs="Arial"/>
          <w:sz w:val="20"/>
          <w:szCs w:val="20"/>
          <w:lang w:eastAsia="pt-BR"/>
        </w:rPr>
        <w:t>Responda-se à Interessada que o</w:t>
      </w:r>
      <w:r w:rsidR="00026775" w:rsidRPr="00191DC2">
        <w:rPr>
          <w:rFonts w:ascii="Arial" w:hAnsi="Arial" w:cs="Arial"/>
          <w:lang w:eastAsia="pt-BR"/>
        </w:rPr>
        <w:t xml:space="preserve"> sistema de gestão das instituições especializadas em educação profissional requer do gestor competências e habilidades técnicas específicas a sua área de atuação, destacando-se a capacidade de articulação com </w:t>
      </w:r>
      <w:r w:rsidR="00026775" w:rsidRPr="00191DC2">
        <w:rPr>
          <w:rFonts w:ascii="Arial" w:hAnsi="Arial" w:cs="Arial"/>
        </w:rPr>
        <w:t>as dimensões do trabalho, da tecnologia e da ciência.</w:t>
      </w:r>
      <w:r w:rsidR="00026775" w:rsidRPr="00191DC2">
        <w:rPr>
          <w:rFonts w:ascii="Arial" w:hAnsi="Arial" w:cs="Arial"/>
          <w:lang w:eastAsia="pt-BR"/>
        </w:rPr>
        <w:t xml:space="preserve"> Nesse sentido, tais instituições não se enquadram na educação básica, conforme definida no artigo 4º da LDB, e a elas não se aplica obrigatoriamente o artigo 64 da LDB.</w:t>
      </w:r>
    </w:p>
    <w:p w:rsidR="006D1E06" w:rsidRPr="00191DC2" w:rsidRDefault="006D1E06" w:rsidP="006D1E06">
      <w:pPr>
        <w:tabs>
          <w:tab w:val="left" w:pos="0"/>
          <w:tab w:val="left" w:pos="2552"/>
        </w:tabs>
        <w:spacing w:after="0" w:line="240" w:lineRule="auto"/>
        <w:jc w:val="center"/>
        <w:rPr>
          <w:rFonts w:ascii="Arial" w:hAnsi="Arial" w:cs="Arial"/>
        </w:rPr>
      </w:pPr>
      <w:r w:rsidRPr="005B5541">
        <w:rPr>
          <w:rFonts w:ascii="Arial" w:hAnsi="Arial" w:cs="Arial"/>
          <w:sz w:val="20"/>
          <w:szCs w:val="20"/>
        </w:rPr>
        <w:t>São Paulo, 15 de novembro de 2016</w:t>
      </w:r>
      <w:r w:rsidRPr="00191DC2">
        <w:rPr>
          <w:rFonts w:ascii="Arial" w:hAnsi="Arial" w:cs="Arial"/>
        </w:rPr>
        <w:t>.</w:t>
      </w:r>
    </w:p>
    <w:p w:rsidR="00546E4C" w:rsidRPr="0058510C" w:rsidRDefault="00546E4C" w:rsidP="00265469">
      <w:pPr>
        <w:tabs>
          <w:tab w:val="left" w:pos="0"/>
          <w:tab w:val="left" w:pos="2552"/>
        </w:tabs>
        <w:spacing w:after="0"/>
        <w:jc w:val="center"/>
        <w:rPr>
          <w:rFonts w:ascii="Arial" w:hAnsi="Arial" w:cs="Arial"/>
          <w:sz w:val="20"/>
          <w:szCs w:val="20"/>
        </w:rPr>
      </w:pPr>
    </w:p>
    <w:p w:rsidR="008A1802" w:rsidRPr="00EF2097" w:rsidRDefault="008A1802" w:rsidP="008A1802">
      <w:pPr>
        <w:tabs>
          <w:tab w:val="left" w:pos="0"/>
          <w:tab w:val="left" w:pos="2552"/>
        </w:tabs>
        <w:spacing w:after="0"/>
        <w:jc w:val="center"/>
        <w:rPr>
          <w:rFonts w:ascii="Arial" w:hAnsi="Arial" w:cs="Arial"/>
          <w:b/>
          <w:i/>
        </w:rPr>
      </w:pPr>
      <w:r w:rsidRPr="00EF2097">
        <w:rPr>
          <w:rFonts w:ascii="Arial" w:hAnsi="Arial" w:cs="Arial"/>
          <w:b/>
          <w:i/>
        </w:rPr>
        <w:t xml:space="preserve">a) Consª </w:t>
      </w:r>
      <w:r w:rsidR="004931DE" w:rsidRPr="00EF2097">
        <w:rPr>
          <w:rFonts w:ascii="Arial" w:hAnsi="Arial" w:cs="Arial"/>
          <w:b/>
          <w:i/>
        </w:rPr>
        <w:t>Ghisleine Trigo Silveira</w:t>
      </w:r>
    </w:p>
    <w:p w:rsidR="0058510C" w:rsidRPr="00110EE1" w:rsidRDefault="008A1802">
      <w:pPr>
        <w:tabs>
          <w:tab w:val="left" w:pos="0"/>
          <w:tab w:val="left" w:pos="2552"/>
        </w:tabs>
        <w:spacing w:after="0"/>
        <w:jc w:val="center"/>
        <w:rPr>
          <w:rFonts w:ascii="Arial" w:hAnsi="Arial" w:cs="Arial"/>
        </w:rPr>
      </w:pPr>
      <w:r w:rsidRPr="00110EE1">
        <w:rPr>
          <w:rFonts w:ascii="Arial" w:hAnsi="Arial" w:cs="Arial"/>
        </w:rPr>
        <w:t xml:space="preserve">Relatora </w:t>
      </w:r>
    </w:p>
    <w:p w:rsidR="00145CC9" w:rsidRPr="004132D6" w:rsidRDefault="00145CC9" w:rsidP="00145CC9">
      <w:pPr>
        <w:spacing w:before="240" w:after="0"/>
        <w:jc w:val="both"/>
        <w:rPr>
          <w:rFonts w:ascii="Arial" w:hAnsi="Arial" w:cs="Arial"/>
          <w:b/>
          <w:bCs/>
        </w:rPr>
      </w:pPr>
      <w:r w:rsidRPr="004132D6">
        <w:rPr>
          <w:rFonts w:ascii="Arial" w:hAnsi="Arial" w:cs="Arial"/>
          <w:b/>
          <w:bCs/>
        </w:rPr>
        <w:t>3. DECISÃO DA CÂMARA</w:t>
      </w:r>
    </w:p>
    <w:p w:rsidR="00145CC9" w:rsidRPr="001E3DB6" w:rsidRDefault="00145CC9" w:rsidP="00145CC9">
      <w:pPr>
        <w:pStyle w:val="Recuodecorpodetexto2"/>
        <w:spacing w:after="0" w:line="360" w:lineRule="auto"/>
        <w:ind w:left="0" w:firstLine="709"/>
        <w:rPr>
          <w:rFonts w:ascii="Arial" w:hAnsi="Arial" w:cs="Arial"/>
          <w:sz w:val="20"/>
          <w:szCs w:val="20"/>
        </w:rPr>
      </w:pPr>
      <w:r w:rsidRPr="001E3DB6">
        <w:rPr>
          <w:rFonts w:ascii="Arial" w:hAnsi="Arial" w:cs="Arial"/>
          <w:sz w:val="20"/>
          <w:szCs w:val="20"/>
        </w:rPr>
        <w:t>A Câmara de Educação Básica adota como seu Parecer, o Voto d</w:t>
      </w:r>
      <w:r>
        <w:rPr>
          <w:rFonts w:ascii="Arial" w:hAnsi="Arial" w:cs="Arial"/>
          <w:sz w:val="20"/>
          <w:szCs w:val="20"/>
        </w:rPr>
        <w:t>a</w:t>
      </w:r>
      <w:r w:rsidRPr="001E3DB6">
        <w:rPr>
          <w:rFonts w:ascii="Arial" w:hAnsi="Arial" w:cs="Arial"/>
          <w:sz w:val="20"/>
          <w:szCs w:val="20"/>
        </w:rPr>
        <w:t xml:space="preserve"> Relator</w:t>
      </w:r>
      <w:r>
        <w:rPr>
          <w:rFonts w:ascii="Arial" w:hAnsi="Arial" w:cs="Arial"/>
          <w:sz w:val="20"/>
          <w:szCs w:val="20"/>
        </w:rPr>
        <w:t>a</w:t>
      </w:r>
      <w:r w:rsidRPr="001E3DB6">
        <w:rPr>
          <w:rFonts w:ascii="Arial" w:hAnsi="Arial" w:cs="Arial"/>
          <w:sz w:val="20"/>
          <w:szCs w:val="20"/>
        </w:rPr>
        <w:t>.</w:t>
      </w:r>
    </w:p>
    <w:p w:rsidR="00145CC9" w:rsidRDefault="00145CC9" w:rsidP="00145CC9">
      <w:pPr>
        <w:spacing w:after="0" w:line="360" w:lineRule="auto"/>
        <w:ind w:firstLine="709"/>
        <w:jc w:val="both"/>
        <w:rPr>
          <w:rFonts w:ascii="Arial" w:hAnsi="Arial" w:cs="Arial"/>
          <w:sz w:val="20"/>
          <w:szCs w:val="20"/>
        </w:rPr>
      </w:pPr>
      <w:r w:rsidRPr="001E3DB6">
        <w:rPr>
          <w:rFonts w:ascii="Arial" w:hAnsi="Arial" w:cs="Arial"/>
          <w:sz w:val="20"/>
          <w:szCs w:val="20"/>
        </w:rPr>
        <w:t>Presentes os Conselheiros: Débora Gonzalez Costa Blanco, Francisco Antônio Poli, Ghisleine Trigo Silveira, Laura Laganá, Maria Lúcia Franco Montoro Jens, Nilton José Hirota da Silva</w:t>
      </w:r>
      <w:r w:rsidR="008B2621">
        <w:rPr>
          <w:rFonts w:ascii="Arial" w:hAnsi="Arial" w:cs="Arial"/>
          <w:sz w:val="20"/>
          <w:szCs w:val="20"/>
        </w:rPr>
        <w:t xml:space="preserve"> e </w:t>
      </w:r>
      <w:r w:rsidRPr="001E3DB6">
        <w:rPr>
          <w:rFonts w:ascii="Arial" w:hAnsi="Arial" w:cs="Arial"/>
          <w:sz w:val="20"/>
          <w:szCs w:val="20"/>
        </w:rPr>
        <w:t>Sylvia Gouvêa.</w:t>
      </w:r>
    </w:p>
    <w:p w:rsidR="00600F06" w:rsidRPr="001E3DB6" w:rsidRDefault="00600F06" w:rsidP="00145CC9">
      <w:pPr>
        <w:spacing w:after="0" w:line="360" w:lineRule="auto"/>
        <w:ind w:firstLine="709"/>
        <w:jc w:val="both"/>
        <w:rPr>
          <w:rFonts w:ascii="Arial" w:hAnsi="Arial" w:cs="Arial"/>
          <w:sz w:val="20"/>
          <w:szCs w:val="20"/>
        </w:rPr>
      </w:pPr>
      <w:r>
        <w:rPr>
          <w:rFonts w:ascii="Arial" w:hAnsi="Arial" w:cs="Arial"/>
          <w:sz w:val="20"/>
          <w:szCs w:val="20"/>
        </w:rPr>
        <w:t>Os Conselheiros</w:t>
      </w:r>
      <w:r w:rsidRPr="001E3DB6">
        <w:rPr>
          <w:rFonts w:ascii="Arial" w:hAnsi="Arial" w:cs="Arial"/>
          <w:sz w:val="20"/>
          <w:szCs w:val="20"/>
        </w:rPr>
        <w:t xml:space="preserve"> Débora Gonzalez Costa Blanco</w:t>
      </w:r>
      <w:r>
        <w:rPr>
          <w:rFonts w:ascii="Arial" w:hAnsi="Arial" w:cs="Arial"/>
          <w:sz w:val="20"/>
          <w:szCs w:val="20"/>
        </w:rPr>
        <w:t xml:space="preserve"> e </w:t>
      </w:r>
      <w:r w:rsidRPr="001E3DB6">
        <w:rPr>
          <w:rFonts w:ascii="Arial" w:hAnsi="Arial" w:cs="Arial"/>
          <w:sz w:val="20"/>
          <w:szCs w:val="20"/>
        </w:rPr>
        <w:t>Nilton José Hirota da Silva</w:t>
      </w:r>
      <w:r>
        <w:rPr>
          <w:rFonts w:ascii="Arial" w:hAnsi="Arial" w:cs="Arial"/>
          <w:sz w:val="20"/>
          <w:szCs w:val="20"/>
        </w:rPr>
        <w:t xml:space="preserve"> votaram contrariamente</w:t>
      </w:r>
      <w:r w:rsidR="004C3527">
        <w:rPr>
          <w:rFonts w:ascii="Arial" w:hAnsi="Arial" w:cs="Arial"/>
          <w:sz w:val="20"/>
          <w:szCs w:val="20"/>
        </w:rPr>
        <w:t xml:space="preserve"> ao presente Parecer</w:t>
      </w:r>
      <w:r w:rsidR="004A15BB">
        <w:rPr>
          <w:rFonts w:ascii="Arial" w:hAnsi="Arial" w:cs="Arial"/>
          <w:sz w:val="20"/>
          <w:szCs w:val="20"/>
        </w:rPr>
        <w:t>,</w:t>
      </w:r>
      <w:r w:rsidR="004C3527">
        <w:rPr>
          <w:rFonts w:ascii="Arial" w:hAnsi="Arial" w:cs="Arial"/>
          <w:sz w:val="20"/>
          <w:szCs w:val="20"/>
        </w:rPr>
        <w:t xml:space="preserve"> por considerarem que a educação profissional técnica de nível médio pertence à Educação Básica e deve observar o disposto no Art. 64 da Lei 9.394/1996.</w:t>
      </w:r>
      <w:r>
        <w:rPr>
          <w:rFonts w:ascii="Arial" w:hAnsi="Arial" w:cs="Arial"/>
          <w:sz w:val="20"/>
          <w:szCs w:val="20"/>
        </w:rPr>
        <w:t xml:space="preserve"> </w:t>
      </w:r>
    </w:p>
    <w:p w:rsidR="00145CC9" w:rsidRPr="001E3DB6" w:rsidRDefault="00145CC9" w:rsidP="00145CC9">
      <w:pPr>
        <w:pStyle w:val="Recuodecorpodetexto2"/>
        <w:spacing w:after="0" w:line="360" w:lineRule="auto"/>
        <w:ind w:left="0" w:firstLine="709"/>
        <w:jc w:val="center"/>
        <w:rPr>
          <w:rFonts w:ascii="Arial" w:hAnsi="Arial" w:cs="Arial"/>
          <w:sz w:val="20"/>
          <w:szCs w:val="20"/>
        </w:rPr>
      </w:pPr>
      <w:r w:rsidRPr="001E3DB6">
        <w:rPr>
          <w:rFonts w:ascii="Arial" w:hAnsi="Arial" w:cs="Arial"/>
          <w:sz w:val="20"/>
          <w:szCs w:val="20"/>
        </w:rPr>
        <w:t>Sala da Câmara de Educação Básica, em 3</w:t>
      </w:r>
      <w:r>
        <w:rPr>
          <w:rFonts w:ascii="Arial" w:hAnsi="Arial" w:cs="Arial"/>
          <w:sz w:val="20"/>
          <w:szCs w:val="20"/>
        </w:rPr>
        <w:t>0</w:t>
      </w:r>
      <w:r w:rsidRPr="001E3DB6">
        <w:rPr>
          <w:rFonts w:ascii="Arial" w:hAnsi="Arial" w:cs="Arial"/>
          <w:sz w:val="20"/>
          <w:szCs w:val="20"/>
        </w:rPr>
        <w:t xml:space="preserve"> de novembro de 2016.</w:t>
      </w:r>
    </w:p>
    <w:p w:rsidR="005C6C48" w:rsidRDefault="005C6C48" w:rsidP="005C6C48">
      <w:pPr>
        <w:pStyle w:val="Cabealho"/>
        <w:tabs>
          <w:tab w:val="left" w:pos="708"/>
        </w:tabs>
        <w:spacing w:line="276" w:lineRule="auto"/>
        <w:jc w:val="center"/>
        <w:rPr>
          <w:rFonts w:ascii="Arial" w:hAnsi="Arial" w:cs="Arial"/>
          <w:b/>
          <w:bCs/>
          <w:i/>
          <w:iCs/>
          <w:sz w:val="20"/>
          <w:szCs w:val="20"/>
        </w:rPr>
      </w:pPr>
    </w:p>
    <w:p w:rsidR="005C6C48" w:rsidRPr="00145CC9" w:rsidRDefault="005C6C48" w:rsidP="005C6C48">
      <w:pPr>
        <w:spacing w:after="0" w:line="240" w:lineRule="auto"/>
        <w:jc w:val="center"/>
        <w:rPr>
          <w:rFonts w:ascii="Arial" w:hAnsi="Arial" w:cs="Arial"/>
          <w:b/>
          <w:bCs/>
          <w:i/>
          <w:iCs/>
          <w:lang w:eastAsia="pt-BR"/>
        </w:rPr>
      </w:pPr>
      <w:r>
        <w:rPr>
          <w:rFonts w:ascii="Arial" w:hAnsi="Arial" w:cs="Arial"/>
          <w:b/>
          <w:bCs/>
          <w:i/>
          <w:iCs/>
          <w:sz w:val="20"/>
          <w:szCs w:val="20"/>
        </w:rPr>
        <w:t xml:space="preserve">  </w:t>
      </w:r>
      <w:r w:rsidRPr="00145CC9">
        <w:rPr>
          <w:rFonts w:ascii="Arial" w:hAnsi="Arial" w:cs="Arial"/>
          <w:b/>
          <w:bCs/>
          <w:i/>
          <w:iCs/>
        </w:rPr>
        <w:t xml:space="preserve">a) Cons.ª Laura Laganá </w:t>
      </w:r>
    </w:p>
    <w:p w:rsidR="005C6C48" w:rsidRPr="00110EE1" w:rsidRDefault="005C6C48" w:rsidP="005C6C48">
      <w:pPr>
        <w:pStyle w:val="Ttulo1"/>
        <w:rPr>
          <w:b w:val="0"/>
          <w:sz w:val="22"/>
          <w:szCs w:val="22"/>
        </w:rPr>
      </w:pPr>
      <w:r w:rsidRPr="00110EE1">
        <w:rPr>
          <w:b w:val="0"/>
          <w:sz w:val="22"/>
          <w:szCs w:val="22"/>
        </w:rPr>
        <w:t>Vice-Presidente da CEB</w:t>
      </w:r>
    </w:p>
    <w:p w:rsidR="00110EE1" w:rsidRPr="0058061C" w:rsidRDefault="00110EE1" w:rsidP="00110EE1">
      <w:pPr>
        <w:spacing w:after="0" w:line="240" w:lineRule="auto"/>
        <w:rPr>
          <w:rFonts w:ascii="Arial" w:hAnsi="Arial" w:cs="Arial"/>
        </w:rPr>
      </w:pPr>
    </w:p>
    <w:p w:rsidR="00110EE1" w:rsidRPr="0058061C" w:rsidRDefault="00110EE1" w:rsidP="00110EE1">
      <w:pPr>
        <w:pStyle w:val="Ttulo5"/>
        <w:rPr>
          <w:rFonts w:ascii="Arial" w:hAnsi="Arial" w:cs="Arial"/>
          <w:sz w:val="22"/>
          <w:szCs w:val="22"/>
        </w:rPr>
      </w:pPr>
      <w:r w:rsidRPr="0058061C">
        <w:rPr>
          <w:rFonts w:ascii="Arial" w:hAnsi="Arial" w:cs="Arial"/>
          <w:sz w:val="22"/>
          <w:szCs w:val="22"/>
        </w:rPr>
        <w:t>DELIBERAÇÃO PLENÁRIA</w:t>
      </w:r>
    </w:p>
    <w:p w:rsidR="00110EE1" w:rsidRDefault="00110EE1" w:rsidP="00110EE1">
      <w:pPr>
        <w:pStyle w:val="P2"/>
        <w:spacing w:line="276" w:lineRule="auto"/>
        <w:ind w:firstLine="709"/>
        <w:jc w:val="both"/>
        <w:rPr>
          <w:rFonts w:ascii="Arial" w:hAnsi="Arial" w:cs="Arial"/>
          <w:b w:val="0"/>
          <w:i w:val="0"/>
          <w:sz w:val="22"/>
          <w:szCs w:val="22"/>
          <w:u w:val="none"/>
        </w:rPr>
      </w:pPr>
      <w:r w:rsidRPr="0058061C">
        <w:rPr>
          <w:rFonts w:ascii="Arial" w:hAnsi="Arial" w:cs="Arial"/>
          <w:b w:val="0"/>
          <w:i w:val="0"/>
          <w:sz w:val="22"/>
          <w:szCs w:val="22"/>
          <w:u w:val="none"/>
        </w:rPr>
        <w:t xml:space="preserve">O CONSELHO ESTADUAL DE EDUCAÇÃO aprova, por </w:t>
      </w:r>
      <w:r w:rsidR="003F69E2">
        <w:rPr>
          <w:rFonts w:ascii="Arial" w:hAnsi="Arial" w:cs="Arial"/>
          <w:b w:val="0"/>
          <w:i w:val="0"/>
          <w:sz w:val="22"/>
          <w:szCs w:val="22"/>
          <w:u w:val="none"/>
        </w:rPr>
        <w:t>maioria</w:t>
      </w:r>
      <w:r w:rsidRPr="0058061C">
        <w:rPr>
          <w:rFonts w:ascii="Arial" w:hAnsi="Arial" w:cs="Arial"/>
          <w:b w:val="0"/>
          <w:i w:val="0"/>
          <w:sz w:val="22"/>
          <w:szCs w:val="22"/>
          <w:u w:val="none"/>
        </w:rPr>
        <w:t xml:space="preserve">, a decisão da Câmara de Educação </w:t>
      </w:r>
      <w:r>
        <w:rPr>
          <w:rFonts w:ascii="Arial" w:hAnsi="Arial" w:cs="Arial"/>
          <w:b w:val="0"/>
          <w:i w:val="0"/>
          <w:sz w:val="22"/>
          <w:szCs w:val="22"/>
          <w:u w:val="none"/>
        </w:rPr>
        <w:t>Básica</w:t>
      </w:r>
      <w:r w:rsidRPr="0058061C">
        <w:rPr>
          <w:rFonts w:ascii="Arial" w:hAnsi="Arial" w:cs="Arial"/>
          <w:b w:val="0"/>
          <w:i w:val="0"/>
          <w:sz w:val="22"/>
          <w:szCs w:val="22"/>
          <w:u w:val="none"/>
        </w:rPr>
        <w:t>, nos termos do Voto d</w:t>
      </w:r>
      <w:r>
        <w:rPr>
          <w:rFonts w:ascii="Arial" w:hAnsi="Arial" w:cs="Arial"/>
          <w:b w:val="0"/>
          <w:i w:val="0"/>
          <w:sz w:val="22"/>
          <w:szCs w:val="22"/>
          <w:u w:val="none"/>
        </w:rPr>
        <w:t>a</w:t>
      </w:r>
      <w:r w:rsidRPr="0058061C">
        <w:rPr>
          <w:rFonts w:ascii="Arial" w:hAnsi="Arial" w:cs="Arial"/>
          <w:b w:val="0"/>
          <w:i w:val="0"/>
          <w:sz w:val="22"/>
          <w:szCs w:val="22"/>
          <w:u w:val="none"/>
        </w:rPr>
        <w:t xml:space="preserve"> Relator</w:t>
      </w:r>
      <w:r>
        <w:rPr>
          <w:rFonts w:ascii="Arial" w:hAnsi="Arial" w:cs="Arial"/>
          <w:b w:val="0"/>
          <w:i w:val="0"/>
          <w:sz w:val="22"/>
          <w:szCs w:val="22"/>
          <w:u w:val="none"/>
        </w:rPr>
        <w:t>a</w:t>
      </w:r>
      <w:r w:rsidRPr="0058061C">
        <w:rPr>
          <w:rFonts w:ascii="Arial" w:hAnsi="Arial" w:cs="Arial"/>
          <w:b w:val="0"/>
          <w:i w:val="0"/>
          <w:sz w:val="22"/>
          <w:szCs w:val="22"/>
          <w:u w:val="none"/>
        </w:rPr>
        <w:t>.</w:t>
      </w:r>
    </w:p>
    <w:p w:rsidR="00110EE1" w:rsidRPr="0058061C" w:rsidRDefault="00110EE1" w:rsidP="00110EE1">
      <w:pPr>
        <w:pStyle w:val="P2"/>
        <w:spacing w:line="276" w:lineRule="auto"/>
        <w:ind w:firstLine="709"/>
        <w:jc w:val="both"/>
        <w:rPr>
          <w:rFonts w:ascii="Arial" w:hAnsi="Arial" w:cs="Arial"/>
          <w:b w:val="0"/>
          <w:i w:val="0"/>
          <w:sz w:val="22"/>
          <w:szCs w:val="22"/>
          <w:u w:val="none"/>
        </w:rPr>
      </w:pPr>
      <w:r>
        <w:rPr>
          <w:rFonts w:ascii="Arial" w:hAnsi="Arial" w:cs="Arial"/>
          <w:b w:val="0"/>
          <w:i w:val="0"/>
          <w:sz w:val="22"/>
          <w:szCs w:val="22"/>
          <w:u w:val="none"/>
        </w:rPr>
        <w:t>A Consª. Débora Gonzalez Costa Blanco votou contrariamente.</w:t>
      </w:r>
    </w:p>
    <w:p w:rsidR="00110EE1" w:rsidRPr="0058061C" w:rsidRDefault="00110EE1" w:rsidP="00110EE1">
      <w:pPr>
        <w:pStyle w:val="P2"/>
        <w:spacing w:line="276" w:lineRule="auto"/>
        <w:ind w:left="2123" w:firstLine="709"/>
        <w:jc w:val="both"/>
        <w:rPr>
          <w:rFonts w:ascii="Arial" w:hAnsi="Arial" w:cs="Arial"/>
          <w:b w:val="0"/>
          <w:i w:val="0"/>
          <w:sz w:val="22"/>
          <w:szCs w:val="22"/>
          <w:u w:val="none"/>
        </w:rPr>
      </w:pPr>
      <w:r w:rsidRPr="0058061C">
        <w:rPr>
          <w:rFonts w:ascii="Arial" w:hAnsi="Arial" w:cs="Arial"/>
          <w:b w:val="0"/>
          <w:i w:val="0"/>
          <w:sz w:val="22"/>
          <w:szCs w:val="22"/>
          <w:u w:val="none"/>
        </w:rPr>
        <w:t xml:space="preserve">Sala “Carlos Pasquale”, em </w:t>
      </w:r>
      <w:r>
        <w:rPr>
          <w:rFonts w:ascii="Arial" w:hAnsi="Arial" w:cs="Arial"/>
          <w:b w:val="0"/>
          <w:i w:val="0"/>
          <w:sz w:val="22"/>
          <w:szCs w:val="22"/>
          <w:u w:val="none"/>
        </w:rPr>
        <w:t>07</w:t>
      </w:r>
      <w:r w:rsidRPr="0058061C">
        <w:rPr>
          <w:rFonts w:ascii="Arial" w:hAnsi="Arial" w:cs="Arial"/>
          <w:b w:val="0"/>
          <w:i w:val="0"/>
          <w:sz w:val="22"/>
          <w:szCs w:val="22"/>
          <w:u w:val="none"/>
        </w:rPr>
        <w:t xml:space="preserve"> de </w:t>
      </w:r>
      <w:r>
        <w:rPr>
          <w:rFonts w:ascii="Arial" w:hAnsi="Arial" w:cs="Arial"/>
          <w:b w:val="0"/>
          <w:i w:val="0"/>
          <w:sz w:val="22"/>
          <w:szCs w:val="22"/>
          <w:u w:val="none"/>
        </w:rPr>
        <w:t>dezembro</w:t>
      </w:r>
      <w:r w:rsidRPr="0058061C">
        <w:rPr>
          <w:rFonts w:ascii="Arial" w:hAnsi="Arial" w:cs="Arial"/>
          <w:b w:val="0"/>
          <w:i w:val="0"/>
          <w:sz w:val="22"/>
          <w:szCs w:val="22"/>
          <w:u w:val="none"/>
        </w:rPr>
        <w:t xml:space="preserve"> de 201</w:t>
      </w:r>
      <w:r>
        <w:rPr>
          <w:rFonts w:ascii="Arial" w:hAnsi="Arial" w:cs="Arial"/>
          <w:b w:val="0"/>
          <w:i w:val="0"/>
          <w:sz w:val="22"/>
          <w:szCs w:val="22"/>
          <w:u w:val="none"/>
        </w:rPr>
        <w:t>6</w:t>
      </w:r>
      <w:r w:rsidRPr="0058061C">
        <w:rPr>
          <w:rFonts w:ascii="Arial" w:hAnsi="Arial" w:cs="Arial"/>
          <w:b w:val="0"/>
          <w:i w:val="0"/>
          <w:sz w:val="22"/>
          <w:szCs w:val="22"/>
          <w:u w:val="none"/>
        </w:rPr>
        <w:t>.</w:t>
      </w:r>
    </w:p>
    <w:p w:rsidR="00110EE1" w:rsidRPr="0058061C" w:rsidRDefault="00110EE1" w:rsidP="00110EE1">
      <w:pPr>
        <w:spacing w:after="0" w:line="240" w:lineRule="auto"/>
        <w:ind w:firstLine="2880"/>
        <w:rPr>
          <w:rFonts w:ascii="Arial" w:hAnsi="Arial"/>
        </w:rPr>
      </w:pPr>
    </w:p>
    <w:p w:rsidR="00110EE1" w:rsidRDefault="00110EE1" w:rsidP="00110EE1">
      <w:pPr>
        <w:spacing w:after="0" w:line="240" w:lineRule="auto"/>
        <w:ind w:firstLine="2880"/>
        <w:rPr>
          <w:rFonts w:ascii="Arial" w:hAnsi="Arial"/>
          <w:b/>
        </w:rPr>
      </w:pPr>
    </w:p>
    <w:p w:rsidR="00110EE1" w:rsidRPr="0058061C" w:rsidRDefault="00110EE1" w:rsidP="00110EE1">
      <w:pPr>
        <w:spacing w:after="0" w:line="240" w:lineRule="auto"/>
        <w:ind w:firstLine="2880"/>
        <w:rPr>
          <w:rFonts w:ascii="Arial" w:hAnsi="Arial"/>
          <w:b/>
        </w:rPr>
      </w:pPr>
    </w:p>
    <w:p w:rsidR="00110EE1" w:rsidRPr="0058061C" w:rsidRDefault="00110EE1" w:rsidP="00110EE1">
      <w:pPr>
        <w:spacing w:after="0" w:line="240" w:lineRule="auto"/>
        <w:ind w:firstLine="2880"/>
        <w:rPr>
          <w:rFonts w:ascii="Arial" w:hAnsi="Arial"/>
          <w:b/>
        </w:rPr>
      </w:pPr>
    </w:p>
    <w:p w:rsidR="00110EE1" w:rsidRPr="0058061C" w:rsidRDefault="00110EE1" w:rsidP="00110EE1">
      <w:pPr>
        <w:spacing w:after="0" w:line="240" w:lineRule="auto"/>
        <w:ind w:firstLine="2880"/>
        <w:rPr>
          <w:rFonts w:ascii="Arial" w:hAnsi="Arial" w:cs="Arial"/>
          <w:b/>
        </w:rPr>
      </w:pPr>
      <w:r w:rsidRPr="0058061C">
        <w:rPr>
          <w:rFonts w:ascii="Arial" w:hAnsi="Arial" w:cs="Arial"/>
          <w:b/>
        </w:rPr>
        <w:t>Cons</w:t>
      </w:r>
      <w:r>
        <w:rPr>
          <w:rFonts w:ascii="Arial" w:hAnsi="Arial" w:cs="Arial"/>
          <w:b/>
        </w:rPr>
        <w:t>ª</w:t>
      </w:r>
      <w:r w:rsidRPr="0058061C">
        <w:rPr>
          <w:rFonts w:ascii="Arial" w:hAnsi="Arial" w:cs="Arial"/>
          <w:b/>
        </w:rPr>
        <w:t xml:space="preserve">. </w:t>
      </w:r>
      <w:r>
        <w:rPr>
          <w:rFonts w:ascii="Arial" w:hAnsi="Arial" w:cs="Arial"/>
          <w:b/>
        </w:rPr>
        <w:t>Bernardete Angelina Gatti</w:t>
      </w:r>
    </w:p>
    <w:p w:rsidR="00110EE1" w:rsidRPr="0058061C" w:rsidRDefault="00110EE1" w:rsidP="00110EE1">
      <w:pPr>
        <w:pStyle w:val="Ttulo1"/>
        <w:ind w:left="2124" w:firstLine="708"/>
        <w:jc w:val="left"/>
        <w:rPr>
          <w:rFonts w:cs="Arial"/>
          <w:b w:val="0"/>
          <w:sz w:val="22"/>
          <w:szCs w:val="22"/>
        </w:rPr>
      </w:pPr>
      <w:r w:rsidRPr="0058061C">
        <w:rPr>
          <w:rFonts w:cs="Arial"/>
          <w:b w:val="0"/>
          <w:sz w:val="22"/>
          <w:szCs w:val="22"/>
        </w:rPr>
        <w:t xml:space="preserve">             Presidente</w:t>
      </w:r>
    </w:p>
    <w:p w:rsidR="00110EE1" w:rsidRPr="0058061C" w:rsidRDefault="00110EE1" w:rsidP="00110EE1">
      <w:pPr>
        <w:spacing w:after="0" w:line="240" w:lineRule="auto"/>
        <w:rPr>
          <w:rFonts w:ascii="Arial" w:hAnsi="Arial"/>
        </w:rPr>
      </w:pPr>
    </w:p>
    <w:p w:rsidR="00110EE1" w:rsidRPr="00196117" w:rsidRDefault="00110EE1" w:rsidP="00110EE1">
      <w:pPr>
        <w:spacing w:after="0" w:line="240" w:lineRule="auto"/>
        <w:rPr>
          <w:rFonts w:ascii="Arial" w:hAnsi="Arial"/>
          <w:sz w:val="20"/>
          <w:szCs w:val="20"/>
        </w:rPr>
      </w:pPr>
    </w:p>
    <w:p w:rsidR="00110EE1" w:rsidRDefault="00110EE1" w:rsidP="00110EE1">
      <w:pPr>
        <w:spacing w:after="0" w:line="240" w:lineRule="auto"/>
        <w:ind w:right="360"/>
        <w:rPr>
          <w:rFonts w:ascii="Arial" w:hAnsi="Arial"/>
        </w:rPr>
      </w:pPr>
    </w:p>
    <w:p w:rsidR="00110EE1" w:rsidRDefault="00110EE1" w:rsidP="00110EE1">
      <w:pPr>
        <w:spacing w:after="0" w:line="240" w:lineRule="auto"/>
        <w:ind w:right="360"/>
        <w:rPr>
          <w:rFonts w:ascii="Arial" w:hAnsi="Arial"/>
        </w:rPr>
      </w:pPr>
    </w:p>
    <w:p w:rsidR="00110EE1" w:rsidRDefault="00110EE1" w:rsidP="00110EE1">
      <w:pPr>
        <w:spacing w:after="0" w:line="240" w:lineRule="auto"/>
        <w:ind w:right="360"/>
        <w:rPr>
          <w:rFonts w:ascii="Arial" w:hAnsi="Arial"/>
        </w:rPr>
      </w:pPr>
    </w:p>
    <w:p w:rsidR="00110EE1" w:rsidRDefault="00110EE1" w:rsidP="00110EE1">
      <w:pPr>
        <w:spacing w:after="0" w:line="240" w:lineRule="auto"/>
        <w:ind w:right="360"/>
        <w:rPr>
          <w:rFonts w:ascii="Arial" w:hAnsi="Arial"/>
        </w:rPr>
      </w:pPr>
    </w:p>
    <w:p w:rsidR="00110EE1" w:rsidRDefault="00110EE1" w:rsidP="00110EE1">
      <w:pPr>
        <w:spacing w:after="0" w:line="240" w:lineRule="auto"/>
        <w:ind w:right="360"/>
        <w:rPr>
          <w:rFonts w:ascii="Arial" w:hAnsi="Arial"/>
        </w:rPr>
      </w:pPr>
    </w:p>
    <w:p w:rsidR="00110EE1" w:rsidRDefault="00110EE1" w:rsidP="00110EE1">
      <w:pPr>
        <w:spacing w:after="0" w:line="240" w:lineRule="auto"/>
        <w:ind w:right="360"/>
        <w:rPr>
          <w:rFonts w:ascii="Arial" w:hAnsi="Arial"/>
        </w:rPr>
      </w:pPr>
    </w:p>
    <w:p w:rsidR="00110EE1" w:rsidRDefault="00110EE1" w:rsidP="00110EE1">
      <w:pPr>
        <w:spacing w:after="0" w:line="240" w:lineRule="auto"/>
        <w:ind w:right="360"/>
        <w:rPr>
          <w:rFonts w:ascii="Arial" w:hAnsi="Arial"/>
        </w:rPr>
      </w:pPr>
      <w:r>
        <w:rPr>
          <w:rFonts w:ascii="Arial" w:hAnsi="Arial"/>
        </w:rPr>
        <w:t xml:space="preserve">PARECER CEE Nº 373/16  –  </w:t>
      </w:r>
      <w:r w:rsidR="00EE6E38">
        <w:rPr>
          <w:rFonts w:ascii="Arial" w:hAnsi="Arial"/>
        </w:rPr>
        <w:t>Publicado no DOE em 09/12/2016    -  Seção I  -  Página 53</w:t>
      </w:r>
    </w:p>
    <w:p w:rsidR="00110EE1" w:rsidRPr="00B218F0" w:rsidRDefault="00110EE1" w:rsidP="00110EE1">
      <w:pPr>
        <w:pStyle w:val="Ttulo5"/>
        <w:rPr>
          <w:rFonts w:ascii="Arial" w:hAnsi="Arial" w:cs="Arial"/>
          <w:b w:val="0"/>
          <w:sz w:val="22"/>
          <w:szCs w:val="22"/>
        </w:rPr>
      </w:pPr>
    </w:p>
    <w:sectPr w:rsidR="00110EE1" w:rsidRPr="00B218F0" w:rsidSect="00B26599">
      <w:headerReference w:type="default" r:id="rId8"/>
      <w:headerReference w:type="first" r:id="rId9"/>
      <w:pgSz w:w="11906" w:h="16838" w:code="9"/>
      <w:pgMar w:top="1135" w:right="1134" w:bottom="426"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61C" w:rsidRDefault="0057661C" w:rsidP="00A51B39">
      <w:pPr>
        <w:spacing w:after="0" w:line="240" w:lineRule="auto"/>
      </w:pPr>
      <w:r>
        <w:separator/>
      </w:r>
    </w:p>
  </w:endnote>
  <w:endnote w:type="continuationSeparator" w:id="0">
    <w:p w:rsidR="0057661C" w:rsidRDefault="0057661C" w:rsidP="00A5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61C" w:rsidRDefault="0057661C" w:rsidP="00A51B39">
      <w:pPr>
        <w:spacing w:after="0" w:line="240" w:lineRule="auto"/>
      </w:pPr>
      <w:r>
        <w:separator/>
      </w:r>
    </w:p>
  </w:footnote>
  <w:footnote w:type="continuationSeparator" w:id="0">
    <w:p w:rsidR="0057661C" w:rsidRDefault="0057661C" w:rsidP="00A51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802" w:rsidRDefault="008A1802">
    <w:pPr>
      <w:pStyle w:val="Cabealho"/>
      <w:jc w:val="right"/>
    </w:pPr>
    <w:r>
      <w:fldChar w:fldCharType="begin"/>
    </w:r>
    <w:r>
      <w:instrText xml:space="preserve"> PAGE   \* MERGEFORMAT </w:instrText>
    </w:r>
    <w:r>
      <w:fldChar w:fldCharType="separate"/>
    </w:r>
    <w:r w:rsidR="00F55999">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84"/>
      <w:gridCol w:w="8110"/>
    </w:tblGrid>
    <w:tr w:rsidR="008A1802" w:rsidRPr="00C316AE" w:rsidTr="00BF2CE3">
      <w:tc>
        <w:tcPr>
          <w:tcW w:w="1384" w:type="dxa"/>
        </w:tcPr>
        <w:p w:rsidR="008A1802" w:rsidRPr="009D57EB" w:rsidRDefault="00F55999" w:rsidP="00BF2CE3">
          <w:pPr>
            <w:pStyle w:val="Cabealho"/>
          </w:pPr>
          <w:r>
            <w:rPr>
              <w:noProof/>
              <w:lang w:eastAsia="pt-BR"/>
            </w:rPr>
            <w:drawing>
              <wp:anchor distT="0" distB="0" distL="114300" distR="114300" simplePos="0" relativeHeight="251657728" behindDoc="0" locked="0" layoutInCell="1" allowOverlap="1">
                <wp:simplePos x="0" y="0"/>
                <wp:positionH relativeFrom="column">
                  <wp:posOffset>55245</wp:posOffset>
                </wp:positionH>
                <wp:positionV relativeFrom="paragraph">
                  <wp:posOffset>51435</wp:posOffset>
                </wp:positionV>
                <wp:extent cx="600710" cy="633730"/>
                <wp:effectExtent l="0" t="0" r="8890" b="0"/>
                <wp:wrapTight wrapText="bothSides">
                  <wp:wrapPolygon edited="0">
                    <wp:start x="0" y="0"/>
                    <wp:lineTo x="0" y="20778"/>
                    <wp:lineTo x="21235" y="20778"/>
                    <wp:lineTo x="21235"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6337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10" w:type="dxa"/>
        </w:tcPr>
        <w:p w:rsidR="008A1802" w:rsidRPr="00C316AE" w:rsidRDefault="008A1802" w:rsidP="00BF2CE3">
          <w:pPr>
            <w:pStyle w:val="Cabealho"/>
            <w:rPr>
              <w:sz w:val="24"/>
              <w:szCs w:val="24"/>
            </w:rPr>
          </w:pPr>
        </w:p>
        <w:p w:rsidR="008A1802" w:rsidRPr="00C316AE" w:rsidRDefault="008A1802" w:rsidP="00110DBE">
          <w:pPr>
            <w:spacing w:before="120" w:after="0" w:line="240" w:lineRule="auto"/>
            <w:rPr>
              <w:rFonts w:ascii="Arial" w:hAnsi="Arial"/>
              <w:b/>
              <w:sz w:val="24"/>
              <w:szCs w:val="24"/>
            </w:rPr>
          </w:pPr>
          <w:r>
            <w:rPr>
              <w:rFonts w:ascii="Arial" w:hAnsi="Arial"/>
              <w:b/>
              <w:sz w:val="24"/>
              <w:szCs w:val="24"/>
            </w:rPr>
            <w:t xml:space="preserve">             </w:t>
          </w:r>
          <w:r w:rsidRPr="00C316AE">
            <w:rPr>
              <w:rFonts w:ascii="Arial" w:hAnsi="Arial"/>
              <w:b/>
              <w:sz w:val="24"/>
              <w:szCs w:val="24"/>
            </w:rPr>
            <w:t>CONSELHO ESTADUAL DE EDUCAÇÃO</w:t>
          </w:r>
        </w:p>
        <w:p w:rsidR="008A1802" w:rsidRPr="00CA0110" w:rsidRDefault="008A1802" w:rsidP="00AF4D9B">
          <w:pPr>
            <w:spacing w:after="0" w:line="240" w:lineRule="auto"/>
            <w:rPr>
              <w:rFonts w:ascii="Arial" w:hAnsi="Arial"/>
              <w:sz w:val="16"/>
              <w:szCs w:val="16"/>
            </w:rPr>
          </w:pPr>
          <w:r w:rsidRPr="00CA0110">
            <w:rPr>
              <w:rFonts w:ascii="Arial" w:hAnsi="Arial"/>
              <w:sz w:val="16"/>
              <w:szCs w:val="16"/>
            </w:rPr>
            <w:t xml:space="preserve">       </w:t>
          </w:r>
          <w:r>
            <w:rPr>
              <w:rFonts w:ascii="Arial" w:hAnsi="Arial"/>
              <w:sz w:val="16"/>
              <w:szCs w:val="16"/>
            </w:rPr>
            <w:t xml:space="preserve">       </w:t>
          </w:r>
          <w:r w:rsidRPr="00CA0110">
            <w:rPr>
              <w:rFonts w:ascii="Arial" w:hAnsi="Arial"/>
              <w:sz w:val="16"/>
              <w:szCs w:val="16"/>
            </w:rPr>
            <w:t xml:space="preserve">      PRAÇA DA REPÚBLICA, 53 – CENTRO/SP - CEP: 01045-903</w:t>
          </w:r>
        </w:p>
        <w:p w:rsidR="008A1802" w:rsidRPr="00CA0110" w:rsidRDefault="008A1802" w:rsidP="00AF4D9B">
          <w:pPr>
            <w:spacing w:after="0" w:line="240" w:lineRule="auto"/>
            <w:rPr>
              <w:rFonts w:ascii="Arial" w:hAnsi="Arial"/>
              <w:sz w:val="16"/>
              <w:szCs w:val="16"/>
            </w:rPr>
          </w:pPr>
          <w:r w:rsidRPr="00CA0110">
            <w:rPr>
              <w:rFonts w:ascii="Arial" w:hAnsi="Arial"/>
              <w:sz w:val="16"/>
              <w:szCs w:val="16"/>
            </w:rPr>
            <w:t xml:space="preserve">                   </w:t>
          </w:r>
          <w:r>
            <w:rPr>
              <w:rFonts w:ascii="Arial" w:hAnsi="Arial"/>
              <w:sz w:val="16"/>
              <w:szCs w:val="16"/>
            </w:rPr>
            <w:t xml:space="preserve">         </w:t>
          </w:r>
          <w:r w:rsidRPr="00CA0110">
            <w:rPr>
              <w:rFonts w:ascii="Arial" w:hAnsi="Arial"/>
              <w:sz w:val="16"/>
              <w:szCs w:val="16"/>
            </w:rPr>
            <w:t xml:space="preserve">            FONE: 3255-2044- FAX: Nº 3231-1518</w:t>
          </w:r>
        </w:p>
        <w:p w:rsidR="008A1802" w:rsidRPr="00C316AE" w:rsidRDefault="008A1802" w:rsidP="00BF2CE3">
          <w:pPr>
            <w:spacing w:after="0" w:line="240" w:lineRule="auto"/>
            <w:jc w:val="center"/>
            <w:rPr>
              <w:rFonts w:ascii="Arial" w:hAnsi="Arial"/>
              <w:sz w:val="24"/>
              <w:szCs w:val="24"/>
            </w:rPr>
          </w:pPr>
        </w:p>
      </w:tc>
    </w:tr>
  </w:tbl>
  <w:p w:rsidR="008A1802" w:rsidRDefault="008A18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F3C92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D3442F"/>
    <w:multiLevelType w:val="hybridMultilevel"/>
    <w:tmpl w:val="1FFC7CC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057C0D04"/>
    <w:multiLevelType w:val="hybridMultilevel"/>
    <w:tmpl w:val="8146BC66"/>
    <w:lvl w:ilvl="0" w:tplc="4AAE4A6A">
      <w:start w:val="1"/>
      <w:numFmt w:val="lowerLetter"/>
      <w:lvlText w:val="%1)"/>
      <w:lvlJc w:val="left"/>
      <w:pPr>
        <w:ind w:left="4755" w:hanging="360"/>
      </w:pPr>
      <w:rPr>
        <w:rFonts w:ascii="Arial" w:eastAsia="Times New Roman" w:hAnsi="Arial" w:cs="Times New Roman"/>
      </w:rPr>
    </w:lvl>
    <w:lvl w:ilvl="1" w:tplc="04160003" w:tentative="1">
      <w:start w:val="1"/>
      <w:numFmt w:val="bullet"/>
      <w:lvlText w:val="o"/>
      <w:lvlJc w:val="left"/>
      <w:pPr>
        <w:ind w:left="5475" w:hanging="360"/>
      </w:pPr>
      <w:rPr>
        <w:rFonts w:ascii="Courier New" w:hAnsi="Courier New" w:cs="Courier New" w:hint="default"/>
      </w:rPr>
    </w:lvl>
    <w:lvl w:ilvl="2" w:tplc="04160005" w:tentative="1">
      <w:start w:val="1"/>
      <w:numFmt w:val="bullet"/>
      <w:lvlText w:val=""/>
      <w:lvlJc w:val="left"/>
      <w:pPr>
        <w:ind w:left="6195" w:hanging="360"/>
      </w:pPr>
      <w:rPr>
        <w:rFonts w:ascii="Wingdings" w:hAnsi="Wingdings" w:hint="default"/>
      </w:rPr>
    </w:lvl>
    <w:lvl w:ilvl="3" w:tplc="04160001" w:tentative="1">
      <w:start w:val="1"/>
      <w:numFmt w:val="bullet"/>
      <w:lvlText w:val=""/>
      <w:lvlJc w:val="left"/>
      <w:pPr>
        <w:ind w:left="6915" w:hanging="360"/>
      </w:pPr>
      <w:rPr>
        <w:rFonts w:ascii="Symbol" w:hAnsi="Symbol" w:hint="default"/>
      </w:rPr>
    </w:lvl>
    <w:lvl w:ilvl="4" w:tplc="04160003" w:tentative="1">
      <w:start w:val="1"/>
      <w:numFmt w:val="bullet"/>
      <w:lvlText w:val="o"/>
      <w:lvlJc w:val="left"/>
      <w:pPr>
        <w:ind w:left="7635" w:hanging="360"/>
      </w:pPr>
      <w:rPr>
        <w:rFonts w:ascii="Courier New" w:hAnsi="Courier New" w:cs="Courier New" w:hint="default"/>
      </w:rPr>
    </w:lvl>
    <w:lvl w:ilvl="5" w:tplc="04160005" w:tentative="1">
      <w:start w:val="1"/>
      <w:numFmt w:val="bullet"/>
      <w:lvlText w:val=""/>
      <w:lvlJc w:val="left"/>
      <w:pPr>
        <w:ind w:left="8355" w:hanging="360"/>
      </w:pPr>
      <w:rPr>
        <w:rFonts w:ascii="Wingdings" w:hAnsi="Wingdings" w:hint="default"/>
      </w:rPr>
    </w:lvl>
    <w:lvl w:ilvl="6" w:tplc="04160001" w:tentative="1">
      <w:start w:val="1"/>
      <w:numFmt w:val="bullet"/>
      <w:lvlText w:val=""/>
      <w:lvlJc w:val="left"/>
      <w:pPr>
        <w:ind w:left="9075" w:hanging="360"/>
      </w:pPr>
      <w:rPr>
        <w:rFonts w:ascii="Symbol" w:hAnsi="Symbol" w:hint="default"/>
      </w:rPr>
    </w:lvl>
    <w:lvl w:ilvl="7" w:tplc="04160003" w:tentative="1">
      <w:start w:val="1"/>
      <w:numFmt w:val="bullet"/>
      <w:lvlText w:val="o"/>
      <w:lvlJc w:val="left"/>
      <w:pPr>
        <w:ind w:left="9795" w:hanging="360"/>
      </w:pPr>
      <w:rPr>
        <w:rFonts w:ascii="Courier New" w:hAnsi="Courier New" w:cs="Courier New" w:hint="default"/>
      </w:rPr>
    </w:lvl>
    <w:lvl w:ilvl="8" w:tplc="04160005" w:tentative="1">
      <w:start w:val="1"/>
      <w:numFmt w:val="bullet"/>
      <w:lvlText w:val=""/>
      <w:lvlJc w:val="left"/>
      <w:pPr>
        <w:ind w:left="10515" w:hanging="360"/>
      </w:pPr>
      <w:rPr>
        <w:rFonts w:ascii="Wingdings" w:hAnsi="Wingdings" w:hint="default"/>
      </w:rPr>
    </w:lvl>
  </w:abstractNum>
  <w:abstractNum w:abstractNumId="3">
    <w:nsid w:val="0B5B5745"/>
    <w:multiLevelType w:val="hybridMultilevel"/>
    <w:tmpl w:val="BEE4E830"/>
    <w:lvl w:ilvl="0" w:tplc="904E6C1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131F5245"/>
    <w:multiLevelType w:val="hybridMultilevel"/>
    <w:tmpl w:val="B9C4467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176C3C6A"/>
    <w:multiLevelType w:val="hybridMultilevel"/>
    <w:tmpl w:val="051C7AF2"/>
    <w:lvl w:ilvl="0" w:tplc="21C275FE">
      <w:numFmt w:val="bullet"/>
      <w:lvlText w:val=""/>
      <w:lvlJc w:val="left"/>
      <w:pPr>
        <w:ind w:left="1069" w:hanging="360"/>
      </w:pPr>
      <w:rPr>
        <w:rFonts w:ascii="Symbol" w:eastAsia="Calibri"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6">
    <w:nsid w:val="2A08392A"/>
    <w:multiLevelType w:val="hybridMultilevel"/>
    <w:tmpl w:val="9C1085C2"/>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nsid w:val="3408447E"/>
    <w:multiLevelType w:val="hybridMultilevel"/>
    <w:tmpl w:val="47166B54"/>
    <w:lvl w:ilvl="0" w:tplc="BB1CC8A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427B2885"/>
    <w:multiLevelType w:val="hybridMultilevel"/>
    <w:tmpl w:val="8F7C1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616E3"/>
    <w:multiLevelType w:val="hybridMultilevel"/>
    <w:tmpl w:val="1728ACDC"/>
    <w:lvl w:ilvl="0" w:tplc="1310BF6C">
      <w:start w:val="1"/>
      <w:numFmt w:val="upp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0">
    <w:nsid w:val="480401E8"/>
    <w:multiLevelType w:val="hybridMultilevel"/>
    <w:tmpl w:val="F3B4F262"/>
    <w:lvl w:ilvl="0" w:tplc="2168DD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C13AE3"/>
    <w:multiLevelType w:val="multilevel"/>
    <w:tmpl w:val="9D763F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627C7032"/>
    <w:multiLevelType w:val="hybridMultilevel"/>
    <w:tmpl w:val="EECE0F34"/>
    <w:lvl w:ilvl="0" w:tplc="A392947C">
      <w:start w:val="1"/>
      <w:numFmt w:val="lowerLetter"/>
      <w:lvlText w:val="%1)"/>
      <w:lvlJc w:val="left"/>
      <w:pPr>
        <w:ind w:left="3240" w:hanging="360"/>
      </w:pPr>
      <w:rPr>
        <w:rFonts w:hint="default"/>
      </w:r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3">
    <w:nsid w:val="72A60D4C"/>
    <w:multiLevelType w:val="multilevel"/>
    <w:tmpl w:val="DA0A72D4"/>
    <w:lvl w:ilvl="0">
      <w:start w:val="1"/>
      <w:numFmt w:val="decimal"/>
      <w:lvlText w:val="%1."/>
      <w:lvlJc w:val="left"/>
      <w:pPr>
        <w:ind w:left="360" w:hanging="360"/>
      </w:pPr>
      <w:rPr>
        <w:rFonts w:ascii="Arial" w:eastAsia="Calibri" w:hAnsi="Arial" w:cs="Arial"/>
        <w:sz w:val="22"/>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4">
    <w:nsid w:val="7D590922"/>
    <w:multiLevelType w:val="hybridMultilevel"/>
    <w:tmpl w:val="2392EBA2"/>
    <w:lvl w:ilvl="0" w:tplc="04160001">
      <w:start w:val="1"/>
      <w:numFmt w:val="bullet"/>
      <w:lvlText w:val=""/>
      <w:lvlJc w:val="left"/>
      <w:pPr>
        <w:tabs>
          <w:tab w:val="num" w:pos="786"/>
        </w:tabs>
        <w:ind w:left="786"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5"/>
  </w:num>
  <w:num w:numId="6">
    <w:abstractNumId w:val="11"/>
  </w:num>
  <w:num w:numId="7">
    <w:abstractNumId w:val="2"/>
  </w:num>
  <w:num w:numId="8">
    <w:abstractNumId w:val="13"/>
  </w:num>
  <w:num w:numId="9">
    <w:abstractNumId w:val="3"/>
  </w:num>
  <w:num w:numId="10">
    <w:abstractNumId w:val="7"/>
  </w:num>
  <w:num w:numId="11">
    <w:abstractNumId w:val="1"/>
  </w:num>
  <w:num w:numId="12">
    <w:abstractNumId w:val="4"/>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39"/>
    <w:rsid w:val="000004A2"/>
    <w:rsid w:val="0000357F"/>
    <w:rsid w:val="0000404C"/>
    <w:rsid w:val="00004131"/>
    <w:rsid w:val="00004353"/>
    <w:rsid w:val="00004BAA"/>
    <w:rsid w:val="00004E37"/>
    <w:rsid w:val="0000585E"/>
    <w:rsid w:val="000118A9"/>
    <w:rsid w:val="00012D92"/>
    <w:rsid w:val="00014CCF"/>
    <w:rsid w:val="00016985"/>
    <w:rsid w:val="00016DE1"/>
    <w:rsid w:val="00017411"/>
    <w:rsid w:val="000177C3"/>
    <w:rsid w:val="00017D51"/>
    <w:rsid w:val="000201D3"/>
    <w:rsid w:val="0002110C"/>
    <w:rsid w:val="00021C97"/>
    <w:rsid w:val="0002364D"/>
    <w:rsid w:val="00024B55"/>
    <w:rsid w:val="00026775"/>
    <w:rsid w:val="0002724E"/>
    <w:rsid w:val="000274A1"/>
    <w:rsid w:val="00030268"/>
    <w:rsid w:val="00032CD1"/>
    <w:rsid w:val="00035A4B"/>
    <w:rsid w:val="0003621B"/>
    <w:rsid w:val="00036AA1"/>
    <w:rsid w:val="00040044"/>
    <w:rsid w:val="0004138E"/>
    <w:rsid w:val="00043DAD"/>
    <w:rsid w:val="000441F7"/>
    <w:rsid w:val="00045091"/>
    <w:rsid w:val="00045728"/>
    <w:rsid w:val="000459B8"/>
    <w:rsid w:val="00045F3E"/>
    <w:rsid w:val="00046FF4"/>
    <w:rsid w:val="00047116"/>
    <w:rsid w:val="000474FF"/>
    <w:rsid w:val="000479A9"/>
    <w:rsid w:val="000510DB"/>
    <w:rsid w:val="00057290"/>
    <w:rsid w:val="00057697"/>
    <w:rsid w:val="000607CC"/>
    <w:rsid w:val="00060833"/>
    <w:rsid w:val="00062342"/>
    <w:rsid w:val="00063683"/>
    <w:rsid w:val="000646CD"/>
    <w:rsid w:val="00064A1B"/>
    <w:rsid w:val="000664D2"/>
    <w:rsid w:val="000701DE"/>
    <w:rsid w:val="000704E5"/>
    <w:rsid w:val="00070540"/>
    <w:rsid w:val="00070CDF"/>
    <w:rsid w:val="00070F90"/>
    <w:rsid w:val="00070FB1"/>
    <w:rsid w:val="00071559"/>
    <w:rsid w:val="00072578"/>
    <w:rsid w:val="00072938"/>
    <w:rsid w:val="0007358C"/>
    <w:rsid w:val="00073ECA"/>
    <w:rsid w:val="00075C7A"/>
    <w:rsid w:val="000770BE"/>
    <w:rsid w:val="00077127"/>
    <w:rsid w:val="00080A48"/>
    <w:rsid w:val="00081B67"/>
    <w:rsid w:val="00082A85"/>
    <w:rsid w:val="000830B8"/>
    <w:rsid w:val="0008344C"/>
    <w:rsid w:val="00084543"/>
    <w:rsid w:val="0008536C"/>
    <w:rsid w:val="00086A93"/>
    <w:rsid w:val="0009144E"/>
    <w:rsid w:val="00091682"/>
    <w:rsid w:val="00094443"/>
    <w:rsid w:val="0009508F"/>
    <w:rsid w:val="00096D47"/>
    <w:rsid w:val="00097A88"/>
    <w:rsid w:val="000A0082"/>
    <w:rsid w:val="000A3B62"/>
    <w:rsid w:val="000A4117"/>
    <w:rsid w:val="000A5225"/>
    <w:rsid w:val="000A5755"/>
    <w:rsid w:val="000A6466"/>
    <w:rsid w:val="000B0ED7"/>
    <w:rsid w:val="000B2011"/>
    <w:rsid w:val="000B2D34"/>
    <w:rsid w:val="000B2FDC"/>
    <w:rsid w:val="000B6368"/>
    <w:rsid w:val="000C1585"/>
    <w:rsid w:val="000C26EA"/>
    <w:rsid w:val="000C6600"/>
    <w:rsid w:val="000D06DD"/>
    <w:rsid w:val="000D2E8C"/>
    <w:rsid w:val="000D3FEA"/>
    <w:rsid w:val="000D5ED4"/>
    <w:rsid w:val="000D7960"/>
    <w:rsid w:val="000E0A80"/>
    <w:rsid w:val="000E1A1B"/>
    <w:rsid w:val="000E1FD0"/>
    <w:rsid w:val="000E2655"/>
    <w:rsid w:val="000E5930"/>
    <w:rsid w:val="000E5A38"/>
    <w:rsid w:val="000E5ED8"/>
    <w:rsid w:val="000E6205"/>
    <w:rsid w:val="000F3631"/>
    <w:rsid w:val="000F449F"/>
    <w:rsid w:val="000F4F72"/>
    <w:rsid w:val="0010087C"/>
    <w:rsid w:val="00102A8C"/>
    <w:rsid w:val="00102BD9"/>
    <w:rsid w:val="0010317B"/>
    <w:rsid w:val="00105704"/>
    <w:rsid w:val="00105BC4"/>
    <w:rsid w:val="00105BF8"/>
    <w:rsid w:val="00107727"/>
    <w:rsid w:val="00107DFD"/>
    <w:rsid w:val="0011041D"/>
    <w:rsid w:val="00110CBE"/>
    <w:rsid w:val="00110DBE"/>
    <w:rsid w:val="00110EE1"/>
    <w:rsid w:val="0011144E"/>
    <w:rsid w:val="00111834"/>
    <w:rsid w:val="001118B4"/>
    <w:rsid w:val="00112475"/>
    <w:rsid w:val="00112DD2"/>
    <w:rsid w:val="00112DD8"/>
    <w:rsid w:val="001131F6"/>
    <w:rsid w:val="00113B28"/>
    <w:rsid w:val="001141AB"/>
    <w:rsid w:val="0011571B"/>
    <w:rsid w:val="00116304"/>
    <w:rsid w:val="001166C2"/>
    <w:rsid w:val="001167F8"/>
    <w:rsid w:val="00120D51"/>
    <w:rsid w:val="0012175E"/>
    <w:rsid w:val="00121A32"/>
    <w:rsid w:val="00121FDE"/>
    <w:rsid w:val="00122BCB"/>
    <w:rsid w:val="00125C35"/>
    <w:rsid w:val="00126EEE"/>
    <w:rsid w:val="00126FFD"/>
    <w:rsid w:val="00132579"/>
    <w:rsid w:val="00133B75"/>
    <w:rsid w:val="0013452E"/>
    <w:rsid w:val="00134FAA"/>
    <w:rsid w:val="00135601"/>
    <w:rsid w:val="00136BAA"/>
    <w:rsid w:val="001371BD"/>
    <w:rsid w:val="001407D1"/>
    <w:rsid w:val="00140C17"/>
    <w:rsid w:val="00141E2D"/>
    <w:rsid w:val="001431BD"/>
    <w:rsid w:val="001437E5"/>
    <w:rsid w:val="00143DE0"/>
    <w:rsid w:val="00145CC9"/>
    <w:rsid w:val="00145F3F"/>
    <w:rsid w:val="00146D42"/>
    <w:rsid w:val="00153D84"/>
    <w:rsid w:val="00154203"/>
    <w:rsid w:val="00154FA1"/>
    <w:rsid w:val="0015570D"/>
    <w:rsid w:val="00156352"/>
    <w:rsid w:val="00156573"/>
    <w:rsid w:val="00157163"/>
    <w:rsid w:val="001605DE"/>
    <w:rsid w:val="00163CFC"/>
    <w:rsid w:val="0016402E"/>
    <w:rsid w:val="00165D29"/>
    <w:rsid w:val="0017015B"/>
    <w:rsid w:val="001709C2"/>
    <w:rsid w:val="001715FE"/>
    <w:rsid w:val="00172358"/>
    <w:rsid w:val="00173B66"/>
    <w:rsid w:val="00176B5E"/>
    <w:rsid w:val="001801F0"/>
    <w:rsid w:val="001817A0"/>
    <w:rsid w:val="00186A91"/>
    <w:rsid w:val="00190A67"/>
    <w:rsid w:val="00190CD2"/>
    <w:rsid w:val="00191DC2"/>
    <w:rsid w:val="0019316B"/>
    <w:rsid w:val="00197B82"/>
    <w:rsid w:val="001A0541"/>
    <w:rsid w:val="001A0E0A"/>
    <w:rsid w:val="001A1EC1"/>
    <w:rsid w:val="001A2C6E"/>
    <w:rsid w:val="001A38D1"/>
    <w:rsid w:val="001A3EB4"/>
    <w:rsid w:val="001A3F7C"/>
    <w:rsid w:val="001A4F37"/>
    <w:rsid w:val="001A5420"/>
    <w:rsid w:val="001A6107"/>
    <w:rsid w:val="001A7C73"/>
    <w:rsid w:val="001B0A5F"/>
    <w:rsid w:val="001B1A2F"/>
    <w:rsid w:val="001B404F"/>
    <w:rsid w:val="001B4914"/>
    <w:rsid w:val="001B5DA2"/>
    <w:rsid w:val="001B71D3"/>
    <w:rsid w:val="001C246A"/>
    <w:rsid w:val="001C2808"/>
    <w:rsid w:val="001C36C6"/>
    <w:rsid w:val="001C4060"/>
    <w:rsid w:val="001C5157"/>
    <w:rsid w:val="001C528F"/>
    <w:rsid w:val="001C5EFE"/>
    <w:rsid w:val="001C7B62"/>
    <w:rsid w:val="001D0534"/>
    <w:rsid w:val="001D0902"/>
    <w:rsid w:val="001D2E55"/>
    <w:rsid w:val="001D51C2"/>
    <w:rsid w:val="001D7B66"/>
    <w:rsid w:val="001E247D"/>
    <w:rsid w:val="001E3C73"/>
    <w:rsid w:val="001E4218"/>
    <w:rsid w:val="001E4273"/>
    <w:rsid w:val="001E49E3"/>
    <w:rsid w:val="001E5E5C"/>
    <w:rsid w:val="001E67E4"/>
    <w:rsid w:val="001E6930"/>
    <w:rsid w:val="001E7CE9"/>
    <w:rsid w:val="001F245E"/>
    <w:rsid w:val="001F3833"/>
    <w:rsid w:val="00202735"/>
    <w:rsid w:val="00202C5D"/>
    <w:rsid w:val="002031C5"/>
    <w:rsid w:val="002064CB"/>
    <w:rsid w:val="002100EC"/>
    <w:rsid w:val="00211DA6"/>
    <w:rsid w:val="00212892"/>
    <w:rsid w:val="00213AA2"/>
    <w:rsid w:val="00213B98"/>
    <w:rsid w:val="00214764"/>
    <w:rsid w:val="002148EE"/>
    <w:rsid w:val="002156D7"/>
    <w:rsid w:val="00216D42"/>
    <w:rsid w:val="002177E7"/>
    <w:rsid w:val="00220426"/>
    <w:rsid w:val="00220A89"/>
    <w:rsid w:val="00221F57"/>
    <w:rsid w:val="00222C7C"/>
    <w:rsid w:val="00223B51"/>
    <w:rsid w:val="00226242"/>
    <w:rsid w:val="00227C87"/>
    <w:rsid w:val="00231094"/>
    <w:rsid w:val="00235CD7"/>
    <w:rsid w:val="00240891"/>
    <w:rsid w:val="002423A6"/>
    <w:rsid w:val="00242FB8"/>
    <w:rsid w:val="00245299"/>
    <w:rsid w:val="0024536C"/>
    <w:rsid w:val="00246C48"/>
    <w:rsid w:val="00252744"/>
    <w:rsid w:val="00252F91"/>
    <w:rsid w:val="002533B6"/>
    <w:rsid w:val="00255563"/>
    <w:rsid w:val="00256AF3"/>
    <w:rsid w:val="0025713E"/>
    <w:rsid w:val="00260F15"/>
    <w:rsid w:val="002616B5"/>
    <w:rsid w:val="00262159"/>
    <w:rsid w:val="00265469"/>
    <w:rsid w:val="00265487"/>
    <w:rsid w:val="002654A4"/>
    <w:rsid w:val="00265F4F"/>
    <w:rsid w:val="00265F8A"/>
    <w:rsid w:val="0026794A"/>
    <w:rsid w:val="002714B2"/>
    <w:rsid w:val="00271DCA"/>
    <w:rsid w:val="00274822"/>
    <w:rsid w:val="00275A71"/>
    <w:rsid w:val="002770F1"/>
    <w:rsid w:val="002812BD"/>
    <w:rsid w:val="00284D79"/>
    <w:rsid w:val="002856BE"/>
    <w:rsid w:val="00285AF4"/>
    <w:rsid w:val="00285EA3"/>
    <w:rsid w:val="00287DC4"/>
    <w:rsid w:val="00287EC3"/>
    <w:rsid w:val="0029721D"/>
    <w:rsid w:val="002A608E"/>
    <w:rsid w:val="002A7865"/>
    <w:rsid w:val="002A7C8F"/>
    <w:rsid w:val="002A7E06"/>
    <w:rsid w:val="002B02AC"/>
    <w:rsid w:val="002B08BE"/>
    <w:rsid w:val="002B0F16"/>
    <w:rsid w:val="002B3128"/>
    <w:rsid w:val="002B35FD"/>
    <w:rsid w:val="002B6221"/>
    <w:rsid w:val="002B6E56"/>
    <w:rsid w:val="002B7872"/>
    <w:rsid w:val="002C235D"/>
    <w:rsid w:val="002C3185"/>
    <w:rsid w:val="002C3554"/>
    <w:rsid w:val="002C43F4"/>
    <w:rsid w:val="002C5452"/>
    <w:rsid w:val="002C573E"/>
    <w:rsid w:val="002C728C"/>
    <w:rsid w:val="002C7B7D"/>
    <w:rsid w:val="002D627A"/>
    <w:rsid w:val="002E294E"/>
    <w:rsid w:val="002E4C0D"/>
    <w:rsid w:val="002E5071"/>
    <w:rsid w:val="002E6A26"/>
    <w:rsid w:val="002E6C56"/>
    <w:rsid w:val="002E7065"/>
    <w:rsid w:val="002F0FD3"/>
    <w:rsid w:val="002F10D5"/>
    <w:rsid w:val="002F14D0"/>
    <w:rsid w:val="002F19B6"/>
    <w:rsid w:val="002F52B0"/>
    <w:rsid w:val="00300C7D"/>
    <w:rsid w:val="00301638"/>
    <w:rsid w:val="00302F17"/>
    <w:rsid w:val="00304BFD"/>
    <w:rsid w:val="003056C5"/>
    <w:rsid w:val="00305FE9"/>
    <w:rsid w:val="00307FD5"/>
    <w:rsid w:val="00310337"/>
    <w:rsid w:val="00310784"/>
    <w:rsid w:val="003113A8"/>
    <w:rsid w:val="00311CD7"/>
    <w:rsid w:val="00311DEC"/>
    <w:rsid w:val="00312D82"/>
    <w:rsid w:val="00316CE0"/>
    <w:rsid w:val="0032052E"/>
    <w:rsid w:val="003227C6"/>
    <w:rsid w:val="00324E61"/>
    <w:rsid w:val="00325AD7"/>
    <w:rsid w:val="00325E60"/>
    <w:rsid w:val="00326579"/>
    <w:rsid w:val="00330ED9"/>
    <w:rsid w:val="00332060"/>
    <w:rsid w:val="0033296E"/>
    <w:rsid w:val="0033360A"/>
    <w:rsid w:val="00334601"/>
    <w:rsid w:val="0033506E"/>
    <w:rsid w:val="0033597C"/>
    <w:rsid w:val="00337185"/>
    <w:rsid w:val="003376C8"/>
    <w:rsid w:val="00340FDF"/>
    <w:rsid w:val="003413BC"/>
    <w:rsid w:val="0034166B"/>
    <w:rsid w:val="00343333"/>
    <w:rsid w:val="00343D60"/>
    <w:rsid w:val="00346369"/>
    <w:rsid w:val="00347667"/>
    <w:rsid w:val="003533FA"/>
    <w:rsid w:val="003534C5"/>
    <w:rsid w:val="00355310"/>
    <w:rsid w:val="00355A6B"/>
    <w:rsid w:val="00356AF9"/>
    <w:rsid w:val="00357AF3"/>
    <w:rsid w:val="00360F29"/>
    <w:rsid w:val="003615C2"/>
    <w:rsid w:val="00362245"/>
    <w:rsid w:val="00362351"/>
    <w:rsid w:val="0036345B"/>
    <w:rsid w:val="00364D6D"/>
    <w:rsid w:val="00365076"/>
    <w:rsid w:val="0037046A"/>
    <w:rsid w:val="0037064A"/>
    <w:rsid w:val="003714BE"/>
    <w:rsid w:val="00372456"/>
    <w:rsid w:val="003729F0"/>
    <w:rsid w:val="00373F72"/>
    <w:rsid w:val="00374D58"/>
    <w:rsid w:val="00375B0D"/>
    <w:rsid w:val="00375C12"/>
    <w:rsid w:val="003765AC"/>
    <w:rsid w:val="00383BCD"/>
    <w:rsid w:val="00383EFD"/>
    <w:rsid w:val="0038598D"/>
    <w:rsid w:val="0038600B"/>
    <w:rsid w:val="00386349"/>
    <w:rsid w:val="00386A96"/>
    <w:rsid w:val="00390281"/>
    <w:rsid w:val="00390EE9"/>
    <w:rsid w:val="00391E24"/>
    <w:rsid w:val="003969DB"/>
    <w:rsid w:val="00397239"/>
    <w:rsid w:val="003A07C8"/>
    <w:rsid w:val="003A108D"/>
    <w:rsid w:val="003A2026"/>
    <w:rsid w:val="003A2379"/>
    <w:rsid w:val="003A34C6"/>
    <w:rsid w:val="003B0070"/>
    <w:rsid w:val="003B1624"/>
    <w:rsid w:val="003B196E"/>
    <w:rsid w:val="003B2A12"/>
    <w:rsid w:val="003B3DE7"/>
    <w:rsid w:val="003B4A8E"/>
    <w:rsid w:val="003B6F5D"/>
    <w:rsid w:val="003B72DE"/>
    <w:rsid w:val="003C1FCE"/>
    <w:rsid w:val="003C20AC"/>
    <w:rsid w:val="003C2805"/>
    <w:rsid w:val="003C3C6D"/>
    <w:rsid w:val="003C6B75"/>
    <w:rsid w:val="003C6C6A"/>
    <w:rsid w:val="003C6CD3"/>
    <w:rsid w:val="003E2B36"/>
    <w:rsid w:val="003E2BDB"/>
    <w:rsid w:val="003E32D6"/>
    <w:rsid w:val="003E37E6"/>
    <w:rsid w:val="003E50FD"/>
    <w:rsid w:val="003E621E"/>
    <w:rsid w:val="003E6BBF"/>
    <w:rsid w:val="003F1783"/>
    <w:rsid w:val="003F33E8"/>
    <w:rsid w:val="003F4823"/>
    <w:rsid w:val="003F5EEB"/>
    <w:rsid w:val="003F69E2"/>
    <w:rsid w:val="003F7599"/>
    <w:rsid w:val="00401501"/>
    <w:rsid w:val="00403AAD"/>
    <w:rsid w:val="00405420"/>
    <w:rsid w:val="004058AF"/>
    <w:rsid w:val="004066AC"/>
    <w:rsid w:val="0040764D"/>
    <w:rsid w:val="00407BBA"/>
    <w:rsid w:val="00407E9C"/>
    <w:rsid w:val="00412409"/>
    <w:rsid w:val="00412B26"/>
    <w:rsid w:val="00412E4F"/>
    <w:rsid w:val="00415FED"/>
    <w:rsid w:val="00417CFC"/>
    <w:rsid w:val="00420D19"/>
    <w:rsid w:val="004210A7"/>
    <w:rsid w:val="00421341"/>
    <w:rsid w:val="00421801"/>
    <w:rsid w:val="00421C9E"/>
    <w:rsid w:val="004229A6"/>
    <w:rsid w:val="00423A87"/>
    <w:rsid w:val="004246B9"/>
    <w:rsid w:val="00426874"/>
    <w:rsid w:val="004304D4"/>
    <w:rsid w:val="004323EC"/>
    <w:rsid w:val="0043352E"/>
    <w:rsid w:val="004367C4"/>
    <w:rsid w:val="004373F5"/>
    <w:rsid w:val="00437A71"/>
    <w:rsid w:val="0044086F"/>
    <w:rsid w:val="00441961"/>
    <w:rsid w:val="004422F0"/>
    <w:rsid w:val="00450A54"/>
    <w:rsid w:val="00450C94"/>
    <w:rsid w:val="00457078"/>
    <w:rsid w:val="0046387D"/>
    <w:rsid w:val="004646AE"/>
    <w:rsid w:val="004647A8"/>
    <w:rsid w:val="00465B67"/>
    <w:rsid w:val="0047040C"/>
    <w:rsid w:val="004705A2"/>
    <w:rsid w:val="00471127"/>
    <w:rsid w:val="00473D19"/>
    <w:rsid w:val="004747BF"/>
    <w:rsid w:val="00474C22"/>
    <w:rsid w:val="0047590F"/>
    <w:rsid w:val="00477313"/>
    <w:rsid w:val="004817AA"/>
    <w:rsid w:val="00484DCD"/>
    <w:rsid w:val="004869E4"/>
    <w:rsid w:val="00487824"/>
    <w:rsid w:val="004904EC"/>
    <w:rsid w:val="004925AB"/>
    <w:rsid w:val="00492910"/>
    <w:rsid w:val="004931DE"/>
    <w:rsid w:val="00493358"/>
    <w:rsid w:val="00494876"/>
    <w:rsid w:val="004A07C6"/>
    <w:rsid w:val="004A0A12"/>
    <w:rsid w:val="004A15BB"/>
    <w:rsid w:val="004A16D2"/>
    <w:rsid w:val="004A3762"/>
    <w:rsid w:val="004A3FFA"/>
    <w:rsid w:val="004A533B"/>
    <w:rsid w:val="004A5F3E"/>
    <w:rsid w:val="004B2973"/>
    <w:rsid w:val="004B2975"/>
    <w:rsid w:val="004B2BCB"/>
    <w:rsid w:val="004B3552"/>
    <w:rsid w:val="004B35DB"/>
    <w:rsid w:val="004B474E"/>
    <w:rsid w:val="004B4EC2"/>
    <w:rsid w:val="004B5E29"/>
    <w:rsid w:val="004B60AA"/>
    <w:rsid w:val="004B6275"/>
    <w:rsid w:val="004B74D0"/>
    <w:rsid w:val="004C24CE"/>
    <w:rsid w:val="004C3527"/>
    <w:rsid w:val="004C4FFC"/>
    <w:rsid w:val="004C51E1"/>
    <w:rsid w:val="004C59A5"/>
    <w:rsid w:val="004C7AA8"/>
    <w:rsid w:val="004D0B13"/>
    <w:rsid w:val="004D155B"/>
    <w:rsid w:val="004D19C6"/>
    <w:rsid w:val="004D1A7A"/>
    <w:rsid w:val="004D28F7"/>
    <w:rsid w:val="004D3528"/>
    <w:rsid w:val="004D5564"/>
    <w:rsid w:val="004D58E2"/>
    <w:rsid w:val="004D6710"/>
    <w:rsid w:val="004E491D"/>
    <w:rsid w:val="004F1C46"/>
    <w:rsid w:val="004F2BFB"/>
    <w:rsid w:val="004F69A7"/>
    <w:rsid w:val="00500543"/>
    <w:rsid w:val="00501712"/>
    <w:rsid w:val="00503A10"/>
    <w:rsid w:val="005047F9"/>
    <w:rsid w:val="005064C1"/>
    <w:rsid w:val="00506B48"/>
    <w:rsid w:val="00506D0A"/>
    <w:rsid w:val="00510537"/>
    <w:rsid w:val="0051239B"/>
    <w:rsid w:val="00512E91"/>
    <w:rsid w:val="005160F9"/>
    <w:rsid w:val="00523E10"/>
    <w:rsid w:val="00524473"/>
    <w:rsid w:val="00530704"/>
    <w:rsid w:val="00530C65"/>
    <w:rsid w:val="00531257"/>
    <w:rsid w:val="00533651"/>
    <w:rsid w:val="00533F72"/>
    <w:rsid w:val="00537006"/>
    <w:rsid w:val="00537FAE"/>
    <w:rsid w:val="00542442"/>
    <w:rsid w:val="005424D0"/>
    <w:rsid w:val="00543842"/>
    <w:rsid w:val="00546E4C"/>
    <w:rsid w:val="00554378"/>
    <w:rsid w:val="00554894"/>
    <w:rsid w:val="00554940"/>
    <w:rsid w:val="00555336"/>
    <w:rsid w:val="00561E4C"/>
    <w:rsid w:val="005624EE"/>
    <w:rsid w:val="00564B99"/>
    <w:rsid w:val="00570648"/>
    <w:rsid w:val="00570A8E"/>
    <w:rsid w:val="005723E9"/>
    <w:rsid w:val="0057386E"/>
    <w:rsid w:val="005742BC"/>
    <w:rsid w:val="00575055"/>
    <w:rsid w:val="0057661C"/>
    <w:rsid w:val="005816D3"/>
    <w:rsid w:val="0058196F"/>
    <w:rsid w:val="00583DAB"/>
    <w:rsid w:val="0058510C"/>
    <w:rsid w:val="0058686F"/>
    <w:rsid w:val="005939B6"/>
    <w:rsid w:val="00596513"/>
    <w:rsid w:val="005965AA"/>
    <w:rsid w:val="00596CDD"/>
    <w:rsid w:val="005A3066"/>
    <w:rsid w:val="005A345E"/>
    <w:rsid w:val="005A5305"/>
    <w:rsid w:val="005A564A"/>
    <w:rsid w:val="005A6ED6"/>
    <w:rsid w:val="005B5541"/>
    <w:rsid w:val="005C248A"/>
    <w:rsid w:val="005C2800"/>
    <w:rsid w:val="005C4B0B"/>
    <w:rsid w:val="005C4C18"/>
    <w:rsid w:val="005C626A"/>
    <w:rsid w:val="005C6C48"/>
    <w:rsid w:val="005C73C1"/>
    <w:rsid w:val="005D0617"/>
    <w:rsid w:val="005D2261"/>
    <w:rsid w:val="005D415F"/>
    <w:rsid w:val="005D58E7"/>
    <w:rsid w:val="005D6AC4"/>
    <w:rsid w:val="005D7D0D"/>
    <w:rsid w:val="005D7EF9"/>
    <w:rsid w:val="005E2444"/>
    <w:rsid w:val="005E2C05"/>
    <w:rsid w:val="005E3F32"/>
    <w:rsid w:val="005E41A9"/>
    <w:rsid w:val="005E5188"/>
    <w:rsid w:val="005E71B5"/>
    <w:rsid w:val="005E75B0"/>
    <w:rsid w:val="005F401E"/>
    <w:rsid w:val="005F416B"/>
    <w:rsid w:val="005F42C5"/>
    <w:rsid w:val="005F5273"/>
    <w:rsid w:val="005F6B6B"/>
    <w:rsid w:val="005F729D"/>
    <w:rsid w:val="005F72B7"/>
    <w:rsid w:val="006007A2"/>
    <w:rsid w:val="00600F06"/>
    <w:rsid w:val="00602580"/>
    <w:rsid w:val="00602A4D"/>
    <w:rsid w:val="006044FC"/>
    <w:rsid w:val="00605008"/>
    <w:rsid w:val="0061182A"/>
    <w:rsid w:val="0061277B"/>
    <w:rsid w:val="006143E5"/>
    <w:rsid w:val="00615B1B"/>
    <w:rsid w:val="006161B9"/>
    <w:rsid w:val="00616208"/>
    <w:rsid w:val="0061636B"/>
    <w:rsid w:val="006171E0"/>
    <w:rsid w:val="00617E45"/>
    <w:rsid w:val="00623D8A"/>
    <w:rsid w:val="00624D2C"/>
    <w:rsid w:val="00627589"/>
    <w:rsid w:val="00630341"/>
    <w:rsid w:val="00630BAE"/>
    <w:rsid w:val="00631572"/>
    <w:rsid w:val="006332BB"/>
    <w:rsid w:val="0063436E"/>
    <w:rsid w:val="006358F1"/>
    <w:rsid w:val="006400CF"/>
    <w:rsid w:val="00641A8C"/>
    <w:rsid w:val="00645022"/>
    <w:rsid w:val="00645A1D"/>
    <w:rsid w:val="00646345"/>
    <w:rsid w:val="00654DCB"/>
    <w:rsid w:val="00655B18"/>
    <w:rsid w:val="006560C6"/>
    <w:rsid w:val="00661297"/>
    <w:rsid w:val="00664297"/>
    <w:rsid w:val="006670EA"/>
    <w:rsid w:val="0066782E"/>
    <w:rsid w:val="00671A04"/>
    <w:rsid w:val="00671B8C"/>
    <w:rsid w:val="00672B2E"/>
    <w:rsid w:val="00673121"/>
    <w:rsid w:val="006731F4"/>
    <w:rsid w:val="006769FA"/>
    <w:rsid w:val="00681624"/>
    <w:rsid w:val="00681781"/>
    <w:rsid w:val="00681C10"/>
    <w:rsid w:val="00682347"/>
    <w:rsid w:val="00684290"/>
    <w:rsid w:val="00684D7A"/>
    <w:rsid w:val="006855F1"/>
    <w:rsid w:val="00686256"/>
    <w:rsid w:val="00686844"/>
    <w:rsid w:val="00692B56"/>
    <w:rsid w:val="006956ED"/>
    <w:rsid w:val="00696712"/>
    <w:rsid w:val="006978C9"/>
    <w:rsid w:val="00697F5A"/>
    <w:rsid w:val="006A0D5D"/>
    <w:rsid w:val="006A2B76"/>
    <w:rsid w:val="006A4834"/>
    <w:rsid w:val="006A4DBF"/>
    <w:rsid w:val="006B4681"/>
    <w:rsid w:val="006B4D85"/>
    <w:rsid w:val="006B62C9"/>
    <w:rsid w:val="006B68C3"/>
    <w:rsid w:val="006B7D14"/>
    <w:rsid w:val="006B7F74"/>
    <w:rsid w:val="006C0558"/>
    <w:rsid w:val="006C1FEA"/>
    <w:rsid w:val="006C3A5D"/>
    <w:rsid w:val="006C3D3E"/>
    <w:rsid w:val="006C5F52"/>
    <w:rsid w:val="006C643F"/>
    <w:rsid w:val="006C7FD7"/>
    <w:rsid w:val="006D0350"/>
    <w:rsid w:val="006D1E06"/>
    <w:rsid w:val="006D4555"/>
    <w:rsid w:val="006D6CC3"/>
    <w:rsid w:val="006D6D65"/>
    <w:rsid w:val="006E2CB9"/>
    <w:rsid w:val="006E36C9"/>
    <w:rsid w:val="006E3804"/>
    <w:rsid w:val="006E3BF5"/>
    <w:rsid w:val="006E3F65"/>
    <w:rsid w:val="006E68DE"/>
    <w:rsid w:val="006F18DC"/>
    <w:rsid w:val="006F19C3"/>
    <w:rsid w:val="006F6C1A"/>
    <w:rsid w:val="006F6D0E"/>
    <w:rsid w:val="006F6EE4"/>
    <w:rsid w:val="00700667"/>
    <w:rsid w:val="00703C14"/>
    <w:rsid w:val="007059D2"/>
    <w:rsid w:val="00710EF7"/>
    <w:rsid w:val="00711776"/>
    <w:rsid w:val="00712B16"/>
    <w:rsid w:val="00714A6B"/>
    <w:rsid w:val="00715278"/>
    <w:rsid w:val="00722504"/>
    <w:rsid w:val="007249E3"/>
    <w:rsid w:val="0072526B"/>
    <w:rsid w:val="007309F5"/>
    <w:rsid w:val="0073345D"/>
    <w:rsid w:val="007336AF"/>
    <w:rsid w:val="00734045"/>
    <w:rsid w:val="00737208"/>
    <w:rsid w:val="0074115D"/>
    <w:rsid w:val="0074178C"/>
    <w:rsid w:val="007456B1"/>
    <w:rsid w:val="0074576B"/>
    <w:rsid w:val="00746FCF"/>
    <w:rsid w:val="0075158D"/>
    <w:rsid w:val="0075229E"/>
    <w:rsid w:val="00752AC7"/>
    <w:rsid w:val="00754236"/>
    <w:rsid w:val="00754C88"/>
    <w:rsid w:val="007611C9"/>
    <w:rsid w:val="0076141A"/>
    <w:rsid w:val="00766DD4"/>
    <w:rsid w:val="00776767"/>
    <w:rsid w:val="00776E1B"/>
    <w:rsid w:val="007811B0"/>
    <w:rsid w:val="00781D64"/>
    <w:rsid w:val="007906DD"/>
    <w:rsid w:val="00790C2C"/>
    <w:rsid w:val="00794BB4"/>
    <w:rsid w:val="00795040"/>
    <w:rsid w:val="007968E9"/>
    <w:rsid w:val="00797E2C"/>
    <w:rsid w:val="007A03D2"/>
    <w:rsid w:val="007A09CB"/>
    <w:rsid w:val="007A0CF5"/>
    <w:rsid w:val="007A1457"/>
    <w:rsid w:val="007A204C"/>
    <w:rsid w:val="007A3671"/>
    <w:rsid w:val="007A3CFC"/>
    <w:rsid w:val="007A4FE3"/>
    <w:rsid w:val="007B13A8"/>
    <w:rsid w:val="007B1FB9"/>
    <w:rsid w:val="007B2F63"/>
    <w:rsid w:val="007B4C1B"/>
    <w:rsid w:val="007B5EA1"/>
    <w:rsid w:val="007B6E39"/>
    <w:rsid w:val="007C0378"/>
    <w:rsid w:val="007C0598"/>
    <w:rsid w:val="007C12D9"/>
    <w:rsid w:val="007C2C79"/>
    <w:rsid w:val="007C3CFD"/>
    <w:rsid w:val="007C4E21"/>
    <w:rsid w:val="007C66C5"/>
    <w:rsid w:val="007C6B9C"/>
    <w:rsid w:val="007C745C"/>
    <w:rsid w:val="007C7658"/>
    <w:rsid w:val="007D16BA"/>
    <w:rsid w:val="007D3130"/>
    <w:rsid w:val="007D31FD"/>
    <w:rsid w:val="007D447E"/>
    <w:rsid w:val="007D4ED9"/>
    <w:rsid w:val="007E0D04"/>
    <w:rsid w:val="007E0E16"/>
    <w:rsid w:val="007E2597"/>
    <w:rsid w:val="007E27C3"/>
    <w:rsid w:val="007E346A"/>
    <w:rsid w:val="007E3D7E"/>
    <w:rsid w:val="007E3F90"/>
    <w:rsid w:val="007E55D8"/>
    <w:rsid w:val="007E6D13"/>
    <w:rsid w:val="007E73B7"/>
    <w:rsid w:val="007F0067"/>
    <w:rsid w:val="007F2533"/>
    <w:rsid w:val="007F3242"/>
    <w:rsid w:val="007F3D52"/>
    <w:rsid w:val="007F5431"/>
    <w:rsid w:val="007F5AB7"/>
    <w:rsid w:val="007F7E92"/>
    <w:rsid w:val="00800945"/>
    <w:rsid w:val="00801857"/>
    <w:rsid w:val="00801E8D"/>
    <w:rsid w:val="00802443"/>
    <w:rsid w:val="00802990"/>
    <w:rsid w:val="0080465B"/>
    <w:rsid w:val="008046B4"/>
    <w:rsid w:val="00804799"/>
    <w:rsid w:val="008052DF"/>
    <w:rsid w:val="008064C1"/>
    <w:rsid w:val="00807003"/>
    <w:rsid w:val="0081036A"/>
    <w:rsid w:val="00811AAB"/>
    <w:rsid w:val="008125C4"/>
    <w:rsid w:val="00813B73"/>
    <w:rsid w:val="00814ADF"/>
    <w:rsid w:val="0081776D"/>
    <w:rsid w:val="008201EB"/>
    <w:rsid w:val="00821826"/>
    <w:rsid w:val="00821BC6"/>
    <w:rsid w:val="00822B96"/>
    <w:rsid w:val="008233E7"/>
    <w:rsid w:val="00823542"/>
    <w:rsid w:val="00823CF2"/>
    <w:rsid w:val="0082452E"/>
    <w:rsid w:val="00824804"/>
    <w:rsid w:val="0082692E"/>
    <w:rsid w:val="00827E73"/>
    <w:rsid w:val="00827EFB"/>
    <w:rsid w:val="00827FDE"/>
    <w:rsid w:val="0083072D"/>
    <w:rsid w:val="00832999"/>
    <w:rsid w:val="008331CD"/>
    <w:rsid w:val="008339E6"/>
    <w:rsid w:val="0083479C"/>
    <w:rsid w:val="00835265"/>
    <w:rsid w:val="0083771D"/>
    <w:rsid w:val="0084105A"/>
    <w:rsid w:val="00841158"/>
    <w:rsid w:val="00841A59"/>
    <w:rsid w:val="00842D0C"/>
    <w:rsid w:val="008446B5"/>
    <w:rsid w:val="00844938"/>
    <w:rsid w:val="008462FF"/>
    <w:rsid w:val="00847076"/>
    <w:rsid w:val="008515F2"/>
    <w:rsid w:val="00853231"/>
    <w:rsid w:val="00853408"/>
    <w:rsid w:val="008538A4"/>
    <w:rsid w:val="00857BC0"/>
    <w:rsid w:val="0086049E"/>
    <w:rsid w:val="00860D3E"/>
    <w:rsid w:val="00863001"/>
    <w:rsid w:val="00864AF1"/>
    <w:rsid w:val="00865A25"/>
    <w:rsid w:val="00867913"/>
    <w:rsid w:val="00871013"/>
    <w:rsid w:val="008731F7"/>
    <w:rsid w:val="00873FF3"/>
    <w:rsid w:val="00874854"/>
    <w:rsid w:val="00880958"/>
    <w:rsid w:val="0088150D"/>
    <w:rsid w:val="008832D5"/>
    <w:rsid w:val="00885242"/>
    <w:rsid w:val="00885436"/>
    <w:rsid w:val="00885652"/>
    <w:rsid w:val="00886200"/>
    <w:rsid w:val="00886896"/>
    <w:rsid w:val="00886A0D"/>
    <w:rsid w:val="0088716D"/>
    <w:rsid w:val="0089314F"/>
    <w:rsid w:val="00893D0C"/>
    <w:rsid w:val="00894682"/>
    <w:rsid w:val="00894810"/>
    <w:rsid w:val="00895ACC"/>
    <w:rsid w:val="008A0539"/>
    <w:rsid w:val="008A1802"/>
    <w:rsid w:val="008A1C63"/>
    <w:rsid w:val="008A2926"/>
    <w:rsid w:val="008A3D8F"/>
    <w:rsid w:val="008A439C"/>
    <w:rsid w:val="008A4B94"/>
    <w:rsid w:val="008A63F9"/>
    <w:rsid w:val="008A6619"/>
    <w:rsid w:val="008A6764"/>
    <w:rsid w:val="008A70BD"/>
    <w:rsid w:val="008A72D9"/>
    <w:rsid w:val="008A795B"/>
    <w:rsid w:val="008B00FD"/>
    <w:rsid w:val="008B0DED"/>
    <w:rsid w:val="008B20FA"/>
    <w:rsid w:val="008B2621"/>
    <w:rsid w:val="008B422F"/>
    <w:rsid w:val="008B676E"/>
    <w:rsid w:val="008B68F4"/>
    <w:rsid w:val="008C09DE"/>
    <w:rsid w:val="008C0EC1"/>
    <w:rsid w:val="008C1464"/>
    <w:rsid w:val="008C1C78"/>
    <w:rsid w:val="008C376E"/>
    <w:rsid w:val="008C6622"/>
    <w:rsid w:val="008D0985"/>
    <w:rsid w:val="008D17AA"/>
    <w:rsid w:val="008D1B66"/>
    <w:rsid w:val="008D1D79"/>
    <w:rsid w:val="008D2BA8"/>
    <w:rsid w:val="008D38BB"/>
    <w:rsid w:val="008D40CE"/>
    <w:rsid w:val="008D4DB9"/>
    <w:rsid w:val="008D62FA"/>
    <w:rsid w:val="008D7321"/>
    <w:rsid w:val="008E120A"/>
    <w:rsid w:val="008E21D8"/>
    <w:rsid w:val="008E5421"/>
    <w:rsid w:val="008E5850"/>
    <w:rsid w:val="008E6151"/>
    <w:rsid w:val="008E647E"/>
    <w:rsid w:val="008E65CB"/>
    <w:rsid w:val="008E6627"/>
    <w:rsid w:val="008F14BA"/>
    <w:rsid w:val="008F32EB"/>
    <w:rsid w:val="008F454F"/>
    <w:rsid w:val="008F4671"/>
    <w:rsid w:val="008F5298"/>
    <w:rsid w:val="008F6878"/>
    <w:rsid w:val="00901C15"/>
    <w:rsid w:val="00905F08"/>
    <w:rsid w:val="00905F73"/>
    <w:rsid w:val="00907407"/>
    <w:rsid w:val="009100EE"/>
    <w:rsid w:val="009102B2"/>
    <w:rsid w:val="00910789"/>
    <w:rsid w:val="00910CFA"/>
    <w:rsid w:val="009124A8"/>
    <w:rsid w:val="0091258B"/>
    <w:rsid w:val="009129D7"/>
    <w:rsid w:val="00912B61"/>
    <w:rsid w:val="00912FA9"/>
    <w:rsid w:val="009137BB"/>
    <w:rsid w:val="00914107"/>
    <w:rsid w:val="00917C23"/>
    <w:rsid w:val="0092036D"/>
    <w:rsid w:val="0092281E"/>
    <w:rsid w:val="009232EB"/>
    <w:rsid w:val="00923B1A"/>
    <w:rsid w:val="0092609D"/>
    <w:rsid w:val="0092779A"/>
    <w:rsid w:val="0093033F"/>
    <w:rsid w:val="00930F88"/>
    <w:rsid w:val="00931283"/>
    <w:rsid w:val="0093244D"/>
    <w:rsid w:val="009333B1"/>
    <w:rsid w:val="00933872"/>
    <w:rsid w:val="00933A90"/>
    <w:rsid w:val="00935B3B"/>
    <w:rsid w:val="00935EF5"/>
    <w:rsid w:val="009405B6"/>
    <w:rsid w:val="00940CDE"/>
    <w:rsid w:val="00943BC2"/>
    <w:rsid w:val="00945B55"/>
    <w:rsid w:val="009500E1"/>
    <w:rsid w:val="00951604"/>
    <w:rsid w:val="0095242A"/>
    <w:rsid w:val="00952B39"/>
    <w:rsid w:val="00954DB9"/>
    <w:rsid w:val="009552CD"/>
    <w:rsid w:val="00955E34"/>
    <w:rsid w:val="00956A28"/>
    <w:rsid w:val="00956FE4"/>
    <w:rsid w:val="009610EE"/>
    <w:rsid w:val="00963119"/>
    <w:rsid w:val="00964068"/>
    <w:rsid w:val="0096571C"/>
    <w:rsid w:val="00965A3B"/>
    <w:rsid w:val="00965AE7"/>
    <w:rsid w:val="00965D5F"/>
    <w:rsid w:val="00966294"/>
    <w:rsid w:val="00966927"/>
    <w:rsid w:val="00970E40"/>
    <w:rsid w:val="0097434D"/>
    <w:rsid w:val="00975DE7"/>
    <w:rsid w:val="0097747A"/>
    <w:rsid w:val="00980809"/>
    <w:rsid w:val="0098093C"/>
    <w:rsid w:val="0098136E"/>
    <w:rsid w:val="009830D9"/>
    <w:rsid w:val="00986A42"/>
    <w:rsid w:val="00990B52"/>
    <w:rsid w:val="009937D4"/>
    <w:rsid w:val="00993A65"/>
    <w:rsid w:val="0099545D"/>
    <w:rsid w:val="009954F4"/>
    <w:rsid w:val="0099630D"/>
    <w:rsid w:val="009973EB"/>
    <w:rsid w:val="00997680"/>
    <w:rsid w:val="009A27DD"/>
    <w:rsid w:val="009A28E6"/>
    <w:rsid w:val="009A2DFE"/>
    <w:rsid w:val="009A3425"/>
    <w:rsid w:val="009A3D8E"/>
    <w:rsid w:val="009A56CC"/>
    <w:rsid w:val="009B0053"/>
    <w:rsid w:val="009B15C2"/>
    <w:rsid w:val="009B19A3"/>
    <w:rsid w:val="009B66EE"/>
    <w:rsid w:val="009B7302"/>
    <w:rsid w:val="009C0571"/>
    <w:rsid w:val="009C0BA5"/>
    <w:rsid w:val="009C30DB"/>
    <w:rsid w:val="009C4065"/>
    <w:rsid w:val="009C49E0"/>
    <w:rsid w:val="009C4FA3"/>
    <w:rsid w:val="009C5BFE"/>
    <w:rsid w:val="009C7045"/>
    <w:rsid w:val="009D1262"/>
    <w:rsid w:val="009D303D"/>
    <w:rsid w:val="009D4B51"/>
    <w:rsid w:val="009D51F0"/>
    <w:rsid w:val="009D56AA"/>
    <w:rsid w:val="009D57EB"/>
    <w:rsid w:val="009D5C35"/>
    <w:rsid w:val="009D6089"/>
    <w:rsid w:val="009D6CD2"/>
    <w:rsid w:val="009D7B0D"/>
    <w:rsid w:val="009E0DF6"/>
    <w:rsid w:val="009E0F21"/>
    <w:rsid w:val="009E2765"/>
    <w:rsid w:val="009E2872"/>
    <w:rsid w:val="009E2DE9"/>
    <w:rsid w:val="009E6488"/>
    <w:rsid w:val="009E7570"/>
    <w:rsid w:val="009E7BEC"/>
    <w:rsid w:val="009F2565"/>
    <w:rsid w:val="009F25D4"/>
    <w:rsid w:val="009F3C6F"/>
    <w:rsid w:val="009F40EC"/>
    <w:rsid w:val="009F4A1F"/>
    <w:rsid w:val="009F5026"/>
    <w:rsid w:val="009F7C07"/>
    <w:rsid w:val="00A02107"/>
    <w:rsid w:val="00A022D9"/>
    <w:rsid w:val="00A04257"/>
    <w:rsid w:val="00A054AD"/>
    <w:rsid w:val="00A07F6B"/>
    <w:rsid w:val="00A11675"/>
    <w:rsid w:val="00A11953"/>
    <w:rsid w:val="00A15F50"/>
    <w:rsid w:val="00A16459"/>
    <w:rsid w:val="00A16512"/>
    <w:rsid w:val="00A16858"/>
    <w:rsid w:val="00A16EFD"/>
    <w:rsid w:val="00A1737D"/>
    <w:rsid w:val="00A22645"/>
    <w:rsid w:val="00A256CA"/>
    <w:rsid w:val="00A25961"/>
    <w:rsid w:val="00A31CF4"/>
    <w:rsid w:val="00A33848"/>
    <w:rsid w:val="00A34D63"/>
    <w:rsid w:val="00A34E76"/>
    <w:rsid w:val="00A40196"/>
    <w:rsid w:val="00A40E8A"/>
    <w:rsid w:val="00A40EE0"/>
    <w:rsid w:val="00A429FE"/>
    <w:rsid w:val="00A44D95"/>
    <w:rsid w:val="00A4571D"/>
    <w:rsid w:val="00A45FA0"/>
    <w:rsid w:val="00A46C98"/>
    <w:rsid w:val="00A47D9A"/>
    <w:rsid w:val="00A51256"/>
    <w:rsid w:val="00A51B39"/>
    <w:rsid w:val="00A53003"/>
    <w:rsid w:val="00A544E2"/>
    <w:rsid w:val="00A54C81"/>
    <w:rsid w:val="00A55528"/>
    <w:rsid w:val="00A559FA"/>
    <w:rsid w:val="00A56EC5"/>
    <w:rsid w:val="00A621EB"/>
    <w:rsid w:val="00A62265"/>
    <w:rsid w:val="00A66F4B"/>
    <w:rsid w:val="00A72831"/>
    <w:rsid w:val="00A72CB1"/>
    <w:rsid w:val="00A72E27"/>
    <w:rsid w:val="00A72F23"/>
    <w:rsid w:val="00A73680"/>
    <w:rsid w:val="00A74AEC"/>
    <w:rsid w:val="00A75000"/>
    <w:rsid w:val="00A75689"/>
    <w:rsid w:val="00A802C1"/>
    <w:rsid w:val="00A84154"/>
    <w:rsid w:val="00A8434A"/>
    <w:rsid w:val="00A87F97"/>
    <w:rsid w:val="00A91465"/>
    <w:rsid w:val="00A94426"/>
    <w:rsid w:val="00A9627C"/>
    <w:rsid w:val="00A9778D"/>
    <w:rsid w:val="00A97AEA"/>
    <w:rsid w:val="00AA0D36"/>
    <w:rsid w:val="00AA1E68"/>
    <w:rsid w:val="00AA3D0A"/>
    <w:rsid w:val="00AA58C3"/>
    <w:rsid w:val="00AA75EB"/>
    <w:rsid w:val="00AB1465"/>
    <w:rsid w:val="00AB1F52"/>
    <w:rsid w:val="00AB2129"/>
    <w:rsid w:val="00AB3341"/>
    <w:rsid w:val="00AB4585"/>
    <w:rsid w:val="00AB5523"/>
    <w:rsid w:val="00AC02AE"/>
    <w:rsid w:val="00AC1810"/>
    <w:rsid w:val="00AC1D15"/>
    <w:rsid w:val="00AC3678"/>
    <w:rsid w:val="00AC631C"/>
    <w:rsid w:val="00AC6817"/>
    <w:rsid w:val="00AC741F"/>
    <w:rsid w:val="00AD3E8C"/>
    <w:rsid w:val="00AD483D"/>
    <w:rsid w:val="00AD4C79"/>
    <w:rsid w:val="00AD52C0"/>
    <w:rsid w:val="00AD7150"/>
    <w:rsid w:val="00AD7527"/>
    <w:rsid w:val="00AE2ECB"/>
    <w:rsid w:val="00AE494F"/>
    <w:rsid w:val="00AE533C"/>
    <w:rsid w:val="00AE5F07"/>
    <w:rsid w:val="00AF167F"/>
    <w:rsid w:val="00AF4D9B"/>
    <w:rsid w:val="00AF7BAF"/>
    <w:rsid w:val="00B0402A"/>
    <w:rsid w:val="00B043D9"/>
    <w:rsid w:val="00B04D8F"/>
    <w:rsid w:val="00B105ED"/>
    <w:rsid w:val="00B10BF2"/>
    <w:rsid w:val="00B115FE"/>
    <w:rsid w:val="00B12D41"/>
    <w:rsid w:val="00B15E6B"/>
    <w:rsid w:val="00B17183"/>
    <w:rsid w:val="00B1719B"/>
    <w:rsid w:val="00B179E7"/>
    <w:rsid w:val="00B26599"/>
    <w:rsid w:val="00B26B81"/>
    <w:rsid w:val="00B30109"/>
    <w:rsid w:val="00B311EA"/>
    <w:rsid w:val="00B31B90"/>
    <w:rsid w:val="00B33434"/>
    <w:rsid w:val="00B408D0"/>
    <w:rsid w:val="00B427A8"/>
    <w:rsid w:val="00B4555F"/>
    <w:rsid w:val="00B45E64"/>
    <w:rsid w:val="00B50FEE"/>
    <w:rsid w:val="00B54E8E"/>
    <w:rsid w:val="00B60041"/>
    <w:rsid w:val="00B60905"/>
    <w:rsid w:val="00B60CF7"/>
    <w:rsid w:val="00B60F76"/>
    <w:rsid w:val="00B616C1"/>
    <w:rsid w:val="00B638B4"/>
    <w:rsid w:val="00B65954"/>
    <w:rsid w:val="00B66728"/>
    <w:rsid w:val="00B71F9E"/>
    <w:rsid w:val="00B7466D"/>
    <w:rsid w:val="00B749BB"/>
    <w:rsid w:val="00B756DA"/>
    <w:rsid w:val="00B75A6F"/>
    <w:rsid w:val="00B76CBA"/>
    <w:rsid w:val="00B81B54"/>
    <w:rsid w:val="00B83A3D"/>
    <w:rsid w:val="00B84255"/>
    <w:rsid w:val="00B84E22"/>
    <w:rsid w:val="00B854EA"/>
    <w:rsid w:val="00B868B5"/>
    <w:rsid w:val="00B8765F"/>
    <w:rsid w:val="00B90A14"/>
    <w:rsid w:val="00B9113F"/>
    <w:rsid w:val="00B91BD2"/>
    <w:rsid w:val="00B93459"/>
    <w:rsid w:val="00B94929"/>
    <w:rsid w:val="00B94B45"/>
    <w:rsid w:val="00B9637A"/>
    <w:rsid w:val="00BA216F"/>
    <w:rsid w:val="00BA445C"/>
    <w:rsid w:val="00BA4C8E"/>
    <w:rsid w:val="00BA4E40"/>
    <w:rsid w:val="00BA53B7"/>
    <w:rsid w:val="00BA6722"/>
    <w:rsid w:val="00BB0F11"/>
    <w:rsid w:val="00BB2140"/>
    <w:rsid w:val="00BB2F21"/>
    <w:rsid w:val="00BB3903"/>
    <w:rsid w:val="00BB4021"/>
    <w:rsid w:val="00BB4B2F"/>
    <w:rsid w:val="00BB5D8E"/>
    <w:rsid w:val="00BB681A"/>
    <w:rsid w:val="00BB7584"/>
    <w:rsid w:val="00BC122F"/>
    <w:rsid w:val="00BC176C"/>
    <w:rsid w:val="00BC1B76"/>
    <w:rsid w:val="00BC2365"/>
    <w:rsid w:val="00BC257B"/>
    <w:rsid w:val="00BC30ED"/>
    <w:rsid w:val="00BC472C"/>
    <w:rsid w:val="00BC507D"/>
    <w:rsid w:val="00BD167B"/>
    <w:rsid w:val="00BD1D9F"/>
    <w:rsid w:val="00BD2DE6"/>
    <w:rsid w:val="00BD55C8"/>
    <w:rsid w:val="00BD565C"/>
    <w:rsid w:val="00BE11E2"/>
    <w:rsid w:val="00BE4C1D"/>
    <w:rsid w:val="00BE5206"/>
    <w:rsid w:val="00BE6801"/>
    <w:rsid w:val="00BE728E"/>
    <w:rsid w:val="00BF1CDC"/>
    <w:rsid w:val="00BF2755"/>
    <w:rsid w:val="00BF2CE3"/>
    <w:rsid w:val="00BF3368"/>
    <w:rsid w:val="00BF4A8E"/>
    <w:rsid w:val="00BF50B0"/>
    <w:rsid w:val="00C0178D"/>
    <w:rsid w:val="00C0263A"/>
    <w:rsid w:val="00C04462"/>
    <w:rsid w:val="00C04968"/>
    <w:rsid w:val="00C04B4A"/>
    <w:rsid w:val="00C05B48"/>
    <w:rsid w:val="00C10870"/>
    <w:rsid w:val="00C11543"/>
    <w:rsid w:val="00C14437"/>
    <w:rsid w:val="00C168AC"/>
    <w:rsid w:val="00C179CD"/>
    <w:rsid w:val="00C200C3"/>
    <w:rsid w:val="00C21220"/>
    <w:rsid w:val="00C22C5C"/>
    <w:rsid w:val="00C24DF4"/>
    <w:rsid w:val="00C268D2"/>
    <w:rsid w:val="00C307AD"/>
    <w:rsid w:val="00C31048"/>
    <w:rsid w:val="00C3166D"/>
    <w:rsid w:val="00C316AE"/>
    <w:rsid w:val="00C348AC"/>
    <w:rsid w:val="00C34908"/>
    <w:rsid w:val="00C36DFD"/>
    <w:rsid w:val="00C37A18"/>
    <w:rsid w:val="00C4248C"/>
    <w:rsid w:val="00C42EBC"/>
    <w:rsid w:val="00C44AC2"/>
    <w:rsid w:val="00C45031"/>
    <w:rsid w:val="00C458A3"/>
    <w:rsid w:val="00C47FB9"/>
    <w:rsid w:val="00C518CD"/>
    <w:rsid w:val="00C53005"/>
    <w:rsid w:val="00C562C7"/>
    <w:rsid w:val="00C56851"/>
    <w:rsid w:val="00C57514"/>
    <w:rsid w:val="00C62EC1"/>
    <w:rsid w:val="00C64F5F"/>
    <w:rsid w:val="00C67936"/>
    <w:rsid w:val="00C67E99"/>
    <w:rsid w:val="00C72CE1"/>
    <w:rsid w:val="00C731CE"/>
    <w:rsid w:val="00C74AEA"/>
    <w:rsid w:val="00C765CF"/>
    <w:rsid w:val="00C857D3"/>
    <w:rsid w:val="00C87116"/>
    <w:rsid w:val="00C87200"/>
    <w:rsid w:val="00C875A0"/>
    <w:rsid w:val="00C945D2"/>
    <w:rsid w:val="00C951F3"/>
    <w:rsid w:val="00C96472"/>
    <w:rsid w:val="00C96622"/>
    <w:rsid w:val="00C966B0"/>
    <w:rsid w:val="00CA0110"/>
    <w:rsid w:val="00CA0CD7"/>
    <w:rsid w:val="00CA2F30"/>
    <w:rsid w:val="00CA44CC"/>
    <w:rsid w:val="00CA6AD7"/>
    <w:rsid w:val="00CA6D68"/>
    <w:rsid w:val="00CA7380"/>
    <w:rsid w:val="00CA7E4F"/>
    <w:rsid w:val="00CB10DB"/>
    <w:rsid w:val="00CB168B"/>
    <w:rsid w:val="00CB1E7B"/>
    <w:rsid w:val="00CB3744"/>
    <w:rsid w:val="00CB3E87"/>
    <w:rsid w:val="00CB43EF"/>
    <w:rsid w:val="00CB6262"/>
    <w:rsid w:val="00CB6B2C"/>
    <w:rsid w:val="00CB6E5C"/>
    <w:rsid w:val="00CB75E9"/>
    <w:rsid w:val="00CB7EF9"/>
    <w:rsid w:val="00CC07E4"/>
    <w:rsid w:val="00CC1BC8"/>
    <w:rsid w:val="00CC1C5D"/>
    <w:rsid w:val="00CC2F79"/>
    <w:rsid w:val="00CC32F4"/>
    <w:rsid w:val="00CC4E10"/>
    <w:rsid w:val="00CC624D"/>
    <w:rsid w:val="00CD046E"/>
    <w:rsid w:val="00CD0936"/>
    <w:rsid w:val="00CD0A15"/>
    <w:rsid w:val="00CD103B"/>
    <w:rsid w:val="00CD1EE8"/>
    <w:rsid w:val="00CD5995"/>
    <w:rsid w:val="00CD64F8"/>
    <w:rsid w:val="00CD6957"/>
    <w:rsid w:val="00CD7D6E"/>
    <w:rsid w:val="00CE2032"/>
    <w:rsid w:val="00CE29EC"/>
    <w:rsid w:val="00CE3963"/>
    <w:rsid w:val="00CE5B43"/>
    <w:rsid w:val="00CE6A76"/>
    <w:rsid w:val="00CF00D9"/>
    <w:rsid w:val="00CF0581"/>
    <w:rsid w:val="00CF0F01"/>
    <w:rsid w:val="00CF1429"/>
    <w:rsid w:val="00CF1883"/>
    <w:rsid w:val="00CF1BDC"/>
    <w:rsid w:val="00CF2D20"/>
    <w:rsid w:val="00CF46C2"/>
    <w:rsid w:val="00CF4CB0"/>
    <w:rsid w:val="00D0319F"/>
    <w:rsid w:val="00D03905"/>
    <w:rsid w:val="00D04AD1"/>
    <w:rsid w:val="00D0607E"/>
    <w:rsid w:val="00D11786"/>
    <w:rsid w:val="00D13220"/>
    <w:rsid w:val="00D151A3"/>
    <w:rsid w:val="00D22992"/>
    <w:rsid w:val="00D22BF9"/>
    <w:rsid w:val="00D2471A"/>
    <w:rsid w:val="00D2530B"/>
    <w:rsid w:val="00D254C4"/>
    <w:rsid w:val="00D259FB"/>
    <w:rsid w:val="00D27024"/>
    <w:rsid w:val="00D270CA"/>
    <w:rsid w:val="00D31B17"/>
    <w:rsid w:val="00D32229"/>
    <w:rsid w:val="00D34B61"/>
    <w:rsid w:val="00D379E4"/>
    <w:rsid w:val="00D4231C"/>
    <w:rsid w:val="00D47990"/>
    <w:rsid w:val="00D50CE6"/>
    <w:rsid w:val="00D534DF"/>
    <w:rsid w:val="00D5514B"/>
    <w:rsid w:val="00D55448"/>
    <w:rsid w:val="00D55C23"/>
    <w:rsid w:val="00D561B0"/>
    <w:rsid w:val="00D60D81"/>
    <w:rsid w:val="00D6530E"/>
    <w:rsid w:val="00D6622B"/>
    <w:rsid w:val="00D67978"/>
    <w:rsid w:val="00D67AD2"/>
    <w:rsid w:val="00D72524"/>
    <w:rsid w:val="00D72922"/>
    <w:rsid w:val="00D7501A"/>
    <w:rsid w:val="00D75EF6"/>
    <w:rsid w:val="00D76458"/>
    <w:rsid w:val="00D76534"/>
    <w:rsid w:val="00D8053C"/>
    <w:rsid w:val="00D80FE5"/>
    <w:rsid w:val="00D8196D"/>
    <w:rsid w:val="00D81AE9"/>
    <w:rsid w:val="00D825EE"/>
    <w:rsid w:val="00D82E66"/>
    <w:rsid w:val="00D82FBC"/>
    <w:rsid w:val="00D84762"/>
    <w:rsid w:val="00D84787"/>
    <w:rsid w:val="00D84BF7"/>
    <w:rsid w:val="00D873BB"/>
    <w:rsid w:val="00D90426"/>
    <w:rsid w:val="00D910BE"/>
    <w:rsid w:val="00D94FDE"/>
    <w:rsid w:val="00D9623C"/>
    <w:rsid w:val="00DA02B8"/>
    <w:rsid w:val="00DA3693"/>
    <w:rsid w:val="00DA4B38"/>
    <w:rsid w:val="00DA5220"/>
    <w:rsid w:val="00DA535B"/>
    <w:rsid w:val="00DA5835"/>
    <w:rsid w:val="00DB116D"/>
    <w:rsid w:val="00DB11D6"/>
    <w:rsid w:val="00DB40F4"/>
    <w:rsid w:val="00DC079C"/>
    <w:rsid w:val="00DC1258"/>
    <w:rsid w:val="00DC1AFA"/>
    <w:rsid w:val="00DC2B5D"/>
    <w:rsid w:val="00DC35E8"/>
    <w:rsid w:val="00DC3AF1"/>
    <w:rsid w:val="00DC3CF1"/>
    <w:rsid w:val="00DC431F"/>
    <w:rsid w:val="00DD1FD9"/>
    <w:rsid w:val="00DD26E0"/>
    <w:rsid w:val="00DD299B"/>
    <w:rsid w:val="00DD7930"/>
    <w:rsid w:val="00DE08BD"/>
    <w:rsid w:val="00DE0C42"/>
    <w:rsid w:val="00DE1141"/>
    <w:rsid w:val="00DE1D6B"/>
    <w:rsid w:val="00DE212C"/>
    <w:rsid w:val="00DE2D67"/>
    <w:rsid w:val="00DE3CC4"/>
    <w:rsid w:val="00DE3E58"/>
    <w:rsid w:val="00DE400D"/>
    <w:rsid w:val="00DE589D"/>
    <w:rsid w:val="00DE6C72"/>
    <w:rsid w:val="00DE6FF1"/>
    <w:rsid w:val="00DE7915"/>
    <w:rsid w:val="00DE7A06"/>
    <w:rsid w:val="00DF446A"/>
    <w:rsid w:val="00E009F7"/>
    <w:rsid w:val="00E01249"/>
    <w:rsid w:val="00E01450"/>
    <w:rsid w:val="00E032FA"/>
    <w:rsid w:val="00E04986"/>
    <w:rsid w:val="00E04A5F"/>
    <w:rsid w:val="00E05761"/>
    <w:rsid w:val="00E1065B"/>
    <w:rsid w:val="00E12766"/>
    <w:rsid w:val="00E128F1"/>
    <w:rsid w:val="00E12979"/>
    <w:rsid w:val="00E1325E"/>
    <w:rsid w:val="00E13404"/>
    <w:rsid w:val="00E13F6D"/>
    <w:rsid w:val="00E15383"/>
    <w:rsid w:val="00E164E5"/>
    <w:rsid w:val="00E236D6"/>
    <w:rsid w:val="00E272BB"/>
    <w:rsid w:val="00E31AB7"/>
    <w:rsid w:val="00E31F4E"/>
    <w:rsid w:val="00E35E40"/>
    <w:rsid w:val="00E3648B"/>
    <w:rsid w:val="00E364D0"/>
    <w:rsid w:val="00E40731"/>
    <w:rsid w:val="00E40BEF"/>
    <w:rsid w:val="00E463CB"/>
    <w:rsid w:val="00E467F5"/>
    <w:rsid w:val="00E46C47"/>
    <w:rsid w:val="00E47D60"/>
    <w:rsid w:val="00E5016E"/>
    <w:rsid w:val="00E52115"/>
    <w:rsid w:val="00E52ECF"/>
    <w:rsid w:val="00E534C1"/>
    <w:rsid w:val="00E54255"/>
    <w:rsid w:val="00E54AF3"/>
    <w:rsid w:val="00E56452"/>
    <w:rsid w:val="00E579A1"/>
    <w:rsid w:val="00E60B5E"/>
    <w:rsid w:val="00E6116E"/>
    <w:rsid w:val="00E63E3E"/>
    <w:rsid w:val="00E649A7"/>
    <w:rsid w:val="00E6507D"/>
    <w:rsid w:val="00E650F4"/>
    <w:rsid w:val="00E73278"/>
    <w:rsid w:val="00E7410F"/>
    <w:rsid w:val="00E74734"/>
    <w:rsid w:val="00E7515E"/>
    <w:rsid w:val="00E768A5"/>
    <w:rsid w:val="00E80A11"/>
    <w:rsid w:val="00E8669F"/>
    <w:rsid w:val="00E905DB"/>
    <w:rsid w:val="00E913D5"/>
    <w:rsid w:val="00E914BE"/>
    <w:rsid w:val="00E9189A"/>
    <w:rsid w:val="00E91ECD"/>
    <w:rsid w:val="00E92FFA"/>
    <w:rsid w:val="00E93443"/>
    <w:rsid w:val="00E9515A"/>
    <w:rsid w:val="00E96C22"/>
    <w:rsid w:val="00E96EC3"/>
    <w:rsid w:val="00E97BE1"/>
    <w:rsid w:val="00EA4765"/>
    <w:rsid w:val="00EA6602"/>
    <w:rsid w:val="00EA7447"/>
    <w:rsid w:val="00EA7938"/>
    <w:rsid w:val="00EB17BB"/>
    <w:rsid w:val="00EB26BE"/>
    <w:rsid w:val="00EB3D2B"/>
    <w:rsid w:val="00EB6F67"/>
    <w:rsid w:val="00EC0B0A"/>
    <w:rsid w:val="00EC2B2B"/>
    <w:rsid w:val="00EC412A"/>
    <w:rsid w:val="00ED067B"/>
    <w:rsid w:val="00ED14FD"/>
    <w:rsid w:val="00ED1670"/>
    <w:rsid w:val="00ED1F31"/>
    <w:rsid w:val="00ED5AC0"/>
    <w:rsid w:val="00ED6F6B"/>
    <w:rsid w:val="00EE01BB"/>
    <w:rsid w:val="00EE067B"/>
    <w:rsid w:val="00EE0BF3"/>
    <w:rsid w:val="00EE1E74"/>
    <w:rsid w:val="00EE46E8"/>
    <w:rsid w:val="00EE4CB9"/>
    <w:rsid w:val="00EE6C1D"/>
    <w:rsid w:val="00EE6E38"/>
    <w:rsid w:val="00EF1622"/>
    <w:rsid w:val="00EF204A"/>
    <w:rsid w:val="00EF2097"/>
    <w:rsid w:val="00EF642C"/>
    <w:rsid w:val="00EF6B1C"/>
    <w:rsid w:val="00EF78B8"/>
    <w:rsid w:val="00EF7E29"/>
    <w:rsid w:val="00F01BE1"/>
    <w:rsid w:val="00F0315D"/>
    <w:rsid w:val="00F0365A"/>
    <w:rsid w:val="00F106F7"/>
    <w:rsid w:val="00F11E61"/>
    <w:rsid w:val="00F14137"/>
    <w:rsid w:val="00F164A8"/>
    <w:rsid w:val="00F17E32"/>
    <w:rsid w:val="00F20AD9"/>
    <w:rsid w:val="00F20EF1"/>
    <w:rsid w:val="00F21E3D"/>
    <w:rsid w:val="00F225D7"/>
    <w:rsid w:val="00F25274"/>
    <w:rsid w:val="00F31162"/>
    <w:rsid w:val="00F331B2"/>
    <w:rsid w:val="00F353ED"/>
    <w:rsid w:val="00F36255"/>
    <w:rsid w:val="00F36B1F"/>
    <w:rsid w:val="00F37351"/>
    <w:rsid w:val="00F379F0"/>
    <w:rsid w:val="00F37E04"/>
    <w:rsid w:val="00F40B41"/>
    <w:rsid w:val="00F420B9"/>
    <w:rsid w:val="00F4269F"/>
    <w:rsid w:val="00F5170B"/>
    <w:rsid w:val="00F55938"/>
    <w:rsid w:val="00F55999"/>
    <w:rsid w:val="00F5674A"/>
    <w:rsid w:val="00F572F4"/>
    <w:rsid w:val="00F573EB"/>
    <w:rsid w:val="00F57C0F"/>
    <w:rsid w:val="00F60777"/>
    <w:rsid w:val="00F607CC"/>
    <w:rsid w:val="00F624C1"/>
    <w:rsid w:val="00F63F51"/>
    <w:rsid w:val="00F65C14"/>
    <w:rsid w:val="00F66B74"/>
    <w:rsid w:val="00F6723C"/>
    <w:rsid w:val="00F67283"/>
    <w:rsid w:val="00F67797"/>
    <w:rsid w:val="00F701EB"/>
    <w:rsid w:val="00F70865"/>
    <w:rsid w:val="00F71BBE"/>
    <w:rsid w:val="00F73B16"/>
    <w:rsid w:val="00F74BBA"/>
    <w:rsid w:val="00F75C15"/>
    <w:rsid w:val="00F75DF5"/>
    <w:rsid w:val="00F76163"/>
    <w:rsid w:val="00F80F0D"/>
    <w:rsid w:val="00F82BBE"/>
    <w:rsid w:val="00F851CB"/>
    <w:rsid w:val="00F94F3B"/>
    <w:rsid w:val="00F95145"/>
    <w:rsid w:val="00F9644D"/>
    <w:rsid w:val="00F9714F"/>
    <w:rsid w:val="00F9727E"/>
    <w:rsid w:val="00FA0896"/>
    <w:rsid w:val="00FA4510"/>
    <w:rsid w:val="00FA5258"/>
    <w:rsid w:val="00FA706E"/>
    <w:rsid w:val="00FA7C39"/>
    <w:rsid w:val="00FB0A1A"/>
    <w:rsid w:val="00FB0C1A"/>
    <w:rsid w:val="00FB27AB"/>
    <w:rsid w:val="00FB4B0A"/>
    <w:rsid w:val="00FB7070"/>
    <w:rsid w:val="00FB716E"/>
    <w:rsid w:val="00FC0BD6"/>
    <w:rsid w:val="00FC1713"/>
    <w:rsid w:val="00FC1AD5"/>
    <w:rsid w:val="00FC3C43"/>
    <w:rsid w:val="00FC3E87"/>
    <w:rsid w:val="00FC3FF3"/>
    <w:rsid w:val="00FC51CD"/>
    <w:rsid w:val="00FC6E91"/>
    <w:rsid w:val="00FC7461"/>
    <w:rsid w:val="00FD0313"/>
    <w:rsid w:val="00FD1EB6"/>
    <w:rsid w:val="00FD37F3"/>
    <w:rsid w:val="00FD57A3"/>
    <w:rsid w:val="00FD6C1E"/>
    <w:rsid w:val="00FE081E"/>
    <w:rsid w:val="00FE14E3"/>
    <w:rsid w:val="00FE193F"/>
    <w:rsid w:val="00FE4EBF"/>
    <w:rsid w:val="00FE5C24"/>
    <w:rsid w:val="00FE5CA7"/>
    <w:rsid w:val="00FF0240"/>
    <w:rsid w:val="00FF0F36"/>
    <w:rsid w:val="00FF110F"/>
    <w:rsid w:val="00FF20A5"/>
    <w:rsid w:val="00FF25F0"/>
    <w:rsid w:val="00FF565D"/>
    <w:rsid w:val="00FF6A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1CE865-8023-4DAB-9801-85C4CF2C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FD"/>
    <w:pPr>
      <w:spacing w:after="200" w:line="276" w:lineRule="auto"/>
    </w:pPr>
    <w:rPr>
      <w:sz w:val="22"/>
      <w:szCs w:val="22"/>
      <w:lang w:eastAsia="en-US"/>
    </w:rPr>
  </w:style>
  <w:style w:type="paragraph" w:styleId="Ttulo1">
    <w:name w:val="heading 1"/>
    <w:basedOn w:val="Normal"/>
    <w:next w:val="Normal"/>
    <w:link w:val="Ttulo1Char"/>
    <w:qFormat/>
    <w:rsid w:val="00867913"/>
    <w:pPr>
      <w:keepNext/>
      <w:spacing w:after="0" w:line="240" w:lineRule="auto"/>
      <w:jc w:val="center"/>
      <w:outlineLvl w:val="0"/>
    </w:pPr>
    <w:rPr>
      <w:rFonts w:ascii="Arial" w:eastAsia="Times New Roman" w:hAnsi="Arial"/>
      <w:b/>
      <w:sz w:val="24"/>
      <w:szCs w:val="20"/>
      <w:lang w:eastAsia="pt-BR"/>
    </w:rPr>
  </w:style>
  <w:style w:type="paragraph" w:styleId="Ttulo3">
    <w:name w:val="heading 3"/>
    <w:basedOn w:val="Normal"/>
    <w:next w:val="Normal"/>
    <w:link w:val="Ttulo3Char"/>
    <w:uiPriority w:val="9"/>
    <w:qFormat/>
    <w:rsid w:val="00B33434"/>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har"/>
    <w:qFormat/>
    <w:rsid w:val="00867913"/>
    <w:pPr>
      <w:keepNext/>
      <w:spacing w:after="0" w:line="240" w:lineRule="auto"/>
      <w:outlineLvl w:val="4"/>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qFormat/>
    <w:rsid w:val="00CA2F30"/>
    <w:pPr>
      <w:spacing w:before="240" w:after="60"/>
      <w:outlineLvl w:val="7"/>
    </w:pPr>
    <w:rPr>
      <w:rFonts w:eastAsia="Times New Roman"/>
      <w:i/>
      <w:i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UNIBERO"/>
    <w:basedOn w:val="Normal"/>
    <w:link w:val="CabealhoChar"/>
    <w:uiPriority w:val="99"/>
    <w:unhideWhenUsed/>
    <w:rsid w:val="00A51B39"/>
    <w:pPr>
      <w:tabs>
        <w:tab w:val="center" w:pos="4252"/>
        <w:tab w:val="right" w:pos="8504"/>
      </w:tabs>
      <w:spacing w:after="0" w:line="240" w:lineRule="auto"/>
    </w:pPr>
  </w:style>
  <w:style w:type="character" w:customStyle="1" w:styleId="CabealhoChar">
    <w:name w:val="Cabeçalho Char"/>
    <w:aliases w:val="UNIBERO Char"/>
    <w:basedOn w:val="Fontepargpadro"/>
    <w:link w:val="Cabealho"/>
    <w:uiPriority w:val="99"/>
    <w:rsid w:val="00A51B39"/>
  </w:style>
  <w:style w:type="paragraph" w:styleId="Rodap">
    <w:name w:val="footer"/>
    <w:basedOn w:val="Normal"/>
    <w:link w:val="RodapChar"/>
    <w:semiHidden/>
    <w:unhideWhenUsed/>
    <w:rsid w:val="00A51B39"/>
    <w:pPr>
      <w:tabs>
        <w:tab w:val="center" w:pos="4252"/>
        <w:tab w:val="right" w:pos="8504"/>
      </w:tabs>
      <w:spacing w:after="0" w:line="240" w:lineRule="auto"/>
    </w:pPr>
  </w:style>
  <w:style w:type="character" w:customStyle="1" w:styleId="RodapChar">
    <w:name w:val="Rodapé Char"/>
    <w:basedOn w:val="Fontepargpadro"/>
    <w:link w:val="Rodap"/>
    <w:semiHidden/>
    <w:rsid w:val="00A51B39"/>
  </w:style>
  <w:style w:type="table" w:styleId="Tabelacomgrade">
    <w:name w:val="Table Grid"/>
    <w:basedOn w:val="Tabelanormal"/>
    <w:uiPriority w:val="59"/>
    <w:rsid w:val="00A51B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867913"/>
    <w:rPr>
      <w:rFonts w:ascii="Arial" w:eastAsia="Times New Roman" w:hAnsi="Arial"/>
      <w:b/>
      <w:sz w:val="24"/>
    </w:rPr>
  </w:style>
  <w:style w:type="character" w:customStyle="1" w:styleId="Ttulo5Char">
    <w:name w:val="Título 5 Char"/>
    <w:link w:val="Ttulo5"/>
    <w:semiHidden/>
    <w:rsid w:val="00867913"/>
    <w:rPr>
      <w:rFonts w:ascii="Times New Roman" w:eastAsia="Times New Roman" w:hAnsi="Times New Roman"/>
      <w:b/>
    </w:rPr>
  </w:style>
  <w:style w:type="paragraph" w:styleId="Recuodecorpodetexto">
    <w:name w:val="Body Text Indent"/>
    <w:basedOn w:val="Normal"/>
    <w:link w:val="RecuodecorpodetextoChar"/>
    <w:semiHidden/>
    <w:unhideWhenUsed/>
    <w:rsid w:val="00867913"/>
    <w:pPr>
      <w:spacing w:after="0" w:line="240" w:lineRule="auto"/>
      <w:ind w:firstLine="2835"/>
      <w:jc w:val="both"/>
    </w:pPr>
    <w:rPr>
      <w:rFonts w:ascii="Arial" w:eastAsia="Times New Roman" w:hAnsi="Arial"/>
      <w:sz w:val="24"/>
      <w:szCs w:val="20"/>
      <w:lang w:eastAsia="pt-BR"/>
    </w:rPr>
  </w:style>
  <w:style w:type="character" w:customStyle="1" w:styleId="RecuodecorpodetextoChar">
    <w:name w:val="Recuo de corpo de texto Char"/>
    <w:link w:val="Recuodecorpodetexto"/>
    <w:semiHidden/>
    <w:rsid w:val="00867913"/>
    <w:rPr>
      <w:rFonts w:ascii="Arial" w:eastAsia="Times New Roman" w:hAnsi="Arial"/>
      <w:sz w:val="24"/>
    </w:rPr>
  </w:style>
  <w:style w:type="paragraph" w:styleId="Recuodecorpodetexto3">
    <w:name w:val="Body Text Indent 3"/>
    <w:basedOn w:val="Normal"/>
    <w:link w:val="Recuodecorpodetexto3Char"/>
    <w:semiHidden/>
    <w:unhideWhenUsed/>
    <w:rsid w:val="00867913"/>
    <w:pPr>
      <w:spacing w:after="0" w:line="360" w:lineRule="auto"/>
      <w:ind w:firstLine="2835"/>
      <w:jc w:val="both"/>
    </w:pPr>
    <w:rPr>
      <w:rFonts w:ascii="Arial" w:eastAsia="Times New Roman" w:hAnsi="Arial"/>
      <w:szCs w:val="20"/>
      <w:lang w:eastAsia="pt-BR"/>
    </w:rPr>
  </w:style>
  <w:style w:type="character" w:customStyle="1" w:styleId="Recuodecorpodetexto3Char">
    <w:name w:val="Recuo de corpo de texto 3 Char"/>
    <w:link w:val="Recuodecorpodetexto3"/>
    <w:semiHidden/>
    <w:rsid w:val="00867913"/>
    <w:rPr>
      <w:rFonts w:ascii="Arial" w:eastAsia="Times New Roman" w:hAnsi="Arial"/>
      <w:sz w:val="22"/>
    </w:rPr>
  </w:style>
  <w:style w:type="paragraph" w:customStyle="1" w:styleId="P2">
    <w:name w:val="P2"/>
    <w:rsid w:val="00867913"/>
    <w:rPr>
      <w:rFonts w:ascii="Courier" w:eastAsia="Times New Roman" w:hAnsi="Courier"/>
      <w:b/>
      <w:i/>
      <w:sz w:val="24"/>
      <w:u w:val="single"/>
    </w:rPr>
  </w:style>
  <w:style w:type="paragraph" w:customStyle="1" w:styleId="P3">
    <w:name w:val="P3"/>
    <w:uiPriority w:val="99"/>
    <w:rsid w:val="00867913"/>
    <w:pPr>
      <w:spacing w:after="240" w:line="360" w:lineRule="exact"/>
      <w:ind w:firstLine="2880"/>
      <w:jc w:val="both"/>
    </w:pPr>
    <w:rPr>
      <w:rFonts w:ascii="Courier" w:eastAsia="Times New Roman" w:hAnsi="Courier"/>
      <w:sz w:val="24"/>
    </w:rPr>
  </w:style>
  <w:style w:type="paragraph" w:customStyle="1" w:styleId="P6">
    <w:name w:val="P6"/>
    <w:rsid w:val="00867913"/>
    <w:pPr>
      <w:spacing w:after="360" w:line="360" w:lineRule="exact"/>
      <w:jc w:val="both"/>
    </w:pPr>
    <w:rPr>
      <w:rFonts w:ascii="Courier" w:eastAsia="Times New Roman" w:hAnsi="Courier"/>
      <w:sz w:val="24"/>
    </w:rPr>
  </w:style>
  <w:style w:type="paragraph" w:styleId="Textodebalo">
    <w:name w:val="Balloon Text"/>
    <w:basedOn w:val="Normal"/>
    <w:link w:val="TextodebaloChar"/>
    <w:uiPriority w:val="99"/>
    <w:semiHidden/>
    <w:unhideWhenUsed/>
    <w:rsid w:val="00BF2CE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BF2CE3"/>
    <w:rPr>
      <w:rFonts w:ascii="Tahoma" w:hAnsi="Tahoma" w:cs="Tahoma"/>
      <w:sz w:val="16"/>
      <w:szCs w:val="16"/>
      <w:lang w:eastAsia="en-US"/>
    </w:rPr>
  </w:style>
  <w:style w:type="paragraph" w:styleId="NormalWeb">
    <w:name w:val="Normal (Web)"/>
    <w:basedOn w:val="Normal"/>
    <w:uiPriority w:val="99"/>
    <w:unhideWhenUsed/>
    <w:rsid w:val="00CA2F30"/>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99"/>
    <w:semiHidden/>
    <w:unhideWhenUsed/>
    <w:rsid w:val="00CA2F30"/>
    <w:pPr>
      <w:spacing w:after="120"/>
    </w:pPr>
  </w:style>
  <w:style w:type="character" w:customStyle="1" w:styleId="CorpodetextoChar">
    <w:name w:val="Corpo de texto Char"/>
    <w:link w:val="Corpodetexto"/>
    <w:uiPriority w:val="99"/>
    <w:semiHidden/>
    <w:rsid w:val="00CA2F30"/>
    <w:rPr>
      <w:sz w:val="22"/>
      <w:szCs w:val="22"/>
      <w:lang w:eastAsia="en-US"/>
    </w:rPr>
  </w:style>
  <w:style w:type="character" w:customStyle="1" w:styleId="Ttulo8Char">
    <w:name w:val="Título 8 Char"/>
    <w:link w:val="Ttulo8"/>
    <w:uiPriority w:val="9"/>
    <w:semiHidden/>
    <w:rsid w:val="00CA2F30"/>
    <w:rPr>
      <w:rFonts w:ascii="Calibri" w:eastAsia="Times New Roman" w:hAnsi="Calibri" w:cs="Times New Roman"/>
      <w:i/>
      <w:iCs/>
      <w:sz w:val="24"/>
      <w:szCs w:val="24"/>
      <w:lang w:eastAsia="en-US"/>
    </w:rPr>
  </w:style>
  <w:style w:type="paragraph" w:styleId="ListaColorida-nfase1">
    <w:name w:val="Colorful List Accent 1"/>
    <w:basedOn w:val="Normal"/>
    <w:uiPriority w:val="34"/>
    <w:qFormat/>
    <w:rsid w:val="003729F0"/>
    <w:pPr>
      <w:spacing w:after="0" w:line="240" w:lineRule="auto"/>
      <w:ind w:left="720"/>
      <w:contextualSpacing/>
    </w:pPr>
    <w:rPr>
      <w:rFonts w:ascii="Times New Roman" w:eastAsia="Times New Roman" w:hAnsi="Times New Roman"/>
      <w:sz w:val="20"/>
      <w:szCs w:val="20"/>
      <w:lang w:eastAsia="pt-BR"/>
    </w:rPr>
  </w:style>
  <w:style w:type="character" w:styleId="Forte">
    <w:name w:val="Strong"/>
    <w:uiPriority w:val="22"/>
    <w:qFormat/>
    <w:rsid w:val="009937D4"/>
    <w:rPr>
      <w:b/>
      <w:bCs/>
    </w:rPr>
  </w:style>
  <w:style w:type="character" w:styleId="Hyperlink">
    <w:name w:val="Hyperlink"/>
    <w:uiPriority w:val="99"/>
    <w:semiHidden/>
    <w:unhideWhenUsed/>
    <w:rsid w:val="009937D4"/>
    <w:rPr>
      <w:color w:val="0000FF"/>
      <w:u w:val="single"/>
    </w:rPr>
  </w:style>
  <w:style w:type="character" w:styleId="HiperlinkVisitado">
    <w:name w:val="FollowedHyperlink"/>
    <w:uiPriority w:val="99"/>
    <w:semiHidden/>
    <w:unhideWhenUsed/>
    <w:rsid w:val="002156D7"/>
    <w:rPr>
      <w:color w:val="800080"/>
      <w:u w:val="single"/>
    </w:rPr>
  </w:style>
  <w:style w:type="character" w:customStyle="1" w:styleId="Ttulo3Char">
    <w:name w:val="Título 3 Char"/>
    <w:link w:val="Ttulo3"/>
    <w:uiPriority w:val="9"/>
    <w:semiHidden/>
    <w:rsid w:val="00B33434"/>
    <w:rPr>
      <w:rFonts w:ascii="Cambria" w:eastAsia="Times New Roman" w:hAnsi="Cambria" w:cs="Times New Roman"/>
      <w:b/>
      <w:bCs/>
      <w:sz w:val="26"/>
      <w:szCs w:val="26"/>
      <w:lang w:eastAsia="en-US"/>
    </w:rPr>
  </w:style>
  <w:style w:type="paragraph" w:styleId="Recuodecorpodetexto2">
    <w:name w:val="Body Text Indent 2"/>
    <w:basedOn w:val="Normal"/>
    <w:link w:val="Recuodecorpodetexto2Char"/>
    <w:uiPriority w:val="99"/>
    <w:unhideWhenUsed/>
    <w:rsid w:val="00B33434"/>
    <w:pPr>
      <w:spacing w:after="120" w:line="480" w:lineRule="auto"/>
      <w:ind w:left="283"/>
    </w:pPr>
  </w:style>
  <w:style w:type="character" w:customStyle="1" w:styleId="Recuodecorpodetexto2Char">
    <w:name w:val="Recuo de corpo de texto 2 Char"/>
    <w:link w:val="Recuodecorpodetexto2"/>
    <w:uiPriority w:val="99"/>
    <w:rsid w:val="00B33434"/>
    <w:rPr>
      <w:sz w:val="22"/>
      <w:szCs w:val="22"/>
      <w:lang w:eastAsia="en-US"/>
    </w:rPr>
  </w:style>
  <w:style w:type="paragraph" w:customStyle="1" w:styleId="p60">
    <w:name w:val="p6"/>
    <w:basedOn w:val="Normal"/>
    <w:rsid w:val="002204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CF0F01"/>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157">
      <w:bodyDiv w:val="1"/>
      <w:marLeft w:val="0"/>
      <w:marRight w:val="0"/>
      <w:marTop w:val="0"/>
      <w:marBottom w:val="0"/>
      <w:divBdr>
        <w:top w:val="none" w:sz="0" w:space="0" w:color="auto"/>
        <w:left w:val="none" w:sz="0" w:space="0" w:color="auto"/>
        <w:bottom w:val="none" w:sz="0" w:space="0" w:color="auto"/>
        <w:right w:val="none" w:sz="0" w:space="0" w:color="auto"/>
      </w:divBdr>
    </w:div>
    <w:div w:id="227810677">
      <w:bodyDiv w:val="1"/>
      <w:marLeft w:val="0"/>
      <w:marRight w:val="0"/>
      <w:marTop w:val="0"/>
      <w:marBottom w:val="0"/>
      <w:divBdr>
        <w:top w:val="none" w:sz="0" w:space="0" w:color="auto"/>
        <w:left w:val="none" w:sz="0" w:space="0" w:color="auto"/>
        <w:bottom w:val="none" w:sz="0" w:space="0" w:color="auto"/>
        <w:right w:val="none" w:sz="0" w:space="0" w:color="auto"/>
      </w:divBdr>
    </w:div>
    <w:div w:id="423497925">
      <w:bodyDiv w:val="1"/>
      <w:marLeft w:val="0"/>
      <w:marRight w:val="0"/>
      <w:marTop w:val="0"/>
      <w:marBottom w:val="0"/>
      <w:divBdr>
        <w:top w:val="none" w:sz="0" w:space="0" w:color="auto"/>
        <w:left w:val="none" w:sz="0" w:space="0" w:color="auto"/>
        <w:bottom w:val="none" w:sz="0" w:space="0" w:color="auto"/>
        <w:right w:val="none" w:sz="0" w:space="0" w:color="auto"/>
      </w:divBdr>
    </w:div>
    <w:div w:id="510602988">
      <w:bodyDiv w:val="1"/>
      <w:marLeft w:val="0"/>
      <w:marRight w:val="0"/>
      <w:marTop w:val="0"/>
      <w:marBottom w:val="0"/>
      <w:divBdr>
        <w:top w:val="none" w:sz="0" w:space="0" w:color="auto"/>
        <w:left w:val="none" w:sz="0" w:space="0" w:color="auto"/>
        <w:bottom w:val="none" w:sz="0" w:space="0" w:color="auto"/>
        <w:right w:val="none" w:sz="0" w:space="0" w:color="auto"/>
      </w:divBdr>
    </w:div>
    <w:div w:id="703484721">
      <w:bodyDiv w:val="1"/>
      <w:marLeft w:val="0"/>
      <w:marRight w:val="0"/>
      <w:marTop w:val="0"/>
      <w:marBottom w:val="0"/>
      <w:divBdr>
        <w:top w:val="none" w:sz="0" w:space="0" w:color="auto"/>
        <w:left w:val="none" w:sz="0" w:space="0" w:color="auto"/>
        <w:bottom w:val="none" w:sz="0" w:space="0" w:color="auto"/>
        <w:right w:val="none" w:sz="0" w:space="0" w:color="auto"/>
      </w:divBdr>
      <w:divsChild>
        <w:div w:id="61022902">
          <w:marLeft w:val="0"/>
          <w:marRight w:val="0"/>
          <w:marTop w:val="0"/>
          <w:marBottom w:val="0"/>
          <w:divBdr>
            <w:top w:val="none" w:sz="0" w:space="0" w:color="auto"/>
            <w:left w:val="none" w:sz="0" w:space="0" w:color="auto"/>
            <w:bottom w:val="none" w:sz="0" w:space="0" w:color="auto"/>
            <w:right w:val="none" w:sz="0" w:space="0" w:color="auto"/>
          </w:divBdr>
          <w:divsChild>
            <w:div w:id="1382359166">
              <w:marLeft w:val="0"/>
              <w:marRight w:val="0"/>
              <w:marTop w:val="0"/>
              <w:marBottom w:val="0"/>
              <w:divBdr>
                <w:top w:val="none" w:sz="0" w:space="0" w:color="auto"/>
                <w:left w:val="none" w:sz="0" w:space="0" w:color="auto"/>
                <w:bottom w:val="none" w:sz="0" w:space="0" w:color="auto"/>
                <w:right w:val="none" w:sz="0" w:space="0" w:color="auto"/>
              </w:divBdr>
              <w:divsChild>
                <w:div w:id="432674690">
                  <w:marLeft w:val="0"/>
                  <w:marRight w:val="0"/>
                  <w:marTop w:val="0"/>
                  <w:marBottom w:val="0"/>
                  <w:divBdr>
                    <w:top w:val="none" w:sz="0" w:space="0" w:color="auto"/>
                    <w:left w:val="none" w:sz="0" w:space="0" w:color="auto"/>
                    <w:bottom w:val="none" w:sz="0" w:space="0" w:color="auto"/>
                    <w:right w:val="none" w:sz="0" w:space="0" w:color="auto"/>
                  </w:divBdr>
                  <w:divsChild>
                    <w:div w:id="304312649">
                      <w:marLeft w:val="0"/>
                      <w:marRight w:val="0"/>
                      <w:marTop w:val="0"/>
                      <w:marBottom w:val="0"/>
                      <w:divBdr>
                        <w:top w:val="none" w:sz="0" w:space="0" w:color="auto"/>
                        <w:left w:val="none" w:sz="0" w:space="0" w:color="auto"/>
                        <w:bottom w:val="none" w:sz="0" w:space="0" w:color="auto"/>
                        <w:right w:val="none" w:sz="0" w:space="0" w:color="auto"/>
                      </w:divBdr>
                      <w:divsChild>
                        <w:div w:id="1856337852">
                          <w:marLeft w:val="0"/>
                          <w:marRight w:val="0"/>
                          <w:marTop w:val="0"/>
                          <w:marBottom w:val="0"/>
                          <w:divBdr>
                            <w:top w:val="none" w:sz="0" w:space="0" w:color="auto"/>
                            <w:left w:val="none" w:sz="0" w:space="0" w:color="auto"/>
                            <w:bottom w:val="none" w:sz="0" w:space="0" w:color="auto"/>
                            <w:right w:val="none" w:sz="0" w:space="0" w:color="auto"/>
                          </w:divBdr>
                          <w:divsChild>
                            <w:div w:id="1721323485">
                              <w:marLeft w:val="0"/>
                              <w:marRight w:val="0"/>
                              <w:marTop w:val="0"/>
                              <w:marBottom w:val="0"/>
                              <w:divBdr>
                                <w:top w:val="none" w:sz="0" w:space="0" w:color="auto"/>
                                <w:left w:val="none" w:sz="0" w:space="0" w:color="auto"/>
                                <w:bottom w:val="none" w:sz="0" w:space="0" w:color="auto"/>
                                <w:right w:val="none" w:sz="0" w:space="0" w:color="auto"/>
                              </w:divBdr>
                              <w:divsChild>
                                <w:div w:id="1912734509">
                                  <w:marLeft w:val="0"/>
                                  <w:marRight w:val="0"/>
                                  <w:marTop w:val="0"/>
                                  <w:marBottom w:val="0"/>
                                  <w:divBdr>
                                    <w:top w:val="none" w:sz="0" w:space="0" w:color="auto"/>
                                    <w:left w:val="none" w:sz="0" w:space="0" w:color="auto"/>
                                    <w:bottom w:val="none" w:sz="0" w:space="0" w:color="auto"/>
                                    <w:right w:val="none" w:sz="0" w:space="0" w:color="auto"/>
                                  </w:divBdr>
                                  <w:divsChild>
                                    <w:div w:id="1603420464">
                                      <w:marLeft w:val="0"/>
                                      <w:marRight w:val="0"/>
                                      <w:marTop w:val="0"/>
                                      <w:marBottom w:val="0"/>
                                      <w:divBdr>
                                        <w:top w:val="none" w:sz="0" w:space="0" w:color="auto"/>
                                        <w:left w:val="none" w:sz="0" w:space="0" w:color="auto"/>
                                        <w:bottom w:val="none" w:sz="0" w:space="0" w:color="auto"/>
                                        <w:right w:val="none" w:sz="0" w:space="0" w:color="auto"/>
                                      </w:divBdr>
                                      <w:divsChild>
                                        <w:div w:id="1807115984">
                                          <w:marLeft w:val="0"/>
                                          <w:marRight w:val="0"/>
                                          <w:marTop w:val="0"/>
                                          <w:marBottom w:val="0"/>
                                          <w:divBdr>
                                            <w:top w:val="none" w:sz="0" w:space="0" w:color="auto"/>
                                            <w:left w:val="none" w:sz="0" w:space="0" w:color="auto"/>
                                            <w:bottom w:val="none" w:sz="0" w:space="0" w:color="auto"/>
                                            <w:right w:val="none" w:sz="0" w:space="0" w:color="auto"/>
                                          </w:divBdr>
                                          <w:divsChild>
                                            <w:div w:id="929894434">
                                              <w:marLeft w:val="0"/>
                                              <w:marRight w:val="0"/>
                                              <w:marTop w:val="0"/>
                                              <w:marBottom w:val="0"/>
                                              <w:divBdr>
                                                <w:top w:val="none" w:sz="0" w:space="0" w:color="auto"/>
                                                <w:left w:val="none" w:sz="0" w:space="0" w:color="auto"/>
                                                <w:bottom w:val="none" w:sz="0" w:space="0" w:color="auto"/>
                                                <w:right w:val="none" w:sz="0" w:space="0" w:color="auto"/>
                                              </w:divBdr>
                                              <w:divsChild>
                                                <w:div w:id="732847415">
                                                  <w:marLeft w:val="0"/>
                                                  <w:marRight w:val="0"/>
                                                  <w:marTop w:val="0"/>
                                                  <w:marBottom w:val="0"/>
                                                  <w:divBdr>
                                                    <w:top w:val="none" w:sz="0" w:space="0" w:color="auto"/>
                                                    <w:left w:val="none" w:sz="0" w:space="0" w:color="auto"/>
                                                    <w:bottom w:val="none" w:sz="0" w:space="0" w:color="auto"/>
                                                    <w:right w:val="none" w:sz="0" w:space="0" w:color="auto"/>
                                                  </w:divBdr>
                                                  <w:divsChild>
                                                    <w:div w:id="32965790">
                                                      <w:marLeft w:val="0"/>
                                                      <w:marRight w:val="0"/>
                                                      <w:marTop w:val="0"/>
                                                      <w:marBottom w:val="0"/>
                                                      <w:divBdr>
                                                        <w:top w:val="none" w:sz="0" w:space="0" w:color="auto"/>
                                                        <w:left w:val="none" w:sz="0" w:space="0" w:color="auto"/>
                                                        <w:bottom w:val="none" w:sz="0" w:space="0" w:color="auto"/>
                                                        <w:right w:val="none" w:sz="0" w:space="0" w:color="auto"/>
                                                      </w:divBdr>
                                                      <w:divsChild>
                                                        <w:div w:id="1225722731">
                                                          <w:marLeft w:val="0"/>
                                                          <w:marRight w:val="0"/>
                                                          <w:marTop w:val="0"/>
                                                          <w:marBottom w:val="0"/>
                                                          <w:divBdr>
                                                            <w:top w:val="none" w:sz="0" w:space="0" w:color="auto"/>
                                                            <w:left w:val="none" w:sz="0" w:space="0" w:color="auto"/>
                                                            <w:bottom w:val="none" w:sz="0" w:space="0" w:color="auto"/>
                                                            <w:right w:val="none" w:sz="0" w:space="0" w:color="auto"/>
                                                          </w:divBdr>
                                                          <w:divsChild>
                                                            <w:div w:id="924074674">
                                                              <w:marLeft w:val="0"/>
                                                              <w:marRight w:val="150"/>
                                                              <w:marTop w:val="0"/>
                                                              <w:marBottom w:val="150"/>
                                                              <w:divBdr>
                                                                <w:top w:val="none" w:sz="0" w:space="0" w:color="auto"/>
                                                                <w:left w:val="none" w:sz="0" w:space="0" w:color="auto"/>
                                                                <w:bottom w:val="none" w:sz="0" w:space="0" w:color="auto"/>
                                                                <w:right w:val="none" w:sz="0" w:space="0" w:color="auto"/>
                                                              </w:divBdr>
                                                              <w:divsChild>
                                                                <w:div w:id="1711607617">
                                                                  <w:marLeft w:val="0"/>
                                                                  <w:marRight w:val="0"/>
                                                                  <w:marTop w:val="0"/>
                                                                  <w:marBottom w:val="0"/>
                                                                  <w:divBdr>
                                                                    <w:top w:val="none" w:sz="0" w:space="0" w:color="auto"/>
                                                                    <w:left w:val="none" w:sz="0" w:space="0" w:color="auto"/>
                                                                    <w:bottom w:val="none" w:sz="0" w:space="0" w:color="auto"/>
                                                                    <w:right w:val="none" w:sz="0" w:space="0" w:color="auto"/>
                                                                  </w:divBdr>
                                                                  <w:divsChild>
                                                                    <w:div w:id="1539276484">
                                                                      <w:marLeft w:val="0"/>
                                                                      <w:marRight w:val="0"/>
                                                                      <w:marTop w:val="0"/>
                                                                      <w:marBottom w:val="0"/>
                                                                      <w:divBdr>
                                                                        <w:top w:val="none" w:sz="0" w:space="0" w:color="auto"/>
                                                                        <w:left w:val="none" w:sz="0" w:space="0" w:color="auto"/>
                                                                        <w:bottom w:val="none" w:sz="0" w:space="0" w:color="auto"/>
                                                                        <w:right w:val="none" w:sz="0" w:space="0" w:color="auto"/>
                                                                      </w:divBdr>
                                                                      <w:divsChild>
                                                                        <w:div w:id="1733238555">
                                                                          <w:marLeft w:val="0"/>
                                                                          <w:marRight w:val="0"/>
                                                                          <w:marTop w:val="0"/>
                                                                          <w:marBottom w:val="0"/>
                                                                          <w:divBdr>
                                                                            <w:top w:val="none" w:sz="0" w:space="0" w:color="auto"/>
                                                                            <w:left w:val="none" w:sz="0" w:space="0" w:color="auto"/>
                                                                            <w:bottom w:val="none" w:sz="0" w:space="0" w:color="auto"/>
                                                                            <w:right w:val="none" w:sz="0" w:space="0" w:color="auto"/>
                                                                          </w:divBdr>
                                                                          <w:divsChild>
                                                                            <w:div w:id="173499648">
                                                                              <w:marLeft w:val="0"/>
                                                                              <w:marRight w:val="0"/>
                                                                              <w:marTop w:val="0"/>
                                                                              <w:marBottom w:val="0"/>
                                                                              <w:divBdr>
                                                                                <w:top w:val="none" w:sz="0" w:space="0" w:color="auto"/>
                                                                                <w:left w:val="none" w:sz="0" w:space="0" w:color="auto"/>
                                                                                <w:bottom w:val="none" w:sz="0" w:space="0" w:color="auto"/>
                                                                                <w:right w:val="none" w:sz="0" w:space="0" w:color="auto"/>
                                                                              </w:divBdr>
                                                                              <w:divsChild>
                                                                                <w:div w:id="1438520622">
                                                                                  <w:marLeft w:val="0"/>
                                                                                  <w:marRight w:val="0"/>
                                                                                  <w:marTop w:val="0"/>
                                                                                  <w:marBottom w:val="0"/>
                                                                                  <w:divBdr>
                                                                                    <w:top w:val="none" w:sz="0" w:space="0" w:color="auto"/>
                                                                                    <w:left w:val="none" w:sz="0" w:space="0" w:color="auto"/>
                                                                                    <w:bottom w:val="none" w:sz="0" w:space="0" w:color="auto"/>
                                                                                    <w:right w:val="none" w:sz="0" w:space="0" w:color="auto"/>
                                                                                  </w:divBdr>
                                                                                  <w:divsChild>
                                                                                    <w:div w:id="1832718720">
                                                                                      <w:marLeft w:val="0"/>
                                                                                      <w:marRight w:val="0"/>
                                                                                      <w:marTop w:val="0"/>
                                                                                      <w:marBottom w:val="0"/>
                                                                                      <w:divBdr>
                                                                                        <w:top w:val="none" w:sz="0" w:space="0" w:color="auto"/>
                                                                                        <w:left w:val="none" w:sz="0" w:space="0" w:color="auto"/>
                                                                                        <w:bottom w:val="none" w:sz="0" w:space="0" w:color="auto"/>
                                                                                        <w:right w:val="none" w:sz="0" w:space="0" w:color="auto"/>
                                                                                      </w:divBdr>
                                                                                    </w:div>
                                                                                    <w:div w:id="18500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9514906">
      <w:bodyDiv w:val="1"/>
      <w:marLeft w:val="0"/>
      <w:marRight w:val="0"/>
      <w:marTop w:val="0"/>
      <w:marBottom w:val="0"/>
      <w:divBdr>
        <w:top w:val="none" w:sz="0" w:space="0" w:color="auto"/>
        <w:left w:val="none" w:sz="0" w:space="0" w:color="auto"/>
        <w:bottom w:val="none" w:sz="0" w:space="0" w:color="auto"/>
        <w:right w:val="none" w:sz="0" w:space="0" w:color="auto"/>
      </w:divBdr>
    </w:div>
    <w:div w:id="1082145685">
      <w:bodyDiv w:val="1"/>
      <w:marLeft w:val="0"/>
      <w:marRight w:val="0"/>
      <w:marTop w:val="0"/>
      <w:marBottom w:val="0"/>
      <w:divBdr>
        <w:top w:val="none" w:sz="0" w:space="0" w:color="auto"/>
        <w:left w:val="none" w:sz="0" w:space="0" w:color="auto"/>
        <w:bottom w:val="none" w:sz="0" w:space="0" w:color="auto"/>
        <w:right w:val="none" w:sz="0" w:space="0" w:color="auto"/>
      </w:divBdr>
    </w:div>
    <w:div w:id="1101990102">
      <w:bodyDiv w:val="1"/>
      <w:marLeft w:val="0"/>
      <w:marRight w:val="0"/>
      <w:marTop w:val="0"/>
      <w:marBottom w:val="0"/>
      <w:divBdr>
        <w:top w:val="none" w:sz="0" w:space="0" w:color="auto"/>
        <w:left w:val="none" w:sz="0" w:space="0" w:color="auto"/>
        <w:bottom w:val="none" w:sz="0" w:space="0" w:color="auto"/>
        <w:right w:val="none" w:sz="0" w:space="0" w:color="auto"/>
      </w:divBdr>
    </w:div>
    <w:div w:id="1333146872">
      <w:bodyDiv w:val="1"/>
      <w:marLeft w:val="0"/>
      <w:marRight w:val="0"/>
      <w:marTop w:val="0"/>
      <w:marBottom w:val="0"/>
      <w:divBdr>
        <w:top w:val="none" w:sz="0" w:space="0" w:color="auto"/>
        <w:left w:val="none" w:sz="0" w:space="0" w:color="auto"/>
        <w:bottom w:val="none" w:sz="0" w:space="0" w:color="auto"/>
        <w:right w:val="none" w:sz="0" w:space="0" w:color="auto"/>
      </w:divBdr>
    </w:div>
    <w:div w:id="1462917918">
      <w:bodyDiv w:val="1"/>
      <w:marLeft w:val="0"/>
      <w:marRight w:val="0"/>
      <w:marTop w:val="0"/>
      <w:marBottom w:val="0"/>
      <w:divBdr>
        <w:top w:val="none" w:sz="0" w:space="0" w:color="auto"/>
        <w:left w:val="none" w:sz="0" w:space="0" w:color="auto"/>
        <w:bottom w:val="none" w:sz="0" w:space="0" w:color="auto"/>
        <w:right w:val="none" w:sz="0" w:space="0" w:color="auto"/>
      </w:divBdr>
      <w:divsChild>
        <w:div w:id="1204637567">
          <w:marLeft w:val="0"/>
          <w:marRight w:val="0"/>
          <w:marTop w:val="0"/>
          <w:marBottom w:val="0"/>
          <w:divBdr>
            <w:top w:val="none" w:sz="0" w:space="0" w:color="auto"/>
            <w:left w:val="none" w:sz="0" w:space="0" w:color="auto"/>
            <w:bottom w:val="none" w:sz="0" w:space="0" w:color="auto"/>
            <w:right w:val="none" w:sz="0" w:space="0" w:color="auto"/>
          </w:divBdr>
          <w:divsChild>
            <w:div w:id="1839954988">
              <w:marLeft w:val="0"/>
              <w:marRight w:val="0"/>
              <w:marTop w:val="0"/>
              <w:marBottom w:val="0"/>
              <w:divBdr>
                <w:top w:val="none" w:sz="0" w:space="0" w:color="auto"/>
                <w:left w:val="none" w:sz="0" w:space="0" w:color="auto"/>
                <w:bottom w:val="none" w:sz="0" w:space="0" w:color="auto"/>
                <w:right w:val="none" w:sz="0" w:space="0" w:color="auto"/>
              </w:divBdr>
              <w:divsChild>
                <w:div w:id="432089354">
                  <w:marLeft w:val="0"/>
                  <w:marRight w:val="0"/>
                  <w:marTop w:val="0"/>
                  <w:marBottom w:val="0"/>
                  <w:divBdr>
                    <w:top w:val="none" w:sz="0" w:space="0" w:color="auto"/>
                    <w:left w:val="none" w:sz="0" w:space="0" w:color="auto"/>
                    <w:bottom w:val="none" w:sz="0" w:space="0" w:color="auto"/>
                    <w:right w:val="none" w:sz="0" w:space="0" w:color="auto"/>
                  </w:divBdr>
                  <w:divsChild>
                    <w:div w:id="757335972">
                      <w:marLeft w:val="0"/>
                      <w:marRight w:val="0"/>
                      <w:marTop w:val="0"/>
                      <w:marBottom w:val="0"/>
                      <w:divBdr>
                        <w:top w:val="none" w:sz="0" w:space="0" w:color="auto"/>
                        <w:left w:val="none" w:sz="0" w:space="0" w:color="auto"/>
                        <w:bottom w:val="none" w:sz="0" w:space="0" w:color="auto"/>
                        <w:right w:val="none" w:sz="0" w:space="0" w:color="auto"/>
                      </w:divBdr>
                      <w:divsChild>
                        <w:div w:id="1931543280">
                          <w:marLeft w:val="0"/>
                          <w:marRight w:val="0"/>
                          <w:marTop w:val="0"/>
                          <w:marBottom w:val="0"/>
                          <w:divBdr>
                            <w:top w:val="none" w:sz="0" w:space="0" w:color="auto"/>
                            <w:left w:val="none" w:sz="0" w:space="0" w:color="auto"/>
                            <w:bottom w:val="none" w:sz="0" w:space="0" w:color="auto"/>
                            <w:right w:val="none" w:sz="0" w:space="0" w:color="auto"/>
                          </w:divBdr>
                          <w:divsChild>
                            <w:div w:id="689841348">
                              <w:marLeft w:val="0"/>
                              <w:marRight w:val="0"/>
                              <w:marTop w:val="0"/>
                              <w:marBottom w:val="0"/>
                              <w:divBdr>
                                <w:top w:val="none" w:sz="0" w:space="0" w:color="auto"/>
                                <w:left w:val="none" w:sz="0" w:space="0" w:color="auto"/>
                                <w:bottom w:val="none" w:sz="0" w:space="0" w:color="auto"/>
                                <w:right w:val="none" w:sz="0" w:space="0" w:color="auto"/>
                              </w:divBdr>
                              <w:divsChild>
                                <w:div w:id="1196239072">
                                  <w:marLeft w:val="0"/>
                                  <w:marRight w:val="0"/>
                                  <w:marTop w:val="0"/>
                                  <w:marBottom w:val="0"/>
                                  <w:divBdr>
                                    <w:top w:val="none" w:sz="0" w:space="0" w:color="auto"/>
                                    <w:left w:val="none" w:sz="0" w:space="0" w:color="auto"/>
                                    <w:bottom w:val="none" w:sz="0" w:space="0" w:color="auto"/>
                                    <w:right w:val="none" w:sz="0" w:space="0" w:color="auto"/>
                                  </w:divBdr>
                                  <w:divsChild>
                                    <w:div w:id="1770932211">
                                      <w:marLeft w:val="0"/>
                                      <w:marRight w:val="0"/>
                                      <w:marTop w:val="0"/>
                                      <w:marBottom w:val="0"/>
                                      <w:divBdr>
                                        <w:top w:val="none" w:sz="0" w:space="0" w:color="auto"/>
                                        <w:left w:val="none" w:sz="0" w:space="0" w:color="auto"/>
                                        <w:bottom w:val="none" w:sz="0" w:space="0" w:color="auto"/>
                                        <w:right w:val="none" w:sz="0" w:space="0" w:color="auto"/>
                                      </w:divBdr>
                                      <w:divsChild>
                                        <w:div w:id="1215583227">
                                          <w:marLeft w:val="0"/>
                                          <w:marRight w:val="0"/>
                                          <w:marTop w:val="0"/>
                                          <w:marBottom w:val="0"/>
                                          <w:divBdr>
                                            <w:top w:val="none" w:sz="0" w:space="0" w:color="auto"/>
                                            <w:left w:val="none" w:sz="0" w:space="0" w:color="auto"/>
                                            <w:bottom w:val="none" w:sz="0" w:space="0" w:color="auto"/>
                                            <w:right w:val="none" w:sz="0" w:space="0" w:color="auto"/>
                                          </w:divBdr>
                                          <w:divsChild>
                                            <w:div w:id="1496414515">
                                              <w:marLeft w:val="0"/>
                                              <w:marRight w:val="0"/>
                                              <w:marTop w:val="0"/>
                                              <w:marBottom w:val="0"/>
                                              <w:divBdr>
                                                <w:top w:val="none" w:sz="0" w:space="0" w:color="auto"/>
                                                <w:left w:val="none" w:sz="0" w:space="0" w:color="auto"/>
                                                <w:bottom w:val="none" w:sz="0" w:space="0" w:color="auto"/>
                                                <w:right w:val="none" w:sz="0" w:space="0" w:color="auto"/>
                                              </w:divBdr>
                                              <w:divsChild>
                                                <w:div w:id="552350052">
                                                  <w:marLeft w:val="0"/>
                                                  <w:marRight w:val="0"/>
                                                  <w:marTop w:val="0"/>
                                                  <w:marBottom w:val="0"/>
                                                  <w:divBdr>
                                                    <w:top w:val="none" w:sz="0" w:space="0" w:color="auto"/>
                                                    <w:left w:val="none" w:sz="0" w:space="0" w:color="auto"/>
                                                    <w:bottom w:val="none" w:sz="0" w:space="0" w:color="auto"/>
                                                    <w:right w:val="none" w:sz="0" w:space="0" w:color="auto"/>
                                                  </w:divBdr>
                                                  <w:divsChild>
                                                    <w:div w:id="2111046213">
                                                      <w:marLeft w:val="0"/>
                                                      <w:marRight w:val="0"/>
                                                      <w:marTop w:val="0"/>
                                                      <w:marBottom w:val="0"/>
                                                      <w:divBdr>
                                                        <w:top w:val="none" w:sz="0" w:space="0" w:color="auto"/>
                                                        <w:left w:val="none" w:sz="0" w:space="0" w:color="auto"/>
                                                        <w:bottom w:val="none" w:sz="0" w:space="0" w:color="auto"/>
                                                        <w:right w:val="none" w:sz="0" w:space="0" w:color="auto"/>
                                                      </w:divBdr>
                                                      <w:divsChild>
                                                        <w:div w:id="1085300052">
                                                          <w:marLeft w:val="0"/>
                                                          <w:marRight w:val="0"/>
                                                          <w:marTop w:val="0"/>
                                                          <w:marBottom w:val="0"/>
                                                          <w:divBdr>
                                                            <w:top w:val="none" w:sz="0" w:space="0" w:color="auto"/>
                                                            <w:left w:val="none" w:sz="0" w:space="0" w:color="auto"/>
                                                            <w:bottom w:val="none" w:sz="0" w:space="0" w:color="auto"/>
                                                            <w:right w:val="none" w:sz="0" w:space="0" w:color="auto"/>
                                                          </w:divBdr>
                                                          <w:divsChild>
                                                            <w:div w:id="1813937112">
                                                              <w:marLeft w:val="0"/>
                                                              <w:marRight w:val="150"/>
                                                              <w:marTop w:val="0"/>
                                                              <w:marBottom w:val="150"/>
                                                              <w:divBdr>
                                                                <w:top w:val="none" w:sz="0" w:space="0" w:color="auto"/>
                                                                <w:left w:val="none" w:sz="0" w:space="0" w:color="auto"/>
                                                                <w:bottom w:val="none" w:sz="0" w:space="0" w:color="auto"/>
                                                                <w:right w:val="none" w:sz="0" w:space="0" w:color="auto"/>
                                                              </w:divBdr>
                                                              <w:divsChild>
                                                                <w:div w:id="259341125">
                                                                  <w:marLeft w:val="0"/>
                                                                  <w:marRight w:val="0"/>
                                                                  <w:marTop w:val="0"/>
                                                                  <w:marBottom w:val="0"/>
                                                                  <w:divBdr>
                                                                    <w:top w:val="none" w:sz="0" w:space="0" w:color="auto"/>
                                                                    <w:left w:val="none" w:sz="0" w:space="0" w:color="auto"/>
                                                                    <w:bottom w:val="none" w:sz="0" w:space="0" w:color="auto"/>
                                                                    <w:right w:val="none" w:sz="0" w:space="0" w:color="auto"/>
                                                                  </w:divBdr>
                                                                  <w:divsChild>
                                                                    <w:div w:id="1590232512">
                                                                      <w:marLeft w:val="0"/>
                                                                      <w:marRight w:val="0"/>
                                                                      <w:marTop w:val="0"/>
                                                                      <w:marBottom w:val="0"/>
                                                                      <w:divBdr>
                                                                        <w:top w:val="none" w:sz="0" w:space="0" w:color="auto"/>
                                                                        <w:left w:val="none" w:sz="0" w:space="0" w:color="auto"/>
                                                                        <w:bottom w:val="none" w:sz="0" w:space="0" w:color="auto"/>
                                                                        <w:right w:val="none" w:sz="0" w:space="0" w:color="auto"/>
                                                                      </w:divBdr>
                                                                      <w:divsChild>
                                                                        <w:div w:id="683627498">
                                                                          <w:marLeft w:val="0"/>
                                                                          <w:marRight w:val="0"/>
                                                                          <w:marTop w:val="0"/>
                                                                          <w:marBottom w:val="0"/>
                                                                          <w:divBdr>
                                                                            <w:top w:val="none" w:sz="0" w:space="0" w:color="auto"/>
                                                                            <w:left w:val="none" w:sz="0" w:space="0" w:color="auto"/>
                                                                            <w:bottom w:val="none" w:sz="0" w:space="0" w:color="auto"/>
                                                                            <w:right w:val="none" w:sz="0" w:space="0" w:color="auto"/>
                                                                          </w:divBdr>
                                                                          <w:divsChild>
                                                                            <w:div w:id="208615119">
                                                                              <w:marLeft w:val="0"/>
                                                                              <w:marRight w:val="0"/>
                                                                              <w:marTop w:val="0"/>
                                                                              <w:marBottom w:val="0"/>
                                                                              <w:divBdr>
                                                                                <w:top w:val="none" w:sz="0" w:space="0" w:color="auto"/>
                                                                                <w:left w:val="none" w:sz="0" w:space="0" w:color="auto"/>
                                                                                <w:bottom w:val="none" w:sz="0" w:space="0" w:color="auto"/>
                                                                                <w:right w:val="none" w:sz="0" w:space="0" w:color="auto"/>
                                                                              </w:divBdr>
                                                                              <w:divsChild>
                                                                                <w:div w:id="225337274">
                                                                                  <w:marLeft w:val="0"/>
                                                                                  <w:marRight w:val="0"/>
                                                                                  <w:marTop w:val="0"/>
                                                                                  <w:marBottom w:val="0"/>
                                                                                  <w:divBdr>
                                                                                    <w:top w:val="none" w:sz="0" w:space="0" w:color="auto"/>
                                                                                    <w:left w:val="none" w:sz="0" w:space="0" w:color="auto"/>
                                                                                    <w:bottom w:val="none" w:sz="0" w:space="0" w:color="auto"/>
                                                                                    <w:right w:val="none" w:sz="0" w:space="0" w:color="auto"/>
                                                                                  </w:divBdr>
                                                                                  <w:divsChild>
                                                                                    <w:div w:id="288903491">
                                                                                      <w:marLeft w:val="0"/>
                                                                                      <w:marRight w:val="0"/>
                                                                                      <w:marTop w:val="0"/>
                                                                                      <w:marBottom w:val="120"/>
                                                                                      <w:divBdr>
                                                                                        <w:top w:val="none" w:sz="0" w:space="0" w:color="auto"/>
                                                                                        <w:left w:val="none" w:sz="0" w:space="0" w:color="auto"/>
                                                                                        <w:bottom w:val="none" w:sz="0" w:space="0" w:color="auto"/>
                                                                                        <w:right w:val="none" w:sz="0" w:space="0" w:color="auto"/>
                                                                                      </w:divBdr>
                                                                                    </w:div>
                                                                                    <w:div w:id="401416987">
                                                                                      <w:marLeft w:val="0"/>
                                                                                      <w:marRight w:val="0"/>
                                                                                      <w:marTop w:val="0"/>
                                                                                      <w:marBottom w:val="120"/>
                                                                                      <w:divBdr>
                                                                                        <w:top w:val="none" w:sz="0" w:space="0" w:color="auto"/>
                                                                                        <w:left w:val="none" w:sz="0" w:space="0" w:color="auto"/>
                                                                                        <w:bottom w:val="none" w:sz="0" w:space="0" w:color="auto"/>
                                                                                        <w:right w:val="none" w:sz="0" w:space="0" w:color="auto"/>
                                                                                      </w:divBdr>
                                                                                    </w:div>
                                                                                    <w:div w:id="563567122">
                                                                                      <w:marLeft w:val="0"/>
                                                                                      <w:marRight w:val="0"/>
                                                                                      <w:marTop w:val="0"/>
                                                                                      <w:marBottom w:val="120"/>
                                                                                      <w:divBdr>
                                                                                        <w:top w:val="none" w:sz="0" w:space="0" w:color="auto"/>
                                                                                        <w:left w:val="none" w:sz="0" w:space="0" w:color="auto"/>
                                                                                        <w:bottom w:val="none" w:sz="0" w:space="0" w:color="auto"/>
                                                                                        <w:right w:val="none" w:sz="0" w:space="0" w:color="auto"/>
                                                                                      </w:divBdr>
                                                                                    </w:div>
                                                                                    <w:div w:id="573858988">
                                                                                      <w:marLeft w:val="1708"/>
                                                                                      <w:marRight w:val="0"/>
                                                                                      <w:marTop w:val="0"/>
                                                                                      <w:marBottom w:val="120"/>
                                                                                      <w:divBdr>
                                                                                        <w:top w:val="none" w:sz="0" w:space="0" w:color="auto"/>
                                                                                        <w:left w:val="none" w:sz="0" w:space="0" w:color="auto"/>
                                                                                        <w:bottom w:val="none" w:sz="0" w:space="0" w:color="auto"/>
                                                                                        <w:right w:val="none" w:sz="0" w:space="0" w:color="auto"/>
                                                                                      </w:divBdr>
                                                                                    </w:div>
                                                                                    <w:div w:id="1377969872">
                                                                                      <w:marLeft w:val="0"/>
                                                                                      <w:marRight w:val="0"/>
                                                                                      <w:marTop w:val="0"/>
                                                                                      <w:marBottom w:val="120"/>
                                                                                      <w:divBdr>
                                                                                        <w:top w:val="none" w:sz="0" w:space="0" w:color="auto"/>
                                                                                        <w:left w:val="none" w:sz="0" w:space="0" w:color="auto"/>
                                                                                        <w:bottom w:val="none" w:sz="0" w:space="0" w:color="auto"/>
                                                                                        <w:right w:val="none" w:sz="0" w:space="0" w:color="auto"/>
                                                                                      </w:divBdr>
                                                                                    </w:div>
                                                                                    <w:div w:id="13847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213246">
      <w:bodyDiv w:val="1"/>
      <w:marLeft w:val="0"/>
      <w:marRight w:val="0"/>
      <w:marTop w:val="0"/>
      <w:marBottom w:val="0"/>
      <w:divBdr>
        <w:top w:val="none" w:sz="0" w:space="0" w:color="auto"/>
        <w:left w:val="none" w:sz="0" w:space="0" w:color="auto"/>
        <w:bottom w:val="none" w:sz="0" w:space="0" w:color="auto"/>
        <w:right w:val="none" w:sz="0" w:space="0" w:color="auto"/>
      </w:divBdr>
    </w:div>
    <w:div w:id="196727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A486E-ACC9-4764-8200-73111941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9227</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N.Cruz</dc:creator>
  <cp:keywords/>
  <cp:lastModifiedBy>Vagner Manaf</cp:lastModifiedBy>
  <cp:revision>2</cp:revision>
  <cp:lastPrinted>2016-11-30T17:28:00Z</cp:lastPrinted>
  <dcterms:created xsi:type="dcterms:W3CDTF">2017-08-23T17:36:00Z</dcterms:created>
  <dcterms:modified xsi:type="dcterms:W3CDTF">2017-08-23T17:36:00Z</dcterms:modified>
</cp:coreProperties>
</file>