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D0EA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61514648" wp14:editId="11DFE457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5" name="Imagem 5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3374DAA1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16C457C0" w14:textId="0A888C23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083264BD" w14:textId="24F42A02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4F4D41DE" w14:textId="77777777" w:rsidR="000A194E" w:rsidRPr="004D5231" w:rsidRDefault="000A194E" w:rsidP="0020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04DD770" w14:textId="104F5A70" w:rsidR="000D16EE" w:rsidRPr="004D5231" w:rsidRDefault="000D16EE" w:rsidP="0020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EDITAL DE CREDENCIAMENTO </w:t>
      </w:r>
      <w:r w:rsidR="002A6844"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-</w:t>
      </w: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PROGRAMA </w:t>
      </w:r>
      <w:r w:rsidR="002A6844"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 ENSINO INTEGRAL 2025</w:t>
      </w:r>
    </w:p>
    <w:p w14:paraId="33FF6044" w14:textId="42EE8EE9" w:rsidR="002A6844" w:rsidRPr="004D5231" w:rsidRDefault="002A6844" w:rsidP="0020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PROFESSOR DE APOIO AO PROTAGONISMO ESTUDANTIL</w:t>
      </w:r>
    </w:p>
    <w:p w14:paraId="2AB9BCC4" w14:textId="6C373FE7" w:rsidR="002A6844" w:rsidRPr="004D5231" w:rsidRDefault="000D16E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Dirigente Regional de Ensino – Região 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</w:t>
      </w:r>
      <w:r w:rsidR="000264E1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São José do Rio Preto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de acordo com 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 Resolução SEDUC 07</w:t>
      </w:r>
      <w:r w:rsidR="00CC4C73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14 de janeiro de 2025 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torna público aos professores interessados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abert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ura d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período de credenciamento para professor 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apoio ao protagonismo estudantil no ano de 2025 para as escolas do Programa de Ensino Integral </w:t>
      </w:r>
      <w:r w:rsidR="009E0870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c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om carga horária de 9 horas.</w:t>
      </w:r>
    </w:p>
    <w:p w14:paraId="67341E11" w14:textId="5BF405C5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De acordo com a Resolução SEDUC 07 de 14 de janeiro de 2025:</w:t>
      </w:r>
    </w:p>
    <w:p w14:paraId="762AD0D0" w14:textId="3D75ACBF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São atribuições do Professor que atuará no Projeto de Apoio ao Protagonismo Estudantil:</w:t>
      </w:r>
    </w:p>
    <w:p w14:paraId="6399AF2D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 - Acompanhar os Clubes Juvenis em seu pleno desenvolvimento:</w:t>
      </w:r>
    </w:p>
    <w:p w14:paraId="19E235AE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a) Auxiliando o Diretor e com apoio do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Vice Diretor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desde a organização inicial;</w:t>
      </w:r>
    </w:p>
    <w:p w14:paraId="16321002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b) Apoiando e validando os Planos de Ação e as propostas dos Clubes Juvenis;</w:t>
      </w:r>
    </w:p>
    <w:p w14:paraId="199CCE42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c) Reunindo presidentes e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vice presidentes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Clubes Juvenis;</w:t>
      </w:r>
    </w:p>
    <w:p w14:paraId="2FA16FED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d) Acompanhando os Clubes Juvenis durante horário previsto na agenda da unidade</w:t>
      </w:r>
    </w:p>
    <w:p w14:paraId="0E01C759" w14:textId="16A1E210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escolar, de maneira que o Diretor da Unidade Escolar possa participar do ATPCG que ocorre no mesmo horário;</w:t>
      </w:r>
    </w:p>
    <w:p w14:paraId="7549558E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 - Formar e acompanhar lideranças estudantis na construção de sua autonomia:</w:t>
      </w:r>
    </w:p>
    <w:p w14:paraId="3036194F" w14:textId="17A5685F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a) Apoiando o Diretor em todo o processo preparatório das eleições de líderes de turmas;</w:t>
      </w:r>
    </w:p>
    <w:p w14:paraId="2675BDAC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b) Reunindo e acompanhando líderes e vice-líderes com o Diretor;</w:t>
      </w:r>
    </w:p>
    <w:p w14:paraId="0DFA3E63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Apoiar a Equipe Gestora na condução de projetos de protagonismo;</w:t>
      </w:r>
    </w:p>
    <w:p w14:paraId="53ACF92A" w14:textId="638FDFD6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IV - Alinhar ações pedagógicas com a Equipe Escolar no que se refere ao protagonismo dos estudantes;</w:t>
      </w:r>
    </w:p>
    <w:p w14:paraId="32EFEFDA" w14:textId="42892941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São requisitos para o exercício do Projeto de Apoio ao Protagonismo Estudantil:</w:t>
      </w:r>
    </w:p>
    <w:p w14:paraId="39D14F45" w14:textId="77777777" w:rsidR="002A6844" w:rsidRPr="00E363D0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 xml:space="preserve">I - </w:t>
      </w:r>
      <w:proofErr w:type="gramStart"/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ser</w:t>
      </w:r>
      <w:proofErr w:type="gramEnd"/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 xml:space="preserve"> portador de diploma de licenciatura plena;</w:t>
      </w:r>
    </w:p>
    <w:p w14:paraId="3EB9EBBC" w14:textId="627A196B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 xml:space="preserve">II – </w:t>
      </w:r>
      <w:proofErr w:type="gramStart"/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ser</w:t>
      </w:r>
      <w:proofErr w:type="gramEnd"/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 xml:space="preserve"> docente titular de cargo que se encontre na condição de adido ou ocupante de função- atividade que se encontre em horas de permanência.</w:t>
      </w:r>
    </w:p>
    <w:p w14:paraId="64C65EDF" w14:textId="5D0041B7" w:rsidR="002A6844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§ 1º - No caso de docente readaptado, a atribuição somente poderá ocorrer desde que as atribuições do projeto sejam compatíveis com o Rol de atividades da Súmula de Readaptação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37C3D3F7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C3F3F15" w14:textId="77777777" w:rsidR="004D5231" w:rsidRP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A6A8C37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9ED4BA8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EA8E56A" wp14:editId="6D347E58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1384764965" name="Imagem 1384764965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6F7C2FEA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0A471394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63C6DA13" w14:textId="77777777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508836E9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3F5426" w14:textId="649202F4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§ 2º - Na inexistência de docentes efetivos e não efetivos, conforme previsto no inciso II deste artigo, o docente contratado nos termos da Lei Complementar no 1.093, de 16-07-2009 que atua na Sala de Leitura poderá assumir o projeto e, neste caso, considera-se como parte de sua carga horária de 10 (dez) aulas semanais conforme descrito na Resolução SEDUC-93/2024.</w:t>
      </w:r>
    </w:p>
    <w:p w14:paraId="24BDC9A0" w14:textId="5518E1D6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3º - Na impossibilidade prevista no §2º deste artigo, o projeto poderá ser atribuído para:</w:t>
      </w:r>
    </w:p>
    <w:p w14:paraId="1FECD4D8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 –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carga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suplementar de titular de cargo;</w:t>
      </w:r>
    </w:p>
    <w:p w14:paraId="5BAE3484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2 –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completar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carga horária de docente ocupante de função-atividade;</w:t>
      </w:r>
    </w:p>
    <w:p w14:paraId="3363FCDE" w14:textId="7DE742B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3 –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completar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carga horária de docente contratado nos termos da Lei Complementar nº 1.093, de 16-07-2009.</w:t>
      </w:r>
    </w:p>
    <w:p w14:paraId="05D5EA0D" w14:textId="5BCBADB5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 processo seletivo para docentes do referido projeto ocorrerá na Diretoria de Ensino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 a participação do Diretor da unidade escolar pleiteada, em conformidade com as seguintes etapas:</w:t>
      </w:r>
    </w:p>
    <w:p w14:paraId="7A80A56C" w14:textId="59D273FF" w:rsidR="002A6844" w:rsidRPr="004D5231" w:rsidRDefault="002A6844" w:rsidP="009E0870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I - Inscrição com </w:t>
      </w:r>
      <w:r w:rsidR="009E0870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Entrega de </w:t>
      </w: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Projeto n</w:t>
      </w:r>
      <w:r w:rsidR="000264E1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as Unidades Escolares </w:t>
      </w:r>
      <w:r w:rsidR="009E0870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de interesse do candidato e relacionadas </w:t>
      </w:r>
      <w:r w:rsidR="000264E1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abaixo</w:t>
      </w:r>
      <w:r w:rsidR="000264E1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, conte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ndo:</w:t>
      </w:r>
    </w:p>
    <w:p w14:paraId="142BC4E3" w14:textId="6FCF3A05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a) Proposta escrita de atuação na função com desenvolvimento de Clubes Juvenis conforme diretrizes do Protagonismo dentro do Programa Ensino Integral;</w:t>
      </w:r>
    </w:p>
    <w:p w14:paraId="23421E23" w14:textId="7BF1D3A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II - Seleção por perfil realizada pelo Diretor Escolar ou Diretor de Escola, com apoio Equipe Gestora, em conjunto com os representantes da Diretoria de Ensino;</w:t>
      </w:r>
    </w:p>
    <w:p w14:paraId="3A8ADCE9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Divulgação dos selecionados pela Diretoria de Ensino.</w:t>
      </w:r>
    </w:p>
    <w:p w14:paraId="20DF85F3" w14:textId="02D883F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1º - Trata-se de competência fundamental na seleção do Professor que atuará no projeto o entendimento da importância do desenvolvimento de protagonismo e autonomia dos estudantes como um processo pedagógico formativo e essencial para os objetivos do Programa Ensino Integral.</w:t>
      </w:r>
    </w:p>
    <w:p w14:paraId="5A9A3EC3" w14:textId="3C7D3868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2º - O cronograma do processo de seleção ocorrerá em conformidade com o Anexo desta Resolução.</w:t>
      </w:r>
    </w:p>
    <w:p w14:paraId="7CABA080" w14:textId="2D94297C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7º - Na seleção de docentes para o exercício das atribuições relativas ao Projeto, observar-se-á a seguinte ordem de prioridade:</w:t>
      </w:r>
    </w:p>
    <w:p w14:paraId="5F394E8D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 - Titular de cargo, na condição de adido;</w:t>
      </w:r>
    </w:p>
    <w:p w14:paraId="34876166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 - Docente ocupante de função-atividade em horas de permanência;</w:t>
      </w:r>
    </w:p>
    <w:p w14:paraId="48B0484B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– Titular de cargo e não efetivos, para carga suplementar;</w:t>
      </w:r>
    </w:p>
    <w:p w14:paraId="73529D1D" w14:textId="5EB888F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IV – Docente ocupante de função-atividade, para completar a carga horária de trabalho;</w:t>
      </w:r>
    </w:p>
    <w:p w14:paraId="3076F523" w14:textId="1B22C8BF" w:rsidR="000A194E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 - Docente contratado, nos termos da Lei Complementar nº 1.093, de 16-07- 2009.</w:t>
      </w:r>
    </w:p>
    <w:p w14:paraId="3DF43E49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3E6A3DA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9A38C0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D1E8CF0" w14:textId="77777777" w:rsidR="004D5231" w:rsidRP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69C8031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04A797D3" wp14:editId="5D1441FD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1629158520" name="Imagem 1629158520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2CEEA74D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5A950418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21CB05BB" w14:textId="77777777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4A6F9B10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BE57459" w14:textId="5EA71222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8º - A carga horária a ser cumprida pelo Professor no Projeto de Apoio ao Protagonismo Estudantil será de 10 (dez) horas semanais, na seguinte conformidade:</w:t>
      </w:r>
    </w:p>
    <w:p w14:paraId="04823FB2" w14:textId="528BB8DF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 - 2 (duas) aulas, de 50 (cinquenta) minutos cada, para acompanhamento de Clubes Juvenis;</w:t>
      </w:r>
    </w:p>
    <w:p w14:paraId="13D2405F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II - 2 (duas) aulas, de 50 (cinquenta) minutos cada, do componente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curricular Eletivas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;</w:t>
      </w:r>
    </w:p>
    <w:p w14:paraId="7D2B8A2E" w14:textId="1B401F19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- 4 (quatro) aulas, de 50 (cinquenta) minutos cada, de atendimento individualizado ou coletivo de estudantes na atuação de liderança;</w:t>
      </w:r>
    </w:p>
    <w:p w14:paraId="0A6113CE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IV - 2 (duas) aulas, de 50 (cinquenta) minutos cada, de alinhamento com um dos</w:t>
      </w:r>
    </w:p>
    <w:p w14:paraId="49417A83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integrantes da equipe gestora (ATPC);</w:t>
      </w:r>
    </w:p>
    <w:p w14:paraId="5CF01D7B" w14:textId="2E192D9B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 - 2 (duas) aulas, de 50 (cinquenta) minutos cada, a serem realizadas na Unidade Escolar, destinadas para estudos, planejamento e demais atribuições inerentes à função a qual foi designado (APD).</w:t>
      </w:r>
    </w:p>
    <w:p w14:paraId="3270EF90" w14:textId="3735CE53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Parágrafo único - O docente que tiver as aulas atribuídas deverá exercer as atribuições específicas do projeto presencialmente na unidade escola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cr/>
        <w:t>Artigo 10º- O Professor do projeto não atuará em Regime de Dedicação Exclusiva (RDE), não fazendo jus ao recebimento da Gratificação de Dedicação Exclusiva - GDE, de que trata a Lei Complementar 1.164 de 04-01-2012, alterada pela Lei Complementar 1.191, de 28-12-2012 e, assim, não será contabilizado no módulo da Unidade Escolar conforme descrito na Resolução 93 de 2024.</w:t>
      </w:r>
    </w:p>
    <w:p w14:paraId="13ABA176" w14:textId="3863282D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11º - No caso de ausências ou impedimentos legais do docente com aulas atribuídas nos termos desta Resolução, haverá substituição pelo Vice-Diretor Escolar, sendo que no caso de licença-saúde ou auxílio-doença fica limitado a 15 (quinze) dias corridos ou intercalado devendo ser retirada a carga horária do projeto.</w:t>
      </w:r>
    </w:p>
    <w:p w14:paraId="2367E75E" w14:textId="0EAC311B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12º- O docente em atuação no Projeto nos termos desta resolução, terá cessada sua respectiva carga horária de projeto, nas seguintes situações:</w:t>
      </w:r>
    </w:p>
    <w:p w14:paraId="6423CF39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 -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seu pedido, mediante solicitação por escrito;</w:t>
      </w:r>
    </w:p>
    <w:p w14:paraId="213C55B0" w14:textId="2311653C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II -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não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corresponder às atribuições relativas ao projeto ou obter resultado insatisfatório na avaliação de desempenho;</w:t>
      </w:r>
    </w:p>
    <w:p w14:paraId="5431CD51" w14:textId="66F3580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entrar em afastamento, a qualquer título exceto licença-gestante e adoção, por período superior a 15 (quinze) dias, interpolados ou não, no ano civil;</w:t>
      </w:r>
    </w:p>
    <w:p w14:paraId="7AF822B3" w14:textId="28FFF17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IV -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unidade escolar deixar de comportar o projeto, conforme descrito no artigo 3° desta Resolução;</w:t>
      </w:r>
    </w:p>
    <w:p w14:paraId="1C582A3C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 -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descumprimento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normas legais;</w:t>
      </w:r>
    </w:p>
    <w:p w14:paraId="3D3717AF" w14:textId="557A417F" w:rsidR="002A6844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VI -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não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atendimento de convocações para realização de atividades de formação continuada e de qualificação profissional propostas pela Diretoria de Ensino e pelos órgãos centrais da Pasta;</w:t>
      </w:r>
    </w:p>
    <w:p w14:paraId="58AEFCA5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3F2EC38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1C54E6B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9B62935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26B8990" w14:textId="77777777" w:rsidR="004D5231" w:rsidRP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1FAFC78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230E3B32" wp14:editId="2BF7D0DC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1972468777" name="Imagem 1972468777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64B43825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70DAD841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16A71646" w14:textId="77777777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51E32478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8825F85" w14:textId="207C0BF3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VII - indicação para atuar como Professor do programa em outra unidade escolar da mesma Diretoria de Ensino.</w:t>
      </w:r>
    </w:p>
    <w:p w14:paraId="41848237" w14:textId="35CA0350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1º - Na hipótese do inciso II ou V deste artigo, a cessação da atribuição será objeto de manifestação por parte do docente interessado, como oportunidade de contraditório.</w:t>
      </w:r>
    </w:p>
    <w:p w14:paraId="51BA171C" w14:textId="696362D8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2º - A cessação da atribuição a que se refere o §1º deste artigo dar-se-á por decisão conjunta do Diretor Escolar ou Diretor de Escola com apoio da Equipe Gestora e de representantes da Diretoria de Ensino.</w:t>
      </w:r>
    </w:p>
    <w:p w14:paraId="78A6DDC7" w14:textId="77367B42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Artigo 13º- O docente, que tiver sua atribuição cessada, em qualquer uma das situações previstas nos incisos </w:t>
      </w:r>
      <w:proofErr w:type="gram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I,II</w:t>
      </w:r>
      <w:proofErr w:type="gram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, III, V e VI do artigo 12 desta Resolução, somente poderá ter nova atribuição no Projeto no ano letivo subsequente ao da cessação.</w:t>
      </w:r>
    </w:p>
    <w:p w14:paraId="53A2DB80" w14:textId="1F7C72F7" w:rsidR="000D16EE" w:rsidRPr="004D5231" w:rsidRDefault="000D16E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pt-BR"/>
        </w:rPr>
        <w:t>Período de Credenciamento:</w:t>
      </w:r>
    </w:p>
    <w:p w14:paraId="07933624" w14:textId="75135D65" w:rsidR="00BE2BF1" w:rsidRDefault="000D16EE" w:rsidP="00BC5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Período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="00FB42E7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DE</w:t>
      </w:r>
      <w:r w:rsidR="00DF279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</w:t>
      </w:r>
      <w:r w:rsidR="00BE7289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29</w:t>
      </w:r>
      <w:r w:rsidR="00DF279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de </w:t>
      </w:r>
      <w:r w:rsidR="002979B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ju</w:t>
      </w:r>
      <w:r w:rsidR="00BE7289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l</w:t>
      </w:r>
      <w:r w:rsidR="002979B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ho a </w:t>
      </w:r>
      <w:r w:rsidR="00CC48DF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04 de agosto</w:t>
      </w:r>
      <w:r w:rsidR="00DF279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, ENTREGA DA PROPOSTA DE </w:t>
      </w:r>
      <w:proofErr w:type="gramStart"/>
      <w:r w:rsidR="00DF279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ATUAÇÃO </w:t>
      </w:r>
      <w:r w:rsidR="009E0870" w:rsidRPr="004D523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</w:t>
      </w:r>
      <w:r w:rsidR="00FB42E7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NA</w:t>
      </w:r>
      <w:proofErr w:type="gramEnd"/>
      <w:r w:rsidR="009E0870" w:rsidRPr="004D523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UNIDADE ESCOLAR DE INTERESSE DO CANDIDATO</w:t>
      </w:r>
      <w:r w:rsidR="009E0870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2B29B679" w14:textId="74053A1C" w:rsidR="00E610BA" w:rsidRPr="004D5231" w:rsidRDefault="00E610BA" w:rsidP="00BC5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Das 08h00 às 16h00</w:t>
      </w:r>
    </w:p>
    <w:p w14:paraId="31DD940A" w14:textId="30E47833" w:rsidR="003B7D8C" w:rsidRPr="004D5231" w:rsidRDefault="003B7D8C" w:rsidP="003B7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Após análise das Propostas, será divulgada a lista de docentes credenciados e a convocação dos docentes selecionados para ocupar as vagas disponíveis. </w:t>
      </w:r>
    </w:p>
    <w:p w14:paraId="12C7C14F" w14:textId="7EDFAC06" w:rsidR="000D16EE" w:rsidRPr="004D5231" w:rsidRDefault="003B7D8C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 lista de credenciados p</w:t>
      </w:r>
      <w:r w:rsidR="000D16EE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ermanecer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á</w:t>
      </w:r>
      <w:r w:rsidR="000D16EE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válida durante o ano letivo de 202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5 </w:t>
      </w:r>
    </w:p>
    <w:p w14:paraId="63FAF36F" w14:textId="6D1972ED" w:rsidR="000264E1" w:rsidRPr="004D5231" w:rsidRDefault="000264E1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Escolas Com Vagas Disponíveis: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264E1" w:rsidRPr="004D5231" w14:paraId="51B71A4B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6E1F4" w14:textId="16781C85" w:rsidR="000264E1" w:rsidRPr="004D5231" w:rsidRDefault="00E363D0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EE </w:t>
            </w:r>
            <w:r w:rsidR="007B5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Octacílio A. de Almeida</w:t>
            </w:r>
          </w:p>
        </w:tc>
      </w:tr>
      <w:tr w:rsidR="008B46DF" w:rsidRPr="004D5231" w14:paraId="124D83B4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AD441" w14:textId="0CCAACD6" w:rsidR="008B46DF" w:rsidRDefault="008B46DF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EE Achiles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Malvezzi</w:t>
            </w:r>
            <w:proofErr w:type="spellEnd"/>
          </w:p>
        </w:tc>
      </w:tr>
      <w:tr w:rsidR="00E92A9D" w:rsidRPr="004D5231" w14:paraId="12CD128E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035CE" w14:textId="62C08655" w:rsidR="00E92A9D" w:rsidRDefault="00685F41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EE Cardeal Leme</w:t>
            </w:r>
          </w:p>
        </w:tc>
      </w:tr>
      <w:tr w:rsidR="00685F41" w:rsidRPr="004D5231" w14:paraId="49ABDEE7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EE38A" w14:textId="653C5799" w:rsidR="00685F41" w:rsidRDefault="00490229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Amira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H.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Chalella</w:t>
            </w:r>
            <w:proofErr w:type="spellEnd"/>
          </w:p>
        </w:tc>
      </w:tr>
      <w:tr w:rsidR="00046C1F" w:rsidRPr="004D5231" w14:paraId="1377D5E4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8C484" w14:textId="20729BD3" w:rsidR="00046C1F" w:rsidRDefault="00046C1F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EE Victor Britto Bastos</w:t>
            </w:r>
          </w:p>
        </w:tc>
      </w:tr>
    </w:tbl>
    <w:p w14:paraId="2BEE3A54" w14:textId="1B8934AD" w:rsidR="000264E1" w:rsidRPr="004D5231" w:rsidRDefault="009E0870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Observação: </w:t>
      </w:r>
    </w:p>
    <w:p w14:paraId="385BFF5D" w14:textId="021E0F4B" w:rsidR="009E0870" w:rsidRPr="004D5231" w:rsidRDefault="009E0870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 candidato que não atender o contido nesse edital será automaticamente desclassificado do processo de seleção.</w:t>
      </w:r>
    </w:p>
    <w:p w14:paraId="3A845AFA" w14:textId="77777777" w:rsidR="00040B1F" w:rsidRPr="004D5231" w:rsidRDefault="00040B1F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418A6C00" w14:textId="47D174EC" w:rsidR="00040B1F" w:rsidRPr="004D5231" w:rsidRDefault="00040B1F" w:rsidP="0004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Dinamarça</w:t>
      </w:r>
      <w:proofErr w:type="spellEnd"/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Silva</w:t>
      </w:r>
    </w:p>
    <w:p w14:paraId="33DDBF9D" w14:textId="75CFDE9B" w:rsidR="00040B1F" w:rsidRPr="004D5231" w:rsidRDefault="00040B1F" w:rsidP="0004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Dirigente Regional de Ensino</w:t>
      </w:r>
    </w:p>
    <w:sectPr w:rsidR="00040B1F" w:rsidRPr="004D5231" w:rsidSect="00DD5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CEB"/>
    <w:multiLevelType w:val="multilevel"/>
    <w:tmpl w:val="ADC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616C0"/>
    <w:multiLevelType w:val="singleLevel"/>
    <w:tmpl w:val="508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B8347A"/>
    <w:multiLevelType w:val="multilevel"/>
    <w:tmpl w:val="C97E6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D2A81"/>
    <w:multiLevelType w:val="hybridMultilevel"/>
    <w:tmpl w:val="16AC095A"/>
    <w:lvl w:ilvl="0" w:tplc="55B2E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757F0"/>
    <w:multiLevelType w:val="multilevel"/>
    <w:tmpl w:val="A46C5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34B86"/>
    <w:multiLevelType w:val="multilevel"/>
    <w:tmpl w:val="2A56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E1D6A"/>
    <w:multiLevelType w:val="multilevel"/>
    <w:tmpl w:val="40C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95C4C"/>
    <w:multiLevelType w:val="hybridMultilevel"/>
    <w:tmpl w:val="BA92E26E"/>
    <w:lvl w:ilvl="0" w:tplc="E7D461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A1907"/>
    <w:multiLevelType w:val="multilevel"/>
    <w:tmpl w:val="CB8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10E43"/>
    <w:multiLevelType w:val="multilevel"/>
    <w:tmpl w:val="861C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50A6F"/>
    <w:multiLevelType w:val="hybridMultilevel"/>
    <w:tmpl w:val="260E407E"/>
    <w:lvl w:ilvl="0" w:tplc="38405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261E6"/>
    <w:multiLevelType w:val="multilevel"/>
    <w:tmpl w:val="186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57EF5"/>
    <w:multiLevelType w:val="hybridMultilevel"/>
    <w:tmpl w:val="DC52C876"/>
    <w:lvl w:ilvl="0" w:tplc="08285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E92"/>
    <w:multiLevelType w:val="multilevel"/>
    <w:tmpl w:val="035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61BB3"/>
    <w:multiLevelType w:val="multilevel"/>
    <w:tmpl w:val="B910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F1E21"/>
    <w:multiLevelType w:val="multilevel"/>
    <w:tmpl w:val="21FC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0E6A3D"/>
    <w:multiLevelType w:val="multilevel"/>
    <w:tmpl w:val="0184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B9B"/>
    <w:multiLevelType w:val="multilevel"/>
    <w:tmpl w:val="F4D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B4A89"/>
    <w:multiLevelType w:val="multilevel"/>
    <w:tmpl w:val="5CE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6484B"/>
    <w:multiLevelType w:val="multilevel"/>
    <w:tmpl w:val="3AB8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A50DDA"/>
    <w:multiLevelType w:val="multilevel"/>
    <w:tmpl w:val="22B03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499"/>
    <w:multiLevelType w:val="multilevel"/>
    <w:tmpl w:val="D0C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441D5"/>
    <w:multiLevelType w:val="multilevel"/>
    <w:tmpl w:val="8870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20197"/>
    <w:multiLevelType w:val="multilevel"/>
    <w:tmpl w:val="72C8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7204E"/>
    <w:multiLevelType w:val="multilevel"/>
    <w:tmpl w:val="2FB0B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048395">
    <w:abstractNumId w:val="22"/>
  </w:num>
  <w:num w:numId="2" w16cid:durableId="1447192114">
    <w:abstractNumId w:val="5"/>
  </w:num>
  <w:num w:numId="3" w16cid:durableId="891111336">
    <w:abstractNumId w:val="19"/>
  </w:num>
  <w:num w:numId="4" w16cid:durableId="1460142900">
    <w:abstractNumId w:val="9"/>
  </w:num>
  <w:num w:numId="5" w16cid:durableId="1978409577">
    <w:abstractNumId w:val="14"/>
  </w:num>
  <w:num w:numId="6" w16cid:durableId="1884518843">
    <w:abstractNumId w:val="21"/>
  </w:num>
  <w:num w:numId="7" w16cid:durableId="1435242952">
    <w:abstractNumId w:val="23"/>
  </w:num>
  <w:num w:numId="8" w16cid:durableId="1038554044">
    <w:abstractNumId w:val="16"/>
  </w:num>
  <w:num w:numId="9" w16cid:durableId="267978725">
    <w:abstractNumId w:val="11"/>
  </w:num>
  <w:num w:numId="10" w16cid:durableId="583224979">
    <w:abstractNumId w:val="0"/>
  </w:num>
  <w:num w:numId="11" w16cid:durableId="1877698035">
    <w:abstractNumId w:val="13"/>
  </w:num>
  <w:num w:numId="12" w16cid:durableId="767041275">
    <w:abstractNumId w:val="15"/>
  </w:num>
  <w:num w:numId="13" w16cid:durableId="1160578311">
    <w:abstractNumId w:val="18"/>
  </w:num>
  <w:num w:numId="14" w16cid:durableId="129983110">
    <w:abstractNumId w:val="2"/>
  </w:num>
  <w:num w:numId="15" w16cid:durableId="1019507740">
    <w:abstractNumId w:val="8"/>
  </w:num>
  <w:num w:numId="16" w16cid:durableId="316496669">
    <w:abstractNumId w:val="24"/>
  </w:num>
  <w:num w:numId="17" w16cid:durableId="391392975">
    <w:abstractNumId w:val="20"/>
  </w:num>
  <w:num w:numId="18" w16cid:durableId="703557190">
    <w:abstractNumId w:val="4"/>
  </w:num>
  <w:num w:numId="19" w16cid:durableId="1709648129">
    <w:abstractNumId w:val="17"/>
  </w:num>
  <w:num w:numId="20" w16cid:durableId="153834620">
    <w:abstractNumId w:val="6"/>
  </w:num>
  <w:num w:numId="21" w16cid:durableId="522672508">
    <w:abstractNumId w:val="7"/>
  </w:num>
  <w:num w:numId="22" w16cid:durableId="1827359418">
    <w:abstractNumId w:val="12"/>
  </w:num>
  <w:num w:numId="23" w16cid:durableId="1596982433">
    <w:abstractNumId w:val="10"/>
  </w:num>
  <w:num w:numId="24" w16cid:durableId="1481920404">
    <w:abstractNumId w:val="1"/>
  </w:num>
  <w:num w:numId="25" w16cid:durableId="29382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EE"/>
    <w:rsid w:val="000264E1"/>
    <w:rsid w:val="000318D5"/>
    <w:rsid w:val="00033762"/>
    <w:rsid w:val="0003616F"/>
    <w:rsid w:val="00040B1F"/>
    <w:rsid w:val="00046C1F"/>
    <w:rsid w:val="00065908"/>
    <w:rsid w:val="000A194E"/>
    <w:rsid w:val="000B456E"/>
    <w:rsid w:val="000B6DA6"/>
    <w:rsid w:val="000B7D73"/>
    <w:rsid w:val="000C0ACC"/>
    <w:rsid w:val="000D1143"/>
    <w:rsid w:val="000D16EE"/>
    <w:rsid w:val="000F3E58"/>
    <w:rsid w:val="00135256"/>
    <w:rsid w:val="00136D8C"/>
    <w:rsid w:val="00145B27"/>
    <w:rsid w:val="00162669"/>
    <w:rsid w:val="00166748"/>
    <w:rsid w:val="00192FF8"/>
    <w:rsid w:val="0020286A"/>
    <w:rsid w:val="00204CF9"/>
    <w:rsid w:val="002615EB"/>
    <w:rsid w:val="002979B2"/>
    <w:rsid w:val="002A6844"/>
    <w:rsid w:val="002C473F"/>
    <w:rsid w:val="002E2058"/>
    <w:rsid w:val="002F1129"/>
    <w:rsid w:val="00310954"/>
    <w:rsid w:val="0031691B"/>
    <w:rsid w:val="00337013"/>
    <w:rsid w:val="003B7D8C"/>
    <w:rsid w:val="003F09D4"/>
    <w:rsid w:val="003F5652"/>
    <w:rsid w:val="00400741"/>
    <w:rsid w:val="00427E3B"/>
    <w:rsid w:val="00444BC6"/>
    <w:rsid w:val="00480B2A"/>
    <w:rsid w:val="00490229"/>
    <w:rsid w:val="004A154C"/>
    <w:rsid w:val="004B6DE7"/>
    <w:rsid w:val="004D5231"/>
    <w:rsid w:val="004E2C4E"/>
    <w:rsid w:val="00503F47"/>
    <w:rsid w:val="005068E9"/>
    <w:rsid w:val="005178EE"/>
    <w:rsid w:val="00527C9E"/>
    <w:rsid w:val="0056403F"/>
    <w:rsid w:val="005B037A"/>
    <w:rsid w:val="0060349F"/>
    <w:rsid w:val="00632DE2"/>
    <w:rsid w:val="00657BFB"/>
    <w:rsid w:val="006613EA"/>
    <w:rsid w:val="006617C9"/>
    <w:rsid w:val="00684E0D"/>
    <w:rsid w:val="00685F41"/>
    <w:rsid w:val="00687273"/>
    <w:rsid w:val="006962FB"/>
    <w:rsid w:val="006A4B89"/>
    <w:rsid w:val="006B4C0C"/>
    <w:rsid w:val="006E4E98"/>
    <w:rsid w:val="006E7463"/>
    <w:rsid w:val="00714865"/>
    <w:rsid w:val="00731C9B"/>
    <w:rsid w:val="00741095"/>
    <w:rsid w:val="007456FC"/>
    <w:rsid w:val="00796D46"/>
    <w:rsid w:val="007A6817"/>
    <w:rsid w:val="007B2DC0"/>
    <w:rsid w:val="007B5D80"/>
    <w:rsid w:val="007C1C93"/>
    <w:rsid w:val="007C67EA"/>
    <w:rsid w:val="007D45C2"/>
    <w:rsid w:val="007E0A22"/>
    <w:rsid w:val="007E0D7B"/>
    <w:rsid w:val="007F6445"/>
    <w:rsid w:val="0081415A"/>
    <w:rsid w:val="00844A0D"/>
    <w:rsid w:val="00862AD6"/>
    <w:rsid w:val="008656B6"/>
    <w:rsid w:val="0089209A"/>
    <w:rsid w:val="008B46DF"/>
    <w:rsid w:val="008B4B74"/>
    <w:rsid w:val="008C3495"/>
    <w:rsid w:val="008C4B92"/>
    <w:rsid w:val="009747EA"/>
    <w:rsid w:val="009E0870"/>
    <w:rsid w:val="00A467A0"/>
    <w:rsid w:val="00AA2015"/>
    <w:rsid w:val="00B61F31"/>
    <w:rsid w:val="00B63B90"/>
    <w:rsid w:val="00BC5682"/>
    <w:rsid w:val="00BE2BF1"/>
    <w:rsid w:val="00BE7289"/>
    <w:rsid w:val="00C46393"/>
    <w:rsid w:val="00C65042"/>
    <w:rsid w:val="00C86B39"/>
    <w:rsid w:val="00C92F22"/>
    <w:rsid w:val="00CB7D6C"/>
    <w:rsid w:val="00CC48DF"/>
    <w:rsid w:val="00CC4C73"/>
    <w:rsid w:val="00CC5BE1"/>
    <w:rsid w:val="00CD6FDF"/>
    <w:rsid w:val="00CF1FD8"/>
    <w:rsid w:val="00D05475"/>
    <w:rsid w:val="00D127F9"/>
    <w:rsid w:val="00D24DBB"/>
    <w:rsid w:val="00D44215"/>
    <w:rsid w:val="00D578B6"/>
    <w:rsid w:val="00DD5843"/>
    <w:rsid w:val="00DF2792"/>
    <w:rsid w:val="00E363D0"/>
    <w:rsid w:val="00E37343"/>
    <w:rsid w:val="00E43D6F"/>
    <w:rsid w:val="00E610BA"/>
    <w:rsid w:val="00E77E33"/>
    <w:rsid w:val="00E92A9D"/>
    <w:rsid w:val="00E9673D"/>
    <w:rsid w:val="00EC5921"/>
    <w:rsid w:val="00EC5F84"/>
    <w:rsid w:val="00EE37B1"/>
    <w:rsid w:val="00F26CB5"/>
    <w:rsid w:val="00F34CA0"/>
    <w:rsid w:val="00F41ABF"/>
    <w:rsid w:val="00F56C39"/>
    <w:rsid w:val="00F77137"/>
    <w:rsid w:val="00FA36C9"/>
    <w:rsid w:val="00FB42E7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BCBC"/>
  <w15:chartTrackingRefBased/>
  <w15:docId w15:val="{851B750D-85BA-4146-B15A-CF76EBD1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1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7D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7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6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16EE"/>
    <w:rPr>
      <w:b/>
      <w:bCs/>
    </w:rPr>
  </w:style>
  <w:style w:type="character" w:styleId="Hyperlink">
    <w:name w:val="Hyperlink"/>
    <w:basedOn w:val="Fontepargpadro"/>
    <w:uiPriority w:val="99"/>
    <w:unhideWhenUsed/>
    <w:rsid w:val="000D16EE"/>
    <w:rPr>
      <w:color w:val="0000FF"/>
      <w:u w:val="single"/>
    </w:rPr>
  </w:style>
  <w:style w:type="character" w:customStyle="1" w:styleId="grame">
    <w:name w:val="grame"/>
    <w:basedOn w:val="Fontepargpadro"/>
    <w:rsid w:val="00687273"/>
  </w:style>
  <w:style w:type="character" w:customStyle="1" w:styleId="spelle">
    <w:name w:val="spelle"/>
    <w:basedOn w:val="Fontepargpadro"/>
    <w:rsid w:val="00687273"/>
  </w:style>
  <w:style w:type="paragraph" w:styleId="PargrafodaLista">
    <w:name w:val="List Paragraph"/>
    <w:basedOn w:val="Normal"/>
    <w:uiPriority w:val="34"/>
    <w:qFormat/>
    <w:rsid w:val="00687273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B7D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7D7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52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4" ma:contentTypeDescription="Crie um novo documento." ma:contentTypeScope="" ma:versionID="fdd176537871609a6d81664ed327f5db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aec8270b852b761c8506f8fe6cf9f056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19DB9-FCBA-4153-B733-B270606CD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31444-03C1-4239-8942-219AFA8E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7B75E-DA8B-49FA-B017-FFD241B72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Roberto Gil</dc:creator>
  <cp:keywords/>
  <dc:description/>
  <cp:lastModifiedBy>Maria Jose Beraldo De Moraes</cp:lastModifiedBy>
  <cp:revision>2</cp:revision>
  <cp:lastPrinted>2022-11-29T15:43:00Z</cp:lastPrinted>
  <dcterms:created xsi:type="dcterms:W3CDTF">2025-07-28T17:54:00Z</dcterms:created>
  <dcterms:modified xsi:type="dcterms:W3CDTF">2025-07-28T17:54:00Z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