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CF671" w14:textId="64ED3F73" w:rsidR="00837A55" w:rsidRPr="00837A55" w:rsidRDefault="00837A55" w:rsidP="005C5103">
      <w:pPr>
        <w:shd w:val="clear" w:color="auto" w:fill="D3EFDE"/>
        <w:jc w:val="center"/>
        <w:rPr>
          <w:b/>
          <w:bCs/>
          <w:sz w:val="28"/>
          <w:szCs w:val="28"/>
        </w:rPr>
      </w:pPr>
      <w:r w:rsidRPr="00837A55">
        <w:rPr>
          <w:b/>
          <w:bCs/>
          <w:sz w:val="28"/>
          <w:szCs w:val="28"/>
        </w:rPr>
        <w:t xml:space="preserve">COMUNICADO CIE-NIT-TAU Nº </w:t>
      </w:r>
      <w:r w:rsidR="0086613D">
        <w:rPr>
          <w:b/>
          <w:bCs/>
          <w:sz w:val="28"/>
          <w:szCs w:val="28"/>
        </w:rPr>
        <w:t>6</w:t>
      </w:r>
      <w:r w:rsidR="008369A7">
        <w:rPr>
          <w:b/>
          <w:bCs/>
          <w:sz w:val="28"/>
          <w:szCs w:val="28"/>
        </w:rPr>
        <w:t>4</w:t>
      </w:r>
      <w:r w:rsidRPr="00837A55">
        <w:rPr>
          <w:b/>
          <w:bCs/>
          <w:sz w:val="28"/>
          <w:szCs w:val="28"/>
        </w:rPr>
        <w:t>/2025</w:t>
      </w:r>
    </w:p>
    <w:tbl>
      <w:tblPr>
        <w:tblStyle w:val="Tabelacomgrade"/>
        <w:tblW w:w="0" w:type="auto"/>
        <w:tblLook w:val="04A0" w:firstRow="1" w:lastRow="0" w:firstColumn="1" w:lastColumn="0" w:noHBand="0" w:noVBand="1"/>
      </w:tblPr>
      <w:tblGrid>
        <w:gridCol w:w="1806"/>
        <w:gridCol w:w="7930"/>
      </w:tblGrid>
      <w:tr w:rsidR="00837A55" w:rsidRPr="00837A55" w14:paraId="098F3B71" w14:textId="77777777" w:rsidTr="00B80492">
        <w:tc>
          <w:tcPr>
            <w:tcW w:w="1806" w:type="dxa"/>
          </w:tcPr>
          <w:p w14:paraId="50570A6B" w14:textId="77777777" w:rsidR="00837A55" w:rsidRPr="00837A55" w:rsidRDefault="00837A55" w:rsidP="00770A4E">
            <w:pPr>
              <w:rPr>
                <w:b/>
                <w:bCs/>
                <w:sz w:val="24"/>
                <w:szCs w:val="24"/>
              </w:rPr>
            </w:pPr>
            <w:r w:rsidRPr="00837A55">
              <w:rPr>
                <w:b/>
                <w:bCs/>
                <w:sz w:val="24"/>
                <w:szCs w:val="24"/>
              </w:rPr>
              <w:t>Data:</w:t>
            </w:r>
          </w:p>
        </w:tc>
        <w:tc>
          <w:tcPr>
            <w:tcW w:w="7930" w:type="dxa"/>
          </w:tcPr>
          <w:p w14:paraId="36377BA5" w14:textId="33E1EE8A" w:rsidR="00837A55" w:rsidRPr="00837A55" w:rsidRDefault="008369A7" w:rsidP="005A5D97">
            <w:pPr>
              <w:rPr>
                <w:b/>
                <w:bCs/>
                <w:sz w:val="24"/>
                <w:szCs w:val="24"/>
              </w:rPr>
            </w:pPr>
            <w:r>
              <w:rPr>
                <w:b/>
                <w:bCs/>
                <w:sz w:val="24"/>
                <w:szCs w:val="24"/>
              </w:rPr>
              <w:t>30</w:t>
            </w:r>
            <w:r w:rsidR="00CF65D3">
              <w:rPr>
                <w:b/>
                <w:bCs/>
                <w:sz w:val="24"/>
                <w:szCs w:val="24"/>
              </w:rPr>
              <w:t>/0</w:t>
            </w:r>
            <w:r w:rsidR="005E554D">
              <w:rPr>
                <w:b/>
                <w:bCs/>
                <w:sz w:val="24"/>
                <w:szCs w:val="24"/>
              </w:rPr>
              <w:t>5</w:t>
            </w:r>
            <w:r w:rsidR="00CF65D3">
              <w:rPr>
                <w:b/>
                <w:bCs/>
                <w:sz w:val="24"/>
                <w:szCs w:val="24"/>
              </w:rPr>
              <w:t>/2025</w:t>
            </w:r>
          </w:p>
        </w:tc>
      </w:tr>
      <w:tr w:rsidR="00837A55" w:rsidRPr="00837A55" w14:paraId="19C715A3" w14:textId="77777777" w:rsidTr="00B80492">
        <w:tc>
          <w:tcPr>
            <w:tcW w:w="1806" w:type="dxa"/>
          </w:tcPr>
          <w:p w14:paraId="56E81100" w14:textId="77777777" w:rsidR="00837A55" w:rsidRPr="00837A55" w:rsidRDefault="00837A55" w:rsidP="00770A4E">
            <w:pPr>
              <w:rPr>
                <w:b/>
                <w:bCs/>
                <w:sz w:val="24"/>
                <w:szCs w:val="24"/>
              </w:rPr>
            </w:pPr>
            <w:r w:rsidRPr="00837A55">
              <w:rPr>
                <w:b/>
                <w:bCs/>
                <w:sz w:val="24"/>
                <w:szCs w:val="24"/>
              </w:rPr>
              <w:t>Tema:</w:t>
            </w:r>
          </w:p>
        </w:tc>
        <w:tc>
          <w:tcPr>
            <w:tcW w:w="7930" w:type="dxa"/>
          </w:tcPr>
          <w:p w14:paraId="1FE11A9F" w14:textId="42E7BDE9" w:rsidR="00837A55" w:rsidRPr="00837A55" w:rsidRDefault="008369A7" w:rsidP="005A5D97">
            <w:pPr>
              <w:rPr>
                <w:b/>
                <w:bCs/>
                <w:sz w:val="24"/>
                <w:szCs w:val="24"/>
              </w:rPr>
            </w:pPr>
            <w:r>
              <w:rPr>
                <w:b/>
                <w:bCs/>
                <w:sz w:val="24"/>
                <w:szCs w:val="24"/>
              </w:rPr>
              <w:t xml:space="preserve">Instalação 2º </w:t>
            </w:r>
            <w:proofErr w:type="gramStart"/>
            <w:r>
              <w:rPr>
                <w:b/>
                <w:bCs/>
                <w:sz w:val="24"/>
                <w:szCs w:val="24"/>
              </w:rPr>
              <w:t>link  e</w:t>
            </w:r>
            <w:proofErr w:type="gramEnd"/>
            <w:r>
              <w:rPr>
                <w:b/>
                <w:bCs/>
                <w:sz w:val="24"/>
                <w:szCs w:val="24"/>
              </w:rPr>
              <w:t xml:space="preserve">  Senha Seduc Tablet</w:t>
            </w:r>
          </w:p>
        </w:tc>
      </w:tr>
      <w:tr w:rsidR="00837A55" w:rsidRPr="00837A55" w14:paraId="75097EA3" w14:textId="77777777" w:rsidTr="00B80492">
        <w:tc>
          <w:tcPr>
            <w:tcW w:w="1806" w:type="dxa"/>
          </w:tcPr>
          <w:p w14:paraId="0595D9D2" w14:textId="4B5A2F97" w:rsidR="00837A55" w:rsidRPr="00837A55" w:rsidRDefault="00837A55" w:rsidP="00770A4E">
            <w:pPr>
              <w:rPr>
                <w:b/>
                <w:bCs/>
                <w:sz w:val="24"/>
                <w:szCs w:val="24"/>
              </w:rPr>
            </w:pPr>
            <w:r w:rsidRPr="00837A55">
              <w:rPr>
                <w:b/>
                <w:bCs/>
                <w:sz w:val="24"/>
                <w:szCs w:val="24"/>
              </w:rPr>
              <w:t>Assunto:</w:t>
            </w:r>
          </w:p>
        </w:tc>
        <w:tc>
          <w:tcPr>
            <w:tcW w:w="7930" w:type="dxa"/>
          </w:tcPr>
          <w:p w14:paraId="2843C7F7" w14:textId="77777777" w:rsidR="008369A7" w:rsidRDefault="008369A7" w:rsidP="00751C31">
            <w:pPr>
              <w:pStyle w:val="PargrafodaLista"/>
              <w:numPr>
                <w:ilvl w:val="0"/>
                <w:numId w:val="13"/>
              </w:numPr>
              <w:spacing w:after="160" w:line="259" w:lineRule="auto"/>
              <w:rPr>
                <w:b/>
                <w:bCs/>
                <w:sz w:val="24"/>
                <w:szCs w:val="24"/>
              </w:rPr>
            </w:pPr>
            <w:r>
              <w:rPr>
                <w:b/>
                <w:bCs/>
                <w:sz w:val="24"/>
                <w:szCs w:val="24"/>
              </w:rPr>
              <w:t>Instalação do 2º link de internet (PROJETO SDWAN) – escolas que ainda não providenciaram a contratação;</w:t>
            </w:r>
          </w:p>
          <w:p w14:paraId="60D20B54" w14:textId="6DA8D0BA" w:rsidR="00751C31" w:rsidRPr="00751C31" w:rsidRDefault="008369A7" w:rsidP="00751C31">
            <w:pPr>
              <w:pStyle w:val="PargrafodaLista"/>
              <w:numPr>
                <w:ilvl w:val="0"/>
                <w:numId w:val="13"/>
              </w:numPr>
              <w:spacing w:after="160" w:line="259" w:lineRule="auto"/>
              <w:rPr>
                <w:b/>
                <w:bCs/>
                <w:sz w:val="24"/>
                <w:szCs w:val="24"/>
              </w:rPr>
            </w:pPr>
            <w:r>
              <w:rPr>
                <w:b/>
                <w:bCs/>
                <w:sz w:val="24"/>
                <w:szCs w:val="24"/>
              </w:rPr>
              <w:t>Alteração de nome e senha #SEDUC_TABLET</w:t>
            </w:r>
          </w:p>
        </w:tc>
      </w:tr>
      <w:tr w:rsidR="00837A55" w:rsidRPr="00837A55" w14:paraId="2B32297C" w14:textId="77777777" w:rsidTr="00B80492">
        <w:tc>
          <w:tcPr>
            <w:tcW w:w="1806" w:type="dxa"/>
          </w:tcPr>
          <w:p w14:paraId="084C2D5A" w14:textId="77777777" w:rsidR="00837A55" w:rsidRPr="00837A55" w:rsidRDefault="00837A55" w:rsidP="00770A4E">
            <w:pPr>
              <w:rPr>
                <w:b/>
                <w:bCs/>
                <w:sz w:val="24"/>
                <w:szCs w:val="24"/>
              </w:rPr>
            </w:pPr>
            <w:r w:rsidRPr="00837A55">
              <w:rPr>
                <w:b/>
                <w:bCs/>
                <w:sz w:val="24"/>
                <w:szCs w:val="24"/>
              </w:rPr>
              <w:t>Interessado:</w:t>
            </w:r>
          </w:p>
        </w:tc>
        <w:tc>
          <w:tcPr>
            <w:tcW w:w="7930" w:type="dxa"/>
          </w:tcPr>
          <w:p w14:paraId="6D748C2A" w14:textId="589F4B54" w:rsidR="00837A55" w:rsidRPr="00837A55" w:rsidRDefault="00CF65D3" w:rsidP="005A5D97">
            <w:pPr>
              <w:rPr>
                <w:b/>
                <w:bCs/>
                <w:sz w:val="24"/>
                <w:szCs w:val="24"/>
              </w:rPr>
            </w:pPr>
            <w:r>
              <w:rPr>
                <w:b/>
                <w:bCs/>
                <w:sz w:val="24"/>
                <w:szCs w:val="24"/>
              </w:rPr>
              <w:t>Diretor Escolar</w:t>
            </w:r>
            <w:r w:rsidR="005B7AE6">
              <w:rPr>
                <w:b/>
                <w:bCs/>
                <w:sz w:val="24"/>
                <w:szCs w:val="24"/>
              </w:rPr>
              <w:t xml:space="preserve"> e</w:t>
            </w:r>
            <w:r>
              <w:rPr>
                <w:b/>
                <w:bCs/>
                <w:sz w:val="24"/>
                <w:szCs w:val="24"/>
              </w:rPr>
              <w:t xml:space="preserve"> Vice-diretor</w:t>
            </w:r>
          </w:p>
        </w:tc>
      </w:tr>
    </w:tbl>
    <w:p w14:paraId="4F1E2EEA" w14:textId="77777777" w:rsidR="005C44BD" w:rsidRPr="005C44BD" w:rsidRDefault="005C44BD" w:rsidP="00837A55">
      <w:pPr>
        <w:spacing w:after="0" w:line="360" w:lineRule="auto"/>
        <w:jc w:val="both"/>
        <w:rPr>
          <w:rFonts w:ascii="Calibri" w:hAnsi="Calibri" w:cs="Calibri"/>
          <w:sz w:val="10"/>
          <w:szCs w:val="10"/>
        </w:rPr>
      </w:pPr>
    </w:p>
    <w:p w14:paraId="2803E276" w14:textId="39A24FA4" w:rsidR="00837A55" w:rsidRPr="008369A7" w:rsidRDefault="00694AFA" w:rsidP="00694AFA">
      <w:pPr>
        <w:spacing w:after="0" w:line="360" w:lineRule="auto"/>
        <w:jc w:val="both"/>
        <w:rPr>
          <w:rFonts w:ascii="Calibri" w:hAnsi="Calibri" w:cs="Calibri"/>
          <w:sz w:val="24"/>
          <w:szCs w:val="24"/>
        </w:rPr>
      </w:pPr>
      <w:r>
        <w:rPr>
          <w:rFonts w:ascii="Calibri" w:hAnsi="Calibri" w:cs="Calibri"/>
          <w:sz w:val="24"/>
          <w:szCs w:val="24"/>
        </w:rPr>
        <w:t>A</w:t>
      </w:r>
      <w:r w:rsidR="00837A55" w:rsidRPr="00837A55">
        <w:rPr>
          <w:rFonts w:ascii="Calibri" w:hAnsi="Calibri" w:cs="Calibri"/>
          <w:sz w:val="24"/>
          <w:szCs w:val="24"/>
        </w:rPr>
        <w:t xml:space="preserve"> Dirigente Regional de Ensino </w:t>
      </w:r>
      <w:r w:rsidR="00837A55" w:rsidRPr="008369A7">
        <w:rPr>
          <w:rFonts w:ascii="Calibri" w:hAnsi="Calibri" w:cs="Calibri"/>
          <w:sz w:val="24"/>
          <w:szCs w:val="24"/>
        </w:rPr>
        <w:t>da Diretoria de Ensino da Região de Taubaté, no uso de suas competências e atribuições legais conferidas pelo Decreto Estadual nº 64.187/2019,</w:t>
      </w:r>
      <w:r w:rsidR="00A621CC" w:rsidRPr="008369A7">
        <w:rPr>
          <w:rFonts w:ascii="Calibri" w:hAnsi="Calibri" w:cs="Calibri"/>
          <w:sz w:val="24"/>
          <w:szCs w:val="24"/>
        </w:rPr>
        <w:t xml:space="preserve"> e considerando</w:t>
      </w:r>
      <w:r w:rsidR="008369A7" w:rsidRPr="008369A7">
        <w:rPr>
          <w:rFonts w:ascii="Calibri" w:hAnsi="Calibri" w:cs="Calibri"/>
          <w:sz w:val="24"/>
          <w:szCs w:val="24"/>
        </w:rPr>
        <w:t xml:space="preserve"> o </w:t>
      </w:r>
      <w:r w:rsidR="008369A7" w:rsidRPr="008369A7">
        <w:rPr>
          <w:rFonts w:ascii="Calibri" w:hAnsi="Calibri" w:cs="Calibri"/>
          <w:sz w:val="24"/>
          <w:szCs w:val="24"/>
        </w:rPr>
        <w:t>COMUNICADO EXTERNO CONJUNTO SUBSECRETARIA / CITEM - 2025 - Nº 132</w:t>
      </w:r>
      <w:r w:rsidR="000C6C45">
        <w:rPr>
          <w:rFonts w:ascii="Calibri" w:hAnsi="Calibri" w:cs="Calibri"/>
          <w:sz w:val="24"/>
          <w:szCs w:val="24"/>
        </w:rPr>
        <w:t>:</w:t>
      </w:r>
      <w:r w:rsidR="008369A7" w:rsidRPr="008369A7">
        <w:rPr>
          <w:rFonts w:ascii="Calibri" w:hAnsi="Calibri" w:cs="Calibri"/>
          <w:sz w:val="24"/>
          <w:szCs w:val="24"/>
        </w:rPr>
        <w:t xml:space="preserve"> </w:t>
      </w:r>
      <w:r w:rsidR="008369A7" w:rsidRPr="008369A7">
        <w:rPr>
          <w:rFonts w:ascii="Calibri" w:hAnsi="Calibri" w:cs="Calibri"/>
          <w:sz w:val="24"/>
          <w:szCs w:val="24"/>
        </w:rPr>
        <w:t>Comunicado CITEM/DETEC/CEIR de 26 de maio de 2025 – INSTALAÇÃO DO 2º LINK DE INTERNET (PROJETO SDWAN)</w:t>
      </w:r>
      <w:r w:rsidR="008369A7" w:rsidRPr="008369A7">
        <w:rPr>
          <w:rFonts w:ascii="Calibri" w:hAnsi="Calibri" w:cs="Calibri"/>
          <w:sz w:val="24"/>
          <w:szCs w:val="24"/>
        </w:rPr>
        <w:t xml:space="preserve"> e </w:t>
      </w:r>
      <w:r w:rsidR="008369A7" w:rsidRPr="008369A7">
        <w:rPr>
          <w:rFonts w:ascii="Calibri" w:hAnsi="Calibri" w:cs="Calibri"/>
          <w:sz w:val="24"/>
          <w:szCs w:val="24"/>
        </w:rPr>
        <w:t>Comunicado CIEQ nº 08/2025 - Alteração de nome e senha #SEDUC_TABLET</w:t>
      </w:r>
      <w:r w:rsidR="00837A55" w:rsidRPr="008369A7">
        <w:rPr>
          <w:rFonts w:ascii="Calibri" w:hAnsi="Calibri" w:cs="Calibri"/>
          <w:sz w:val="24"/>
          <w:szCs w:val="24"/>
        </w:rPr>
        <w:t>, encaminha, abaixo, orientações referentes ao tema supra</w:t>
      </w:r>
      <w:r w:rsidR="00A621CC" w:rsidRPr="008369A7">
        <w:rPr>
          <w:rFonts w:ascii="Calibri" w:hAnsi="Calibri" w:cs="Calibri"/>
          <w:sz w:val="24"/>
          <w:szCs w:val="24"/>
        </w:rPr>
        <w:t xml:space="preserve">citado, para </w:t>
      </w:r>
      <w:r w:rsidR="009469D7" w:rsidRPr="008369A7">
        <w:rPr>
          <w:rFonts w:ascii="Calibri" w:hAnsi="Calibri" w:cs="Calibri"/>
          <w:sz w:val="24"/>
          <w:szCs w:val="24"/>
        </w:rPr>
        <w:t>ciência e providências</w:t>
      </w:r>
      <w:r w:rsidR="00A621CC" w:rsidRPr="008369A7">
        <w:rPr>
          <w:rFonts w:ascii="Calibri" w:hAnsi="Calibri" w:cs="Calibri"/>
          <w:sz w:val="24"/>
          <w:szCs w:val="24"/>
        </w:rPr>
        <w:t>,</w:t>
      </w:r>
      <w:r w:rsidR="009469D7" w:rsidRPr="008369A7">
        <w:rPr>
          <w:rFonts w:ascii="Calibri" w:hAnsi="Calibri" w:cs="Calibri"/>
          <w:sz w:val="24"/>
          <w:szCs w:val="24"/>
        </w:rPr>
        <w:t xml:space="preserve"> conforme o caso requer. </w:t>
      </w:r>
    </w:p>
    <w:p w14:paraId="30C4E535" w14:textId="3324D092" w:rsidR="00751C31" w:rsidRDefault="005E3E64" w:rsidP="005E3E64">
      <w:pPr>
        <w:pStyle w:val="PargrafodaLista"/>
        <w:spacing w:after="0" w:line="360" w:lineRule="auto"/>
        <w:ind w:left="0"/>
        <w:jc w:val="both"/>
        <w:rPr>
          <w:rFonts w:ascii="Calibri" w:hAnsi="Calibri" w:cs="Calibri"/>
          <w:b/>
          <w:bCs/>
          <w:sz w:val="24"/>
          <w:szCs w:val="24"/>
        </w:rPr>
      </w:pPr>
      <w:r>
        <w:rPr>
          <w:rFonts w:ascii="Calibri" w:hAnsi="Calibri" w:cs="Calibri"/>
          <w:b/>
          <w:bCs/>
          <w:sz w:val="24"/>
          <w:szCs w:val="24"/>
        </w:rPr>
        <w:t xml:space="preserve">1) </w:t>
      </w:r>
      <w:r w:rsidR="008369A7" w:rsidRPr="008369A7">
        <w:rPr>
          <w:rFonts w:ascii="Calibri" w:hAnsi="Calibri" w:cs="Calibri"/>
          <w:b/>
          <w:bCs/>
          <w:sz w:val="24"/>
          <w:szCs w:val="24"/>
        </w:rPr>
        <w:t>Comunicado CITEM/DETEC/CEIR de 26 de maio de 2025 – INSTALAÇÃO DO 2º LINK DE INTERNET (PROJETO SDWAN)</w:t>
      </w:r>
      <w:r w:rsidR="00751C31">
        <w:rPr>
          <w:rFonts w:ascii="Calibri" w:hAnsi="Calibri" w:cs="Calibri"/>
          <w:b/>
          <w:bCs/>
          <w:sz w:val="24"/>
          <w:szCs w:val="24"/>
        </w:rPr>
        <w:t xml:space="preserve">: </w:t>
      </w:r>
    </w:p>
    <w:p w14:paraId="4B923FB6" w14:textId="77777777" w:rsidR="008369A7" w:rsidRDefault="008369A7" w:rsidP="00DF2730">
      <w:pPr>
        <w:autoSpaceDE w:val="0"/>
        <w:autoSpaceDN w:val="0"/>
        <w:adjustRightInd w:val="0"/>
        <w:spacing w:after="200" w:line="276" w:lineRule="auto"/>
        <w:jc w:val="both"/>
        <w:rPr>
          <w:rFonts w:ascii="Calibri" w:hAnsi="Calibri" w:cs="Calibri"/>
          <w:sz w:val="24"/>
          <w:szCs w:val="24"/>
        </w:rPr>
      </w:pPr>
      <w:r w:rsidRPr="008369A7">
        <w:rPr>
          <w:rFonts w:ascii="Calibri" w:hAnsi="Calibri" w:cs="Calibri"/>
          <w:sz w:val="24"/>
          <w:szCs w:val="24"/>
        </w:rPr>
        <w:t>O DETEC/CITEM, por meio do Centro de Infraestruturas de Rede (CEIR), reitera sobre uma importante atualização de infraestrutura tecnológica das nossas escolas. Em nosso compromisso contínuo de aprimorar o ambiente digital para nossos alunos e educadores, estamos implementando o segundo link de conectividade em todas as unidades escolares. Essa iniciativa, anunciada no Boletim da Subsecretaria de 18 de outubro de 2023 ("Contratação de Link (PIEC)"), faz parte do Programa de Inovação Educação Conectada (PIEC) e visa fortalecer nossa infraestrutura tecnológica, proporcionando:</w:t>
      </w:r>
    </w:p>
    <w:p w14:paraId="4430BB9C" w14:textId="77777777" w:rsidR="008369A7" w:rsidRDefault="008369A7" w:rsidP="00DF2730">
      <w:pPr>
        <w:autoSpaceDE w:val="0"/>
        <w:autoSpaceDN w:val="0"/>
        <w:adjustRightInd w:val="0"/>
        <w:spacing w:after="200" w:line="276" w:lineRule="auto"/>
        <w:jc w:val="both"/>
        <w:rPr>
          <w:rFonts w:ascii="Calibri" w:hAnsi="Calibri" w:cs="Calibri"/>
          <w:sz w:val="24"/>
          <w:szCs w:val="24"/>
        </w:rPr>
      </w:pPr>
      <w:r w:rsidRPr="008369A7">
        <w:rPr>
          <w:rFonts w:ascii="Calibri" w:hAnsi="Calibri" w:cs="Calibri"/>
          <w:sz w:val="24"/>
          <w:szCs w:val="24"/>
        </w:rPr>
        <w:t xml:space="preserve">• Conexão à internet mais robusta: O segundo link garante maior estabilidade e confiabilidade, reduzindo o risco de interrupções durante as atividades escolares. </w:t>
      </w:r>
    </w:p>
    <w:p w14:paraId="5F62CD57" w14:textId="77777777" w:rsidR="008369A7" w:rsidRDefault="008369A7" w:rsidP="00DF2730">
      <w:pPr>
        <w:autoSpaceDE w:val="0"/>
        <w:autoSpaceDN w:val="0"/>
        <w:adjustRightInd w:val="0"/>
        <w:spacing w:after="200" w:line="276" w:lineRule="auto"/>
        <w:jc w:val="both"/>
        <w:rPr>
          <w:rFonts w:ascii="Calibri" w:hAnsi="Calibri" w:cs="Calibri"/>
          <w:sz w:val="24"/>
          <w:szCs w:val="24"/>
        </w:rPr>
      </w:pPr>
      <w:r w:rsidRPr="008369A7">
        <w:rPr>
          <w:rFonts w:ascii="Calibri" w:hAnsi="Calibri" w:cs="Calibri"/>
          <w:sz w:val="24"/>
          <w:szCs w:val="24"/>
        </w:rPr>
        <w:t xml:space="preserve">• Aprimoramento do ensino: Uma conexão estável permite o acesso fluido a ferramentas digitais de ensino e aprendizagem, impactando positivamente na qualidade da educação. </w:t>
      </w:r>
    </w:p>
    <w:p w14:paraId="1700521C" w14:textId="77777777" w:rsidR="008369A7" w:rsidRDefault="008369A7" w:rsidP="00DF2730">
      <w:pPr>
        <w:autoSpaceDE w:val="0"/>
        <w:autoSpaceDN w:val="0"/>
        <w:adjustRightInd w:val="0"/>
        <w:spacing w:after="200" w:line="276" w:lineRule="auto"/>
        <w:jc w:val="both"/>
        <w:rPr>
          <w:rFonts w:ascii="Calibri" w:hAnsi="Calibri" w:cs="Calibri"/>
          <w:sz w:val="24"/>
          <w:szCs w:val="24"/>
        </w:rPr>
      </w:pPr>
      <w:r w:rsidRPr="008369A7">
        <w:rPr>
          <w:rFonts w:ascii="Calibri" w:hAnsi="Calibri" w:cs="Calibri"/>
          <w:sz w:val="24"/>
          <w:szCs w:val="24"/>
        </w:rPr>
        <w:t xml:space="preserve">Entretanto, </w:t>
      </w:r>
      <w:r w:rsidRPr="008369A7">
        <w:rPr>
          <w:rFonts w:ascii="Calibri" w:hAnsi="Calibri" w:cs="Calibri"/>
          <w:b/>
          <w:bCs/>
          <w:sz w:val="24"/>
          <w:szCs w:val="24"/>
        </w:rPr>
        <w:t>informamos que ainda há um número muito elevado de escolas que não efetivaram a contratação ou não realizaram o procedimento de interligação do link contratado com o firewall da SEDUC</w:t>
      </w:r>
      <w:r w:rsidRPr="008369A7">
        <w:rPr>
          <w:rFonts w:ascii="Calibri" w:hAnsi="Calibri" w:cs="Calibri"/>
          <w:sz w:val="24"/>
          <w:szCs w:val="24"/>
        </w:rPr>
        <w:t xml:space="preserve">, o que compromete a segurança e a efetividade da solução. </w:t>
      </w:r>
    </w:p>
    <w:p w14:paraId="6F80DD66" w14:textId="77777777" w:rsidR="008369A7" w:rsidRDefault="008369A7" w:rsidP="00DF2730">
      <w:pPr>
        <w:autoSpaceDE w:val="0"/>
        <w:autoSpaceDN w:val="0"/>
        <w:adjustRightInd w:val="0"/>
        <w:spacing w:after="200" w:line="276" w:lineRule="auto"/>
        <w:jc w:val="both"/>
        <w:rPr>
          <w:rFonts w:ascii="Calibri" w:hAnsi="Calibri" w:cs="Calibri"/>
          <w:sz w:val="24"/>
          <w:szCs w:val="24"/>
        </w:rPr>
      </w:pPr>
      <w:r w:rsidRPr="008369A7">
        <w:rPr>
          <w:rFonts w:ascii="Calibri" w:hAnsi="Calibri" w:cs="Calibri"/>
          <w:b/>
          <w:bCs/>
          <w:sz w:val="24"/>
          <w:szCs w:val="24"/>
          <w:u w:val="single"/>
        </w:rPr>
        <w:lastRenderedPageBreak/>
        <w:t>Reforçamos que, além do recurso do PIEC, as escolas também podem utilizar o recurso do PDDE Paulista para viabilizar a contratação</w:t>
      </w:r>
      <w:r w:rsidRPr="008369A7">
        <w:rPr>
          <w:rFonts w:ascii="Calibri" w:hAnsi="Calibri" w:cs="Calibri"/>
          <w:sz w:val="24"/>
          <w:szCs w:val="24"/>
        </w:rPr>
        <w:t xml:space="preserve">, conforme orientações divulgadas em boletins anteriores. </w:t>
      </w:r>
    </w:p>
    <w:p w14:paraId="3A364EE4" w14:textId="77777777" w:rsidR="008369A7" w:rsidRDefault="008369A7" w:rsidP="00DF2730">
      <w:pPr>
        <w:autoSpaceDE w:val="0"/>
        <w:autoSpaceDN w:val="0"/>
        <w:adjustRightInd w:val="0"/>
        <w:spacing w:after="200" w:line="276" w:lineRule="auto"/>
        <w:jc w:val="both"/>
        <w:rPr>
          <w:rFonts w:ascii="Calibri" w:hAnsi="Calibri" w:cs="Calibri"/>
          <w:sz w:val="24"/>
          <w:szCs w:val="24"/>
        </w:rPr>
      </w:pPr>
      <w:r w:rsidRPr="008369A7">
        <w:rPr>
          <w:rFonts w:ascii="Calibri" w:hAnsi="Calibri" w:cs="Calibri"/>
          <w:b/>
          <w:bCs/>
          <w:sz w:val="24"/>
          <w:szCs w:val="24"/>
        </w:rPr>
        <w:t>É expressamente proibida a contratação de links de internet que não estejam dentro dos padrões de configuração e que não estejam interligados ao firewall da SEDUC no sistema de gerenciamento oficial.</w:t>
      </w:r>
      <w:r w:rsidRPr="008369A7">
        <w:rPr>
          <w:rFonts w:ascii="Calibri" w:hAnsi="Calibri" w:cs="Calibri"/>
          <w:sz w:val="24"/>
          <w:szCs w:val="24"/>
        </w:rPr>
        <w:t xml:space="preserve"> A contratação fora desses parâmetros representa risco à segurança da rede e à gestão centralizada da conectividade. </w:t>
      </w:r>
    </w:p>
    <w:p w14:paraId="75CF6F7C" w14:textId="77777777" w:rsidR="008369A7" w:rsidRDefault="008369A7" w:rsidP="00DF2730">
      <w:pPr>
        <w:autoSpaceDE w:val="0"/>
        <w:autoSpaceDN w:val="0"/>
        <w:adjustRightInd w:val="0"/>
        <w:spacing w:after="200" w:line="276" w:lineRule="auto"/>
        <w:jc w:val="both"/>
        <w:rPr>
          <w:rFonts w:ascii="Calibri" w:hAnsi="Calibri" w:cs="Calibri"/>
          <w:sz w:val="24"/>
          <w:szCs w:val="24"/>
        </w:rPr>
      </w:pPr>
      <w:r w:rsidRPr="008369A7">
        <w:rPr>
          <w:rFonts w:ascii="Calibri" w:hAnsi="Calibri" w:cs="Calibri"/>
          <w:sz w:val="24"/>
          <w:szCs w:val="24"/>
        </w:rPr>
        <w:t xml:space="preserve">Ressaltamos que a presença do segundo link tem </w:t>
      </w:r>
      <w:r w:rsidRPr="008369A7">
        <w:rPr>
          <w:rFonts w:ascii="Calibri" w:hAnsi="Calibri" w:cs="Calibri"/>
          <w:b/>
          <w:bCs/>
          <w:sz w:val="24"/>
          <w:szCs w:val="24"/>
        </w:rPr>
        <w:t>contribuído significativamente para a conectividade das escolas</w:t>
      </w:r>
      <w:r w:rsidRPr="008369A7">
        <w:rPr>
          <w:rFonts w:ascii="Calibri" w:hAnsi="Calibri" w:cs="Calibri"/>
          <w:sz w:val="24"/>
          <w:szCs w:val="24"/>
        </w:rPr>
        <w:t xml:space="preserve">, especialmente durante a realização de provas online, como a Prova Paulista, bem como em situações de oscilação ou instabilidade no link primário (INTRAGOV). </w:t>
      </w:r>
    </w:p>
    <w:p w14:paraId="1C33C8ED" w14:textId="77777777" w:rsidR="008369A7" w:rsidRDefault="008369A7" w:rsidP="00DF2730">
      <w:pPr>
        <w:autoSpaceDE w:val="0"/>
        <w:autoSpaceDN w:val="0"/>
        <w:adjustRightInd w:val="0"/>
        <w:spacing w:after="200" w:line="276" w:lineRule="auto"/>
        <w:jc w:val="both"/>
        <w:rPr>
          <w:rFonts w:ascii="Calibri" w:hAnsi="Calibri" w:cs="Calibri"/>
          <w:sz w:val="24"/>
          <w:szCs w:val="24"/>
        </w:rPr>
      </w:pPr>
      <w:r w:rsidRPr="008369A7">
        <w:rPr>
          <w:rFonts w:ascii="Calibri" w:hAnsi="Calibri" w:cs="Calibri"/>
          <w:sz w:val="24"/>
          <w:szCs w:val="24"/>
        </w:rPr>
        <w:t xml:space="preserve">Orientamos que, sempre que possível, a escola contrate um link de operadora diferente daquela que fornece o link INTRAGOV, de modo a garantir redundância em casos de falha regional, assegurando a continuidade das atividades escolares sem prejuízos à comunidade. BOLETIM SEMANAL SUBSECRETARIA 30.05.2025 37 3.08.2022.07 </w:t>
      </w:r>
    </w:p>
    <w:p w14:paraId="6AB35317" w14:textId="77777777" w:rsidR="008369A7" w:rsidRDefault="008369A7" w:rsidP="00DF2730">
      <w:pPr>
        <w:autoSpaceDE w:val="0"/>
        <w:autoSpaceDN w:val="0"/>
        <w:adjustRightInd w:val="0"/>
        <w:spacing w:after="200" w:line="276" w:lineRule="auto"/>
        <w:jc w:val="both"/>
        <w:rPr>
          <w:rFonts w:ascii="Calibri" w:hAnsi="Calibri" w:cs="Calibri"/>
          <w:sz w:val="24"/>
          <w:szCs w:val="24"/>
        </w:rPr>
      </w:pPr>
      <w:r w:rsidRPr="008369A7">
        <w:rPr>
          <w:rFonts w:ascii="Calibri" w:hAnsi="Calibri" w:cs="Calibri"/>
          <w:sz w:val="24"/>
          <w:szCs w:val="24"/>
        </w:rPr>
        <w:t xml:space="preserve">Com o objetivo de auxiliar nesse processo, disponibilizamos um </w:t>
      </w:r>
      <w:hyperlink r:id="rId8" w:history="1">
        <w:r w:rsidRPr="008369A7">
          <w:rPr>
            <w:rStyle w:val="Hyperlink"/>
            <w:rFonts w:ascii="Calibri" w:hAnsi="Calibri" w:cs="Calibri"/>
            <w:color w:val="215E99" w:themeColor="text2" w:themeTint="BF"/>
            <w:sz w:val="24"/>
            <w:szCs w:val="24"/>
          </w:rPr>
          <w:t>Manual Orientador Atualizado</w:t>
        </w:r>
      </w:hyperlink>
      <w:r w:rsidRPr="008369A7">
        <w:rPr>
          <w:rFonts w:ascii="Calibri" w:hAnsi="Calibri" w:cs="Calibri"/>
          <w:sz w:val="24"/>
          <w:szCs w:val="24"/>
        </w:rPr>
        <w:t xml:space="preserve">, elaborado pela equipe técnica FDE, contendo instruções detalhadas para instalação e configuração do novo link, o qual deve ser seguido rigorosamente durante a implementação. Para escolas em áreas com acesso limitado à internet terrestre, a internet via satélite de baixa órbita se apresenta como uma alternativa viável para garantir a conectividade. </w:t>
      </w:r>
    </w:p>
    <w:p w14:paraId="513038B3" w14:textId="7C878FAA" w:rsidR="005E3E64" w:rsidRDefault="008369A7" w:rsidP="00DF2730">
      <w:pPr>
        <w:autoSpaceDE w:val="0"/>
        <w:autoSpaceDN w:val="0"/>
        <w:adjustRightInd w:val="0"/>
        <w:spacing w:after="200" w:line="276" w:lineRule="auto"/>
        <w:jc w:val="both"/>
        <w:rPr>
          <w:rFonts w:ascii="Calibri" w:hAnsi="Calibri" w:cs="Calibri"/>
          <w:sz w:val="24"/>
          <w:szCs w:val="24"/>
        </w:rPr>
      </w:pPr>
      <w:r w:rsidRPr="008369A7">
        <w:rPr>
          <w:rFonts w:ascii="Calibri" w:hAnsi="Calibri" w:cs="Calibri"/>
          <w:sz w:val="24"/>
          <w:szCs w:val="24"/>
        </w:rPr>
        <w:t>Contamos com a colaboração de todos para garantir a implementação bem-sucedida do segundo link de conectividade em todas as escolas. Com essa iniciativa, poderemos oferecer um ambiente digital ainda mais robusto e propício para o aprendizado de nossos alunos.</w:t>
      </w:r>
    </w:p>
    <w:p w14:paraId="390D17BC" w14:textId="77777777" w:rsidR="008369A7" w:rsidRPr="005E3E64" w:rsidRDefault="008369A7" w:rsidP="00DF2730">
      <w:pPr>
        <w:autoSpaceDE w:val="0"/>
        <w:autoSpaceDN w:val="0"/>
        <w:adjustRightInd w:val="0"/>
        <w:spacing w:after="200" w:line="276" w:lineRule="auto"/>
        <w:jc w:val="both"/>
        <w:rPr>
          <w:rFonts w:ascii="Calibri" w:hAnsi="Calibri" w:cs="Calibri"/>
          <w:b/>
          <w:bCs/>
          <w:sz w:val="4"/>
          <w:szCs w:val="4"/>
        </w:rPr>
      </w:pPr>
    </w:p>
    <w:p w14:paraId="4BE5F015" w14:textId="77777777" w:rsidR="000C6C45" w:rsidRDefault="00DF2730" w:rsidP="00DF2730">
      <w:pPr>
        <w:autoSpaceDE w:val="0"/>
        <w:autoSpaceDN w:val="0"/>
        <w:adjustRightInd w:val="0"/>
        <w:spacing w:after="200" w:line="276" w:lineRule="auto"/>
        <w:jc w:val="both"/>
        <w:rPr>
          <w:rFonts w:ascii="Calibri" w:hAnsi="Calibri" w:cs="Calibri"/>
          <w:b/>
          <w:bCs/>
          <w:sz w:val="24"/>
          <w:szCs w:val="24"/>
        </w:rPr>
      </w:pPr>
      <w:r>
        <w:rPr>
          <w:rFonts w:ascii="Calibri" w:hAnsi="Calibri" w:cs="Calibri"/>
          <w:b/>
          <w:bCs/>
          <w:sz w:val="24"/>
          <w:szCs w:val="24"/>
        </w:rPr>
        <w:t xml:space="preserve">2) </w:t>
      </w:r>
      <w:r w:rsidR="000C6C45" w:rsidRPr="000C6C45">
        <w:rPr>
          <w:rFonts w:ascii="Calibri" w:hAnsi="Calibri" w:cs="Calibri"/>
          <w:b/>
          <w:bCs/>
          <w:sz w:val="24"/>
          <w:szCs w:val="24"/>
        </w:rPr>
        <w:t xml:space="preserve">Comunicado CIEQ nº 08/2025 - Alteração de nome e senha #SEDUC_TABLET </w:t>
      </w:r>
    </w:p>
    <w:p w14:paraId="5CCA15D6" w14:textId="77777777" w:rsidR="000C6C45" w:rsidRPr="000C6C45" w:rsidRDefault="000C6C45" w:rsidP="000C6C45">
      <w:pPr>
        <w:autoSpaceDE w:val="0"/>
        <w:autoSpaceDN w:val="0"/>
        <w:adjustRightInd w:val="0"/>
        <w:spacing w:after="200" w:line="276" w:lineRule="auto"/>
        <w:jc w:val="both"/>
        <w:rPr>
          <w:rFonts w:ascii="Calibri" w:hAnsi="Calibri" w:cs="Calibri"/>
          <w:sz w:val="24"/>
          <w:szCs w:val="24"/>
        </w:rPr>
      </w:pPr>
      <w:r w:rsidRPr="000C6C45">
        <w:rPr>
          <w:rFonts w:ascii="Calibri" w:hAnsi="Calibri" w:cs="Calibri"/>
          <w:sz w:val="24"/>
          <w:szCs w:val="24"/>
        </w:rPr>
        <w:t xml:space="preserve">O CIEQ (Centro de Instalações e Equipamentos) informa que, com o objetivo de reduzir o número de </w:t>
      </w:r>
      <w:r w:rsidRPr="000C6C45">
        <w:rPr>
          <w:rFonts w:ascii="Calibri" w:hAnsi="Calibri" w:cs="Calibri"/>
          <w:b/>
          <w:bCs/>
          <w:sz w:val="24"/>
          <w:szCs w:val="24"/>
          <w:u w:val="single"/>
        </w:rPr>
        <w:t>dispositivos pessoais não identificados conectados à rede</w:t>
      </w:r>
      <w:r w:rsidRPr="000C6C45">
        <w:rPr>
          <w:rFonts w:ascii="Calibri" w:hAnsi="Calibri" w:cs="Calibri"/>
          <w:sz w:val="24"/>
          <w:szCs w:val="24"/>
        </w:rPr>
        <w:t xml:space="preserve">, será realizada a alteração do nome e da senha da rede ‘#SEDUC_TABLET’. </w:t>
      </w:r>
    </w:p>
    <w:p w14:paraId="4FB4A023" w14:textId="77777777" w:rsidR="000C6C45" w:rsidRPr="000C6C45" w:rsidRDefault="000C6C45" w:rsidP="000C6C45">
      <w:pPr>
        <w:autoSpaceDE w:val="0"/>
        <w:autoSpaceDN w:val="0"/>
        <w:adjustRightInd w:val="0"/>
        <w:spacing w:after="200" w:line="276" w:lineRule="auto"/>
        <w:jc w:val="both"/>
        <w:rPr>
          <w:rFonts w:ascii="Calibri" w:hAnsi="Calibri" w:cs="Calibri"/>
          <w:sz w:val="24"/>
          <w:szCs w:val="24"/>
        </w:rPr>
      </w:pPr>
      <w:r w:rsidRPr="000C6C45">
        <w:rPr>
          <w:rFonts w:ascii="Calibri" w:hAnsi="Calibri" w:cs="Calibri"/>
          <w:sz w:val="24"/>
          <w:szCs w:val="24"/>
        </w:rPr>
        <w:t>A partir de segunda-feira, 02/06/2025, a referida rede passará a se chamar “</w:t>
      </w:r>
      <w:proofErr w:type="spellStart"/>
      <w:r w:rsidRPr="000C6C45">
        <w:rPr>
          <w:rFonts w:ascii="Calibri" w:hAnsi="Calibri" w:cs="Calibri"/>
          <w:sz w:val="24"/>
          <w:szCs w:val="24"/>
        </w:rPr>
        <w:t>Seduc_Prov_Equipamentos</w:t>
      </w:r>
      <w:proofErr w:type="spellEnd"/>
      <w:r w:rsidRPr="000C6C45">
        <w:rPr>
          <w:rFonts w:ascii="Calibri" w:hAnsi="Calibri" w:cs="Calibri"/>
          <w:sz w:val="24"/>
          <w:szCs w:val="24"/>
        </w:rPr>
        <w:t xml:space="preserve">”. A nova senha será enviada aos </w:t>
      </w:r>
      <w:proofErr w:type="spellStart"/>
      <w:r w:rsidRPr="000C6C45">
        <w:rPr>
          <w:rFonts w:ascii="Calibri" w:hAnsi="Calibri" w:cs="Calibri"/>
          <w:sz w:val="24"/>
          <w:szCs w:val="24"/>
        </w:rPr>
        <w:t>NITs</w:t>
      </w:r>
      <w:proofErr w:type="spellEnd"/>
      <w:r w:rsidRPr="000C6C45">
        <w:rPr>
          <w:rFonts w:ascii="Calibri" w:hAnsi="Calibri" w:cs="Calibri"/>
          <w:sz w:val="24"/>
          <w:szCs w:val="24"/>
        </w:rPr>
        <w:t xml:space="preserve">, que deverão utilizá-la ou repassá-la à escola somente em situações em que for estritamente necessário, e que não possam ser supridas pelas demais redes institucionais disponíveis. </w:t>
      </w:r>
    </w:p>
    <w:p w14:paraId="5F704B82" w14:textId="77777777" w:rsidR="000C6C45" w:rsidRPr="000C6C45" w:rsidRDefault="000C6C45" w:rsidP="000C6C45">
      <w:pPr>
        <w:autoSpaceDE w:val="0"/>
        <w:autoSpaceDN w:val="0"/>
        <w:adjustRightInd w:val="0"/>
        <w:spacing w:after="200" w:line="276" w:lineRule="auto"/>
        <w:jc w:val="both"/>
        <w:rPr>
          <w:rFonts w:ascii="Calibri" w:hAnsi="Calibri" w:cs="Calibri"/>
          <w:sz w:val="24"/>
          <w:szCs w:val="24"/>
        </w:rPr>
      </w:pPr>
      <w:r w:rsidRPr="000C6C45">
        <w:rPr>
          <w:rFonts w:ascii="Calibri" w:hAnsi="Calibri" w:cs="Calibri"/>
          <w:b/>
          <w:bCs/>
          <w:sz w:val="24"/>
          <w:szCs w:val="24"/>
          <w:u w:val="single"/>
        </w:rPr>
        <w:lastRenderedPageBreak/>
        <w:t>Reforçamos que dispositivos pessoais somente devem ser conectados às redes “SEDUC-ADM” ou “SEDUC-ALUNOS e PROFESSORES”.</w:t>
      </w:r>
      <w:r w:rsidRPr="000C6C45">
        <w:rPr>
          <w:rFonts w:ascii="Calibri" w:hAnsi="Calibri" w:cs="Calibri"/>
          <w:sz w:val="24"/>
          <w:szCs w:val="24"/>
        </w:rPr>
        <w:t xml:space="preserve"> Já os notebooks distribuídos de forma centralizada se conectam automaticamente à rede “SEDUC-MAQ”, e os tablets e smartphones, à rede “TABLETS-ESCOLAS”. </w:t>
      </w:r>
    </w:p>
    <w:p w14:paraId="68231511" w14:textId="726E1B03" w:rsidR="000C6C45" w:rsidRDefault="000C6C45" w:rsidP="00DF2730">
      <w:pPr>
        <w:autoSpaceDE w:val="0"/>
        <w:autoSpaceDN w:val="0"/>
        <w:adjustRightInd w:val="0"/>
        <w:spacing w:after="200" w:line="276" w:lineRule="auto"/>
        <w:jc w:val="both"/>
        <w:rPr>
          <w:rFonts w:ascii="Calibri" w:hAnsi="Calibri" w:cs="Calibri"/>
          <w:sz w:val="24"/>
          <w:szCs w:val="24"/>
        </w:rPr>
      </w:pPr>
      <w:r w:rsidRPr="000C6C45">
        <w:rPr>
          <w:rFonts w:ascii="Calibri" w:hAnsi="Calibri" w:cs="Calibri"/>
          <w:sz w:val="24"/>
          <w:szCs w:val="24"/>
        </w:rPr>
        <w:t>Por se tratar de uma nova chave de acesso, destacamos que o compartilhamento indiscriminado da senha deve ser evitado. Ressaltamos ainda que está em estudo a possibilidade de restringir a navegação na nova rede exclusivamente aos links necessários para o provisionamento dos equipamentos — medida que, se implementada, será comunicada oportunamente.</w:t>
      </w:r>
    </w:p>
    <w:p w14:paraId="3113BB2C" w14:textId="77777777" w:rsidR="000C6C45" w:rsidRDefault="000C6C45" w:rsidP="00DF2730">
      <w:pPr>
        <w:autoSpaceDE w:val="0"/>
        <w:autoSpaceDN w:val="0"/>
        <w:adjustRightInd w:val="0"/>
        <w:spacing w:after="200" w:line="276" w:lineRule="auto"/>
        <w:jc w:val="both"/>
        <w:rPr>
          <w:rFonts w:ascii="Calibri" w:hAnsi="Calibri" w:cs="Calibri"/>
          <w:b/>
          <w:bCs/>
          <w:sz w:val="24"/>
          <w:szCs w:val="24"/>
        </w:rPr>
      </w:pPr>
    </w:p>
    <w:p w14:paraId="54915D4A" w14:textId="77777777" w:rsidR="00A621CC" w:rsidRDefault="00A621CC" w:rsidP="00A578A6">
      <w:pPr>
        <w:pStyle w:val="Default"/>
        <w:jc w:val="both"/>
      </w:pPr>
    </w:p>
    <w:p w14:paraId="093A47D6" w14:textId="1BD4726E" w:rsidR="00837A55" w:rsidRPr="00837A55" w:rsidRDefault="00EF17D8" w:rsidP="00EF17D8">
      <w:pPr>
        <w:spacing w:after="0" w:line="240" w:lineRule="auto"/>
        <w:rPr>
          <w:b/>
          <w:bCs/>
          <w:sz w:val="24"/>
          <w:szCs w:val="24"/>
        </w:rPr>
      </w:pPr>
      <w:r>
        <w:rPr>
          <w:b/>
          <w:bCs/>
          <w:sz w:val="24"/>
          <w:szCs w:val="24"/>
        </w:rPr>
        <w:t>Kelly Cris</w:t>
      </w:r>
      <w:r w:rsidR="005B7AE6">
        <w:rPr>
          <w:b/>
          <w:bCs/>
          <w:sz w:val="24"/>
          <w:szCs w:val="24"/>
        </w:rPr>
        <w:t>tina</w:t>
      </w:r>
      <w:r>
        <w:rPr>
          <w:b/>
          <w:bCs/>
          <w:sz w:val="24"/>
          <w:szCs w:val="24"/>
        </w:rPr>
        <w:t xml:space="preserve"> Neves </w:t>
      </w:r>
      <w:r w:rsidR="005B7AE6">
        <w:rPr>
          <w:b/>
          <w:bCs/>
          <w:sz w:val="24"/>
          <w:szCs w:val="24"/>
        </w:rPr>
        <w:t>Coutinho dos Santos</w:t>
      </w:r>
      <w:r w:rsidR="00F705E1">
        <w:rPr>
          <w:b/>
          <w:bCs/>
          <w:sz w:val="24"/>
          <w:szCs w:val="24"/>
        </w:rPr>
        <w:t xml:space="preserve">         </w:t>
      </w:r>
      <w:r w:rsidR="005B7AE6">
        <w:rPr>
          <w:b/>
          <w:bCs/>
          <w:sz w:val="24"/>
          <w:szCs w:val="24"/>
        </w:rPr>
        <w:t xml:space="preserve">                              </w:t>
      </w:r>
      <w:r>
        <w:rPr>
          <w:b/>
          <w:bCs/>
          <w:sz w:val="24"/>
          <w:szCs w:val="24"/>
        </w:rPr>
        <w:t>William Rodrigues de Freitas</w:t>
      </w:r>
    </w:p>
    <w:p w14:paraId="1BE28C19" w14:textId="5FDC11DE" w:rsidR="00837A55" w:rsidRPr="00837A55" w:rsidRDefault="00EF17D8" w:rsidP="00EF17D8">
      <w:pPr>
        <w:spacing w:after="0" w:line="240" w:lineRule="auto"/>
        <w:rPr>
          <w:b/>
          <w:bCs/>
          <w:sz w:val="24"/>
          <w:szCs w:val="24"/>
        </w:rPr>
      </w:pPr>
      <w:r>
        <w:rPr>
          <w:b/>
          <w:bCs/>
          <w:sz w:val="24"/>
          <w:szCs w:val="24"/>
        </w:rPr>
        <w:t xml:space="preserve">                             </w:t>
      </w:r>
      <w:r w:rsidR="00837A55" w:rsidRPr="00837A55">
        <w:rPr>
          <w:b/>
          <w:bCs/>
          <w:sz w:val="24"/>
          <w:szCs w:val="24"/>
        </w:rPr>
        <w:t>RG:</w:t>
      </w:r>
      <w:r>
        <w:rPr>
          <w:b/>
          <w:bCs/>
          <w:sz w:val="24"/>
          <w:szCs w:val="24"/>
        </w:rPr>
        <w:t xml:space="preserve"> 24.562.284-6                                                                               RG: 46.184.452-6</w:t>
      </w:r>
    </w:p>
    <w:p w14:paraId="0FB4A2CF" w14:textId="0893C54A" w:rsidR="001C04E8" w:rsidRDefault="00837A55" w:rsidP="00EF17D8">
      <w:pPr>
        <w:spacing w:after="0" w:line="240" w:lineRule="auto"/>
        <w:rPr>
          <w:b/>
          <w:bCs/>
          <w:sz w:val="24"/>
          <w:szCs w:val="24"/>
        </w:rPr>
      </w:pPr>
      <w:r w:rsidRPr="00837A55">
        <w:rPr>
          <w:b/>
          <w:bCs/>
          <w:sz w:val="24"/>
          <w:szCs w:val="24"/>
        </w:rPr>
        <w:t>Cargo/função</w:t>
      </w:r>
      <w:r w:rsidR="00EF17D8">
        <w:rPr>
          <w:b/>
          <w:bCs/>
          <w:sz w:val="24"/>
          <w:szCs w:val="24"/>
        </w:rPr>
        <w:t>: Diretor Técnico I – NIT TAU                                  Cargo/função: Diretor II – CIE TAU</w:t>
      </w:r>
    </w:p>
    <w:p w14:paraId="6BCE4EF7" w14:textId="77777777" w:rsidR="00911E11" w:rsidRDefault="00911E11" w:rsidP="00911E11">
      <w:pPr>
        <w:spacing w:after="0" w:line="240" w:lineRule="auto"/>
        <w:jc w:val="center"/>
        <w:rPr>
          <w:b/>
          <w:bCs/>
          <w:noProof/>
          <w:sz w:val="24"/>
          <w:szCs w:val="24"/>
        </w:rPr>
      </w:pPr>
    </w:p>
    <w:p w14:paraId="23AFB14F" w14:textId="77777777" w:rsidR="005E3E64" w:rsidRDefault="005E3E64" w:rsidP="00911E11">
      <w:pPr>
        <w:spacing w:after="0" w:line="240" w:lineRule="auto"/>
        <w:jc w:val="center"/>
        <w:rPr>
          <w:b/>
          <w:bCs/>
          <w:noProof/>
          <w:sz w:val="24"/>
          <w:szCs w:val="24"/>
        </w:rPr>
      </w:pPr>
    </w:p>
    <w:p w14:paraId="71B1FA48" w14:textId="77777777" w:rsidR="000C6C45" w:rsidRDefault="000C6C45" w:rsidP="00911E11">
      <w:pPr>
        <w:spacing w:after="0" w:line="240" w:lineRule="auto"/>
        <w:jc w:val="center"/>
        <w:rPr>
          <w:b/>
          <w:bCs/>
          <w:noProof/>
          <w:sz w:val="24"/>
          <w:szCs w:val="24"/>
        </w:rPr>
      </w:pPr>
    </w:p>
    <w:p w14:paraId="0566ECCB" w14:textId="0F16768A" w:rsidR="001C04E8" w:rsidRDefault="00995527" w:rsidP="00911E11">
      <w:pPr>
        <w:spacing w:after="0" w:line="240" w:lineRule="auto"/>
        <w:jc w:val="center"/>
        <w:rPr>
          <w:b/>
          <w:bCs/>
          <w:sz w:val="24"/>
          <w:szCs w:val="24"/>
        </w:rPr>
      </w:pPr>
      <w:r>
        <w:rPr>
          <w:b/>
          <w:bCs/>
          <w:sz w:val="24"/>
          <w:szCs w:val="24"/>
        </w:rPr>
        <w:t>Valéria Mara Rodrigues Coura dos Santos</w:t>
      </w:r>
    </w:p>
    <w:p w14:paraId="4C9FD5C7" w14:textId="53E7F01F" w:rsidR="00FE6822" w:rsidRDefault="00FE6822" w:rsidP="00911E11">
      <w:pPr>
        <w:spacing w:after="0" w:line="240" w:lineRule="auto"/>
        <w:jc w:val="center"/>
        <w:rPr>
          <w:b/>
          <w:bCs/>
          <w:sz w:val="24"/>
          <w:szCs w:val="24"/>
        </w:rPr>
      </w:pPr>
      <w:r>
        <w:rPr>
          <w:b/>
          <w:bCs/>
          <w:sz w:val="24"/>
          <w:szCs w:val="24"/>
        </w:rPr>
        <w:t>RG: 22.980.637-5</w:t>
      </w:r>
    </w:p>
    <w:p w14:paraId="244009EE" w14:textId="39B82B26" w:rsidR="00911E11" w:rsidRDefault="00911E11" w:rsidP="00911E11">
      <w:pPr>
        <w:spacing w:after="0" w:line="240" w:lineRule="auto"/>
        <w:jc w:val="center"/>
        <w:rPr>
          <w:b/>
          <w:bCs/>
          <w:sz w:val="24"/>
          <w:szCs w:val="24"/>
        </w:rPr>
      </w:pPr>
      <w:r>
        <w:rPr>
          <w:b/>
          <w:bCs/>
          <w:sz w:val="24"/>
          <w:szCs w:val="24"/>
        </w:rPr>
        <w:t>Dirigente Regional de Ensino</w:t>
      </w:r>
    </w:p>
    <w:sectPr w:rsidR="00911E11" w:rsidSect="00837A55">
      <w:headerReference w:type="default" r:id="rId9"/>
      <w:footerReference w:type="default" r:id="rId10"/>
      <w:pgSz w:w="11906" w:h="16838" w:code="9"/>
      <w:pgMar w:top="1440" w:right="1080" w:bottom="1440" w:left="1080" w:header="703" w:footer="82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BBCB3" w14:textId="77777777" w:rsidR="004B22A1" w:rsidRDefault="004B22A1" w:rsidP="009E4181">
      <w:pPr>
        <w:spacing w:after="0" w:line="240" w:lineRule="auto"/>
      </w:pPr>
      <w:r>
        <w:separator/>
      </w:r>
    </w:p>
  </w:endnote>
  <w:endnote w:type="continuationSeparator" w:id="0">
    <w:p w14:paraId="65A8ECF8" w14:textId="77777777" w:rsidR="004B22A1" w:rsidRDefault="004B22A1" w:rsidP="009E4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91D5F" w14:textId="4993958F" w:rsidR="00885F53" w:rsidRDefault="00885F53">
    <w:pPr>
      <w:pStyle w:val="Rodap"/>
    </w:pPr>
    <w:r>
      <w:rPr>
        <w:noProof/>
      </w:rPr>
      <w:drawing>
        <wp:anchor distT="0" distB="0" distL="114300" distR="114300" simplePos="0" relativeHeight="251662336" behindDoc="1" locked="0" layoutInCell="1" allowOverlap="1" wp14:anchorId="3DDD7CDF" wp14:editId="286E877D">
          <wp:simplePos x="0" y="0"/>
          <wp:positionH relativeFrom="margin">
            <wp:align>center</wp:align>
          </wp:positionH>
          <wp:positionV relativeFrom="paragraph">
            <wp:posOffset>-114300</wp:posOffset>
          </wp:positionV>
          <wp:extent cx="1333500" cy="290246"/>
          <wp:effectExtent l="0" t="0" r="0" b="0"/>
          <wp:wrapNone/>
          <wp:docPr id="1936958660" name="Imagem 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910728" name="Imagem 1" descr="Logotipo&#10;&#10;O conteúdo gerado por IA pode estar incorreto."/>
                  <pic:cNvPicPr/>
                </pic:nvPicPr>
                <pic:blipFill>
                  <a:blip r:embed="rId1">
                    <a:extLst>
                      <a:ext uri="{28A0092B-C50C-407E-A947-70E740481C1C}">
                        <a14:useLocalDpi xmlns:a14="http://schemas.microsoft.com/office/drawing/2010/main" val="0"/>
                      </a:ext>
                    </a:extLst>
                  </a:blip>
                  <a:stretch>
                    <a:fillRect/>
                  </a:stretch>
                </pic:blipFill>
                <pic:spPr>
                  <a:xfrm>
                    <a:off x="0" y="0"/>
                    <a:ext cx="1333500" cy="29024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196DE" w14:textId="77777777" w:rsidR="004B22A1" w:rsidRDefault="004B22A1" w:rsidP="009E4181">
      <w:pPr>
        <w:spacing w:after="0" w:line="240" w:lineRule="auto"/>
      </w:pPr>
      <w:r>
        <w:separator/>
      </w:r>
    </w:p>
  </w:footnote>
  <w:footnote w:type="continuationSeparator" w:id="0">
    <w:p w14:paraId="7FBCDDEC" w14:textId="77777777" w:rsidR="004B22A1" w:rsidRDefault="004B22A1" w:rsidP="009E4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86803" w14:textId="2AE92616" w:rsidR="00812815" w:rsidRPr="000C08C8" w:rsidRDefault="00812815" w:rsidP="00DA1DDA">
    <w:pPr>
      <w:spacing w:after="0" w:line="240" w:lineRule="auto"/>
      <w:jc w:val="center"/>
      <w:rPr>
        <w:rFonts w:ascii="Calibri" w:eastAsia="Times New Roman" w:hAnsi="Calibri" w:cs="Calibri"/>
        <w:b/>
        <w:bCs/>
        <w:kern w:val="0"/>
        <w:sz w:val="28"/>
        <w:szCs w:val="28"/>
        <w:lang w:eastAsia="pt-BR"/>
        <w14:ligatures w14:val="none"/>
      </w:rPr>
    </w:pPr>
    <w:r w:rsidRPr="000C08C8">
      <w:rPr>
        <w:rFonts w:ascii="Calibri" w:hAnsi="Calibri" w:cs="Calibri"/>
        <w:b/>
        <w:bCs/>
        <w:noProof/>
        <w:sz w:val="28"/>
        <w:szCs w:val="28"/>
      </w:rPr>
      <w:drawing>
        <wp:anchor distT="0" distB="0" distL="114300" distR="114300" simplePos="0" relativeHeight="251659264" behindDoc="1" locked="0" layoutInCell="1" allowOverlap="1" wp14:anchorId="58F9CCBA" wp14:editId="551FB5E6">
          <wp:simplePos x="0" y="0"/>
          <wp:positionH relativeFrom="column">
            <wp:posOffset>19050</wp:posOffset>
          </wp:positionH>
          <wp:positionV relativeFrom="paragraph">
            <wp:posOffset>10795</wp:posOffset>
          </wp:positionV>
          <wp:extent cx="771525" cy="896784"/>
          <wp:effectExtent l="0" t="0" r="0" b="0"/>
          <wp:wrapNone/>
          <wp:docPr id="930476154" name="Imagem 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801078" name="Imagem 1" descr="Logotipo&#10;&#10;O conteúdo gerado por IA pode estar incorreto."/>
                  <pic:cNvPicPr/>
                </pic:nvPicPr>
                <pic:blipFill>
                  <a:blip r:embed="rId1">
                    <a:extLst>
                      <a:ext uri="{28A0092B-C50C-407E-A947-70E740481C1C}">
                        <a14:useLocalDpi xmlns:a14="http://schemas.microsoft.com/office/drawing/2010/main" val="0"/>
                      </a:ext>
                    </a:extLst>
                  </a:blip>
                  <a:stretch>
                    <a:fillRect/>
                  </a:stretch>
                </pic:blipFill>
                <pic:spPr>
                  <a:xfrm>
                    <a:off x="0" y="0"/>
                    <a:ext cx="772485" cy="897900"/>
                  </a:xfrm>
                  <a:prstGeom prst="rect">
                    <a:avLst/>
                  </a:prstGeom>
                </pic:spPr>
              </pic:pic>
            </a:graphicData>
          </a:graphic>
          <wp14:sizeRelH relativeFrom="margin">
            <wp14:pctWidth>0</wp14:pctWidth>
          </wp14:sizeRelH>
          <wp14:sizeRelV relativeFrom="margin">
            <wp14:pctHeight>0</wp14:pctHeight>
          </wp14:sizeRelV>
        </wp:anchor>
      </w:drawing>
    </w:r>
    <w:r w:rsidRPr="000C08C8">
      <w:rPr>
        <w:rFonts w:ascii="Calibri" w:eastAsia="Times New Roman" w:hAnsi="Calibri" w:cs="Calibri"/>
        <w:b/>
        <w:bCs/>
        <w:kern w:val="0"/>
        <w:sz w:val="28"/>
        <w:szCs w:val="28"/>
        <w:lang w:eastAsia="pt-BR"/>
        <w14:ligatures w14:val="none"/>
      </w:rPr>
      <w:t>Governo do Estado de São Paulo</w:t>
    </w:r>
  </w:p>
  <w:p w14:paraId="114B2830" w14:textId="390E6BA3" w:rsidR="00812815" w:rsidRPr="000C08C8" w:rsidRDefault="00812815" w:rsidP="00DA1DDA">
    <w:pPr>
      <w:spacing w:after="0" w:line="240" w:lineRule="auto"/>
      <w:jc w:val="center"/>
      <w:rPr>
        <w:rFonts w:ascii="Calibri" w:eastAsia="Times New Roman" w:hAnsi="Calibri" w:cs="Calibri"/>
        <w:b/>
        <w:bCs/>
        <w:kern w:val="0"/>
        <w:sz w:val="28"/>
        <w:szCs w:val="28"/>
        <w:lang w:eastAsia="pt-BR"/>
        <w14:ligatures w14:val="none"/>
      </w:rPr>
    </w:pPr>
    <w:r w:rsidRPr="000C08C8">
      <w:rPr>
        <w:rFonts w:ascii="Calibri" w:hAnsi="Calibri" w:cs="Calibri"/>
        <w:b/>
        <w:bCs/>
        <w:noProof/>
        <w:sz w:val="28"/>
        <w:szCs w:val="28"/>
        <w:lang w:eastAsia="pt-BR"/>
      </w:rPr>
      <w:drawing>
        <wp:anchor distT="0" distB="0" distL="114300" distR="114300" simplePos="0" relativeHeight="251661312" behindDoc="0" locked="0" layoutInCell="1" allowOverlap="1" wp14:anchorId="42AD0D6C" wp14:editId="38AB6AB8">
          <wp:simplePos x="0" y="0"/>
          <wp:positionH relativeFrom="margin">
            <wp:posOffset>11868150</wp:posOffset>
          </wp:positionH>
          <wp:positionV relativeFrom="paragraph">
            <wp:posOffset>9525</wp:posOffset>
          </wp:positionV>
          <wp:extent cx="1399540" cy="861060"/>
          <wp:effectExtent l="0" t="0" r="0" b="0"/>
          <wp:wrapNone/>
          <wp:docPr id="61487501" name="Imagem 61487501" descr="Text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m 110" descr="Texto&#10;&#10;O conteúdo gerado por IA pode estar incorret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99540" cy="861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C08C8">
      <w:rPr>
        <w:rFonts w:ascii="Calibri" w:eastAsia="Times New Roman" w:hAnsi="Calibri" w:cs="Calibri"/>
        <w:b/>
        <w:bCs/>
        <w:kern w:val="0"/>
        <w:sz w:val="28"/>
        <w:szCs w:val="28"/>
        <w:lang w:eastAsia="pt-BR"/>
        <w14:ligatures w14:val="none"/>
      </w:rPr>
      <w:t xml:space="preserve">Secretaria da Educação </w:t>
    </w:r>
    <w:r w:rsidRPr="000C08C8">
      <w:rPr>
        <w:rFonts w:ascii="Calibri" w:hAnsi="Calibri" w:cs="Calibri"/>
        <w:b/>
        <w:bCs/>
        <w:noProof/>
        <w:sz w:val="28"/>
        <w:szCs w:val="28"/>
        <w:lang w:eastAsia="pt-BR"/>
      </w:rPr>
      <w:t xml:space="preserve"> </w:t>
    </w:r>
  </w:p>
  <w:p w14:paraId="507DFFA4" w14:textId="4E889B72" w:rsidR="00812815" w:rsidRPr="000C08C8" w:rsidRDefault="00812815" w:rsidP="00DA1DDA">
    <w:pPr>
      <w:spacing w:after="0" w:line="240" w:lineRule="auto"/>
      <w:jc w:val="center"/>
      <w:rPr>
        <w:rFonts w:ascii="Calibri" w:eastAsia="Times New Roman" w:hAnsi="Calibri" w:cs="Calibri"/>
        <w:b/>
        <w:bCs/>
        <w:kern w:val="0"/>
        <w:sz w:val="28"/>
        <w:szCs w:val="28"/>
        <w:lang w:eastAsia="pt-BR"/>
        <w14:ligatures w14:val="none"/>
      </w:rPr>
    </w:pPr>
    <w:r w:rsidRPr="000C08C8">
      <w:rPr>
        <w:rFonts w:ascii="Calibri" w:eastAsia="Times New Roman" w:hAnsi="Calibri" w:cs="Calibri"/>
        <w:b/>
        <w:bCs/>
        <w:kern w:val="0"/>
        <w:sz w:val="28"/>
        <w:szCs w:val="28"/>
        <w:lang w:eastAsia="pt-BR"/>
        <w14:ligatures w14:val="none"/>
      </w:rPr>
      <w:t>Diretoria de Ensino da Região de Taubaté</w:t>
    </w:r>
    <w:r w:rsidR="00885F53">
      <w:rPr>
        <w:rFonts w:ascii="Calibri" w:eastAsia="Times New Roman" w:hAnsi="Calibri" w:cs="Calibri"/>
        <w:b/>
        <w:bCs/>
        <w:kern w:val="0"/>
        <w:sz w:val="28"/>
        <w:szCs w:val="28"/>
        <w:lang w:eastAsia="pt-BR"/>
        <w14:ligatures w14:val="none"/>
      </w:rPr>
      <w:t xml:space="preserve"> </w:t>
    </w:r>
  </w:p>
  <w:p w14:paraId="58F55009" w14:textId="06955E7C" w:rsidR="00812815" w:rsidRPr="00837A55" w:rsidRDefault="00812815" w:rsidP="00DA1DDA">
    <w:pPr>
      <w:spacing w:after="0" w:line="240" w:lineRule="auto"/>
      <w:jc w:val="center"/>
      <w:rPr>
        <w:rFonts w:eastAsia="Times New Roman" w:cs="Calibri"/>
        <w:b/>
        <w:bCs/>
        <w:kern w:val="0"/>
        <w:lang w:eastAsia="pt-BR"/>
        <w14:ligatures w14:val="none"/>
      </w:rPr>
    </w:pPr>
    <w:r w:rsidRPr="00837A55">
      <w:rPr>
        <w:rFonts w:eastAsia="Times New Roman" w:cs="Calibri"/>
        <w:b/>
        <w:bCs/>
        <w:kern w:val="0"/>
        <w:lang w:eastAsia="pt-BR"/>
        <w14:ligatures w14:val="none"/>
      </w:rPr>
      <w:t>Praça Oito de Maio, nº 28, Centro, CEP: 12.020.260</w:t>
    </w:r>
    <w:r w:rsidR="00837A55">
      <w:rPr>
        <w:rFonts w:eastAsia="Times New Roman" w:cs="Calibri"/>
        <w:b/>
        <w:bCs/>
        <w:kern w:val="0"/>
        <w:lang w:eastAsia="pt-BR"/>
        <w14:ligatures w14:val="none"/>
      </w:rPr>
      <w:t xml:space="preserve"> - </w:t>
    </w:r>
    <w:r w:rsidRPr="00837A55">
      <w:rPr>
        <w:rFonts w:eastAsia="Times New Roman" w:cs="Calibri"/>
        <w:b/>
        <w:bCs/>
        <w:kern w:val="0"/>
        <w:lang w:eastAsia="pt-BR"/>
        <w14:ligatures w14:val="none"/>
      </w:rPr>
      <w:t>Taubaté</w:t>
    </w:r>
    <w:r w:rsidR="00837A55">
      <w:rPr>
        <w:rFonts w:eastAsia="Times New Roman" w:cs="Calibri"/>
        <w:b/>
        <w:bCs/>
        <w:kern w:val="0"/>
        <w:lang w:eastAsia="pt-BR"/>
        <w14:ligatures w14:val="none"/>
      </w:rPr>
      <w:t xml:space="preserve"> - </w:t>
    </w:r>
    <w:r w:rsidRPr="00837A55">
      <w:rPr>
        <w:rFonts w:eastAsia="Times New Roman" w:cs="Calibri"/>
        <w:b/>
        <w:bCs/>
        <w:kern w:val="0"/>
        <w:lang w:eastAsia="pt-BR"/>
        <w14:ligatures w14:val="none"/>
      </w:rPr>
      <w:t>SP</w:t>
    </w:r>
  </w:p>
  <w:p w14:paraId="33596F4F" w14:textId="2C8E4956" w:rsidR="00D21D14" w:rsidRDefault="00812815" w:rsidP="00DA1DDA">
    <w:pPr>
      <w:spacing w:after="0" w:line="240" w:lineRule="auto"/>
      <w:jc w:val="center"/>
      <w:rPr>
        <w:rFonts w:eastAsia="Times New Roman" w:cs="Calibri"/>
        <w:b/>
        <w:bCs/>
        <w:kern w:val="0"/>
        <w:sz w:val="24"/>
        <w:szCs w:val="24"/>
        <w:lang w:eastAsia="pt-BR"/>
        <w14:ligatures w14:val="none"/>
      </w:rPr>
    </w:pPr>
    <w:r w:rsidRPr="00837A55">
      <w:rPr>
        <w:rFonts w:eastAsia="Times New Roman" w:cs="Calibri"/>
        <w:b/>
        <w:bCs/>
        <w:kern w:val="0"/>
        <w:lang w:eastAsia="pt-BR"/>
        <w14:ligatures w14:val="none"/>
      </w:rPr>
      <w:t xml:space="preserve">Tel. 12-36250710 – E-mail: </w:t>
    </w:r>
    <w:hyperlink r:id="rId3" w:history="1">
      <w:r w:rsidRPr="00837A55">
        <w:rPr>
          <w:rStyle w:val="Hyperlink"/>
          <w:rFonts w:eastAsia="Times New Roman" w:cs="Calibri"/>
          <w:b/>
          <w:bCs/>
          <w:kern w:val="0"/>
          <w:lang w:eastAsia="pt-BR"/>
          <w14:ligatures w14:val="none"/>
        </w:rPr>
        <w:t>detau@educacao.sp.gov.br</w:t>
      </w:r>
    </w:hyperlink>
    <w:r w:rsidRPr="00837A55">
      <w:rPr>
        <w:rFonts w:eastAsia="Times New Roman" w:cs="Calibri"/>
        <w:b/>
        <w:bCs/>
        <w:kern w:val="0"/>
        <w:sz w:val="24"/>
        <w:szCs w:val="24"/>
        <w:lang w:eastAsia="pt-BR"/>
        <w14:ligatures w14:val="none"/>
      </w:rPr>
      <w:t xml:space="preserve"> </w:t>
    </w:r>
  </w:p>
  <w:p w14:paraId="15F608B0" w14:textId="77777777" w:rsidR="009469D7" w:rsidRDefault="009469D7" w:rsidP="00812815">
    <w:pPr>
      <w:spacing w:after="0" w:line="240" w:lineRule="auto"/>
      <w:jc w:val="center"/>
      <w:rPr>
        <w:rFonts w:eastAsia="Times New Roman" w:cs="Calibri"/>
        <w:b/>
        <w:bCs/>
        <w:kern w:val="0"/>
        <w:sz w:val="24"/>
        <w:szCs w:val="24"/>
        <w:lang w:eastAsia="pt-BR"/>
        <w14:ligatures w14:val="none"/>
      </w:rPr>
    </w:pPr>
  </w:p>
  <w:p w14:paraId="28433DB1" w14:textId="4D88849E" w:rsidR="009469D7" w:rsidRPr="00A2477D" w:rsidRDefault="009469D7" w:rsidP="00403B79">
    <w:pPr>
      <w:shd w:val="clear" w:color="auto" w:fill="0C3512" w:themeFill="accent3" w:themeFillShade="80"/>
      <w:spacing w:after="0" w:line="240" w:lineRule="auto"/>
      <w:jc w:val="center"/>
      <w:rPr>
        <w:rFonts w:eastAsia="Times New Roman" w:cs="Calibri"/>
        <w:b/>
        <w:bCs/>
        <w:color w:val="FFFFFF" w:themeColor="background1"/>
        <w:kern w:val="0"/>
        <w:sz w:val="28"/>
        <w:szCs w:val="28"/>
        <w:lang w:eastAsia="pt-BR"/>
        <w14:ligatures w14:val="none"/>
      </w:rPr>
    </w:pPr>
    <w:r w:rsidRPr="00A2477D">
      <w:rPr>
        <w:rFonts w:eastAsia="Times New Roman" w:cs="Calibri"/>
        <w:b/>
        <w:bCs/>
        <w:color w:val="FFFFFF" w:themeColor="background1"/>
        <w:kern w:val="0"/>
        <w:sz w:val="28"/>
        <w:szCs w:val="28"/>
        <w:lang w:eastAsia="pt-BR"/>
        <w14:ligatures w14:val="none"/>
      </w:rPr>
      <w:t>CENTRO DE INFORMAÇÕES EDUCACIONAIS E GESTÃO DA REDE ESCOLAR</w:t>
    </w:r>
  </w:p>
  <w:p w14:paraId="7D57360E" w14:textId="77777777" w:rsidR="00812815" w:rsidRPr="00812815" w:rsidRDefault="00812815" w:rsidP="0081281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CF929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1265D0"/>
    <w:multiLevelType w:val="multilevel"/>
    <w:tmpl w:val="4DCE48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3403F1"/>
    <w:multiLevelType w:val="hybridMultilevel"/>
    <w:tmpl w:val="EC6EC934"/>
    <w:lvl w:ilvl="0" w:tplc="04160011">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3FB4382"/>
    <w:multiLevelType w:val="multilevel"/>
    <w:tmpl w:val="44BEB056"/>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961475"/>
    <w:multiLevelType w:val="hybridMultilevel"/>
    <w:tmpl w:val="7956790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EC81418"/>
    <w:multiLevelType w:val="hybridMultilevel"/>
    <w:tmpl w:val="6BA4F09C"/>
    <w:lvl w:ilvl="0" w:tplc="2388699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B602CDD"/>
    <w:multiLevelType w:val="multilevel"/>
    <w:tmpl w:val="C6A0A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C798F9"/>
    <w:multiLevelType w:val="hybridMultilevel"/>
    <w:tmpl w:val="FFFFFFFF"/>
    <w:lvl w:ilvl="0" w:tplc="FFFFFFFF">
      <w:start w:val="1"/>
      <w:numFmt w:val="decimal"/>
      <w:lvlText w:val="."/>
      <w:lvlJc w:val="left"/>
    </w:lvl>
    <w:lvl w:ilvl="1" w:tplc="BA55C39C">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60D27C1"/>
    <w:multiLevelType w:val="multilevel"/>
    <w:tmpl w:val="8FF08224"/>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7A0B3F"/>
    <w:multiLevelType w:val="multilevel"/>
    <w:tmpl w:val="38964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BF5DB4"/>
    <w:multiLevelType w:val="hybridMultilevel"/>
    <w:tmpl w:val="E2CEA37A"/>
    <w:lvl w:ilvl="0" w:tplc="04160011">
      <w:start w:val="1"/>
      <w:numFmt w:val="decimal"/>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3231DA1"/>
    <w:multiLevelType w:val="hybridMultilevel"/>
    <w:tmpl w:val="86C244A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445209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4E5DCF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7AD59B8"/>
    <w:multiLevelType w:val="hybridMultilevel"/>
    <w:tmpl w:val="791219C6"/>
    <w:lvl w:ilvl="0" w:tplc="D398F966">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5858695C"/>
    <w:multiLevelType w:val="multilevel"/>
    <w:tmpl w:val="707A7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A16CBB"/>
    <w:multiLevelType w:val="multilevel"/>
    <w:tmpl w:val="15EEC5F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485CC9"/>
    <w:multiLevelType w:val="hybridMultilevel"/>
    <w:tmpl w:val="B794214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A580C73"/>
    <w:multiLevelType w:val="hybridMultilevel"/>
    <w:tmpl w:val="919EF67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7891055"/>
    <w:multiLevelType w:val="hybridMultilevel"/>
    <w:tmpl w:val="35C05CAC"/>
    <w:lvl w:ilvl="0" w:tplc="5CC683A8">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16cid:durableId="666983790">
    <w:abstractNumId w:val="9"/>
  </w:num>
  <w:num w:numId="2" w16cid:durableId="2133135927">
    <w:abstractNumId w:val="15"/>
  </w:num>
  <w:num w:numId="3" w16cid:durableId="1648361641">
    <w:abstractNumId w:val="13"/>
  </w:num>
  <w:num w:numId="4" w16cid:durableId="830364986">
    <w:abstractNumId w:val="12"/>
  </w:num>
  <w:num w:numId="5" w16cid:durableId="953292295">
    <w:abstractNumId w:val="7"/>
  </w:num>
  <w:num w:numId="6" w16cid:durableId="1319961299">
    <w:abstractNumId w:val="0"/>
  </w:num>
  <w:num w:numId="7" w16cid:durableId="1490174892">
    <w:abstractNumId w:val="16"/>
  </w:num>
  <w:num w:numId="8" w16cid:durableId="964897003">
    <w:abstractNumId w:val="10"/>
  </w:num>
  <w:num w:numId="9" w16cid:durableId="1043403058">
    <w:abstractNumId w:val="14"/>
  </w:num>
  <w:num w:numId="10" w16cid:durableId="58869845">
    <w:abstractNumId w:val="19"/>
  </w:num>
  <w:num w:numId="11" w16cid:durableId="811824463">
    <w:abstractNumId w:val="6"/>
  </w:num>
  <w:num w:numId="12" w16cid:durableId="1097287457">
    <w:abstractNumId w:val="2"/>
  </w:num>
  <w:num w:numId="13" w16cid:durableId="412358810">
    <w:abstractNumId w:val="5"/>
  </w:num>
  <w:num w:numId="14" w16cid:durableId="735471000">
    <w:abstractNumId w:val="4"/>
  </w:num>
  <w:num w:numId="15" w16cid:durableId="1257665812">
    <w:abstractNumId w:val="11"/>
  </w:num>
  <w:num w:numId="16" w16cid:durableId="1730034239">
    <w:abstractNumId w:val="18"/>
  </w:num>
  <w:num w:numId="17" w16cid:durableId="1288048787">
    <w:abstractNumId w:val="1"/>
  </w:num>
  <w:num w:numId="18" w16cid:durableId="1138645136">
    <w:abstractNumId w:val="3"/>
  </w:num>
  <w:num w:numId="19" w16cid:durableId="796724328">
    <w:abstractNumId w:val="3"/>
    <w:lvlOverride w:ilvl="0">
      <w:lvl w:ilvl="0">
        <w:numFmt w:val="decimal"/>
        <w:lvlText w:val="%1."/>
        <w:lvlJc w:val="left"/>
      </w:lvl>
    </w:lvlOverride>
  </w:num>
  <w:num w:numId="20" w16cid:durableId="62802025">
    <w:abstractNumId w:val="8"/>
  </w:num>
  <w:num w:numId="21" w16cid:durableId="545727118">
    <w:abstractNumId w:val="8"/>
    <w:lvlOverride w:ilvl="0">
      <w:lvl w:ilvl="0">
        <w:numFmt w:val="decimal"/>
        <w:lvlText w:val="%1."/>
        <w:lvlJc w:val="left"/>
      </w:lvl>
    </w:lvlOverride>
  </w:num>
  <w:num w:numId="22" w16cid:durableId="8300974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D5F"/>
    <w:rsid w:val="0001618C"/>
    <w:rsid w:val="0003789D"/>
    <w:rsid w:val="000A3732"/>
    <w:rsid w:val="000C08C8"/>
    <w:rsid w:val="000C666C"/>
    <w:rsid w:val="000C68D8"/>
    <w:rsid w:val="000C6C45"/>
    <w:rsid w:val="000E3FA8"/>
    <w:rsid w:val="000E4377"/>
    <w:rsid w:val="0012533C"/>
    <w:rsid w:val="001253D9"/>
    <w:rsid w:val="00130C6D"/>
    <w:rsid w:val="001435F1"/>
    <w:rsid w:val="00161B45"/>
    <w:rsid w:val="00165B53"/>
    <w:rsid w:val="001A2EA6"/>
    <w:rsid w:val="001A5BA9"/>
    <w:rsid w:val="001B5BC5"/>
    <w:rsid w:val="001C04E8"/>
    <w:rsid w:val="00205325"/>
    <w:rsid w:val="00211AF0"/>
    <w:rsid w:val="00227B7D"/>
    <w:rsid w:val="002510B6"/>
    <w:rsid w:val="00254453"/>
    <w:rsid w:val="0027617F"/>
    <w:rsid w:val="00282F64"/>
    <w:rsid w:val="00296F57"/>
    <w:rsid w:val="002C401F"/>
    <w:rsid w:val="002C4B18"/>
    <w:rsid w:val="002D2D64"/>
    <w:rsid w:val="002E070B"/>
    <w:rsid w:val="002E6839"/>
    <w:rsid w:val="002F020B"/>
    <w:rsid w:val="00301BB3"/>
    <w:rsid w:val="00322741"/>
    <w:rsid w:val="00345306"/>
    <w:rsid w:val="003826D1"/>
    <w:rsid w:val="00383D0B"/>
    <w:rsid w:val="00386855"/>
    <w:rsid w:val="00396A9D"/>
    <w:rsid w:val="003A0436"/>
    <w:rsid w:val="003B3673"/>
    <w:rsid w:val="003C7BF9"/>
    <w:rsid w:val="003D789C"/>
    <w:rsid w:val="003E60DD"/>
    <w:rsid w:val="003F684A"/>
    <w:rsid w:val="00403B79"/>
    <w:rsid w:val="0040523F"/>
    <w:rsid w:val="00420380"/>
    <w:rsid w:val="00432B2B"/>
    <w:rsid w:val="00433891"/>
    <w:rsid w:val="0048758D"/>
    <w:rsid w:val="004919BE"/>
    <w:rsid w:val="004A0D06"/>
    <w:rsid w:val="004A111F"/>
    <w:rsid w:val="004A321D"/>
    <w:rsid w:val="004B22A1"/>
    <w:rsid w:val="004B23B3"/>
    <w:rsid w:val="004B4AC4"/>
    <w:rsid w:val="00503587"/>
    <w:rsid w:val="005056EE"/>
    <w:rsid w:val="00527FCF"/>
    <w:rsid w:val="005329F8"/>
    <w:rsid w:val="00543518"/>
    <w:rsid w:val="00572E8D"/>
    <w:rsid w:val="00582611"/>
    <w:rsid w:val="005910CB"/>
    <w:rsid w:val="00593419"/>
    <w:rsid w:val="005A5D97"/>
    <w:rsid w:val="005B5201"/>
    <w:rsid w:val="005B7AE6"/>
    <w:rsid w:val="005C1FEE"/>
    <w:rsid w:val="005C344F"/>
    <w:rsid w:val="005C419B"/>
    <w:rsid w:val="005C44BD"/>
    <w:rsid w:val="005C5103"/>
    <w:rsid w:val="005C7417"/>
    <w:rsid w:val="005E092B"/>
    <w:rsid w:val="005E2CDD"/>
    <w:rsid w:val="005E3E64"/>
    <w:rsid w:val="005E554D"/>
    <w:rsid w:val="005F6787"/>
    <w:rsid w:val="00621D7F"/>
    <w:rsid w:val="006277F1"/>
    <w:rsid w:val="0063418A"/>
    <w:rsid w:val="00667E41"/>
    <w:rsid w:val="006805F2"/>
    <w:rsid w:val="006863B2"/>
    <w:rsid w:val="00694AFA"/>
    <w:rsid w:val="006A1AB4"/>
    <w:rsid w:val="006C1DBD"/>
    <w:rsid w:val="006C46D4"/>
    <w:rsid w:val="006D51F9"/>
    <w:rsid w:val="006E1B14"/>
    <w:rsid w:val="00702F71"/>
    <w:rsid w:val="00706F83"/>
    <w:rsid w:val="00712347"/>
    <w:rsid w:val="00717D38"/>
    <w:rsid w:val="00722A92"/>
    <w:rsid w:val="00731643"/>
    <w:rsid w:val="00751C31"/>
    <w:rsid w:val="00775665"/>
    <w:rsid w:val="007A3D8D"/>
    <w:rsid w:val="007B71AF"/>
    <w:rsid w:val="007D3289"/>
    <w:rsid w:val="00802B9D"/>
    <w:rsid w:val="00812815"/>
    <w:rsid w:val="00813B60"/>
    <w:rsid w:val="008369A7"/>
    <w:rsid w:val="00837A55"/>
    <w:rsid w:val="00850C99"/>
    <w:rsid w:val="0086613D"/>
    <w:rsid w:val="00885F53"/>
    <w:rsid w:val="00894DC3"/>
    <w:rsid w:val="008B03CC"/>
    <w:rsid w:val="008D359C"/>
    <w:rsid w:val="008F4C2D"/>
    <w:rsid w:val="00911E11"/>
    <w:rsid w:val="00913EB7"/>
    <w:rsid w:val="009144EC"/>
    <w:rsid w:val="009469D7"/>
    <w:rsid w:val="00995527"/>
    <w:rsid w:val="009D1499"/>
    <w:rsid w:val="009E4181"/>
    <w:rsid w:val="009F5163"/>
    <w:rsid w:val="00A13B3F"/>
    <w:rsid w:val="00A2477D"/>
    <w:rsid w:val="00A578A6"/>
    <w:rsid w:val="00A621CC"/>
    <w:rsid w:val="00A63617"/>
    <w:rsid w:val="00A651BD"/>
    <w:rsid w:val="00A71EFB"/>
    <w:rsid w:val="00AB79B0"/>
    <w:rsid w:val="00AD5F9C"/>
    <w:rsid w:val="00B02225"/>
    <w:rsid w:val="00B17F65"/>
    <w:rsid w:val="00B366AA"/>
    <w:rsid w:val="00B507C0"/>
    <w:rsid w:val="00B647F4"/>
    <w:rsid w:val="00B72748"/>
    <w:rsid w:val="00B80492"/>
    <w:rsid w:val="00B81CD3"/>
    <w:rsid w:val="00BA59B0"/>
    <w:rsid w:val="00C25234"/>
    <w:rsid w:val="00C359E1"/>
    <w:rsid w:val="00C446A0"/>
    <w:rsid w:val="00C506D6"/>
    <w:rsid w:val="00C57859"/>
    <w:rsid w:val="00C64A38"/>
    <w:rsid w:val="00C655D1"/>
    <w:rsid w:val="00C85B8D"/>
    <w:rsid w:val="00C97D5F"/>
    <w:rsid w:val="00CF65D3"/>
    <w:rsid w:val="00D03AB6"/>
    <w:rsid w:val="00D03ECC"/>
    <w:rsid w:val="00D071D0"/>
    <w:rsid w:val="00D21D14"/>
    <w:rsid w:val="00D25AFA"/>
    <w:rsid w:val="00D3141C"/>
    <w:rsid w:val="00D34731"/>
    <w:rsid w:val="00D3533D"/>
    <w:rsid w:val="00D47E88"/>
    <w:rsid w:val="00D55D47"/>
    <w:rsid w:val="00D62190"/>
    <w:rsid w:val="00D6655E"/>
    <w:rsid w:val="00D947B7"/>
    <w:rsid w:val="00DA1DDA"/>
    <w:rsid w:val="00DB0F98"/>
    <w:rsid w:val="00DD006D"/>
    <w:rsid w:val="00DF2730"/>
    <w:rsid w:val="00E32069"/>
    <w:rsid w:val="00E361AA"/>
    <w:rsid w:val="00E44608"/>
    <w:rsid w:val="00E50971"/>
    <w:rsid w:val="00E75478"/>
    <w:rsid w:val="00E77625"/>
    <w:rsid w:val="00E9740D"/>
    <w:rsid w:val="00EC591F"/>
    <w:rsid w:val="00ED198C"/>
    <w:rsid w:val="00EE341A"/>
    <w:rsid w:val="00EF17D8"/>
    <w:rsid w:val="00F34493"/>
    <w:rsid w:val="00F36DBF"/>
    <w:rsid w:val="00F45491"/>
    <w:rsid w:val="00F530B3"/>
    <w:rsid w:val="00F65F21"/>
    <w:rsid w:val="00F705E1"/>
    <w:rsid w:val="00F72376"/>
    <w:rsid w:val="00F8219D"/>
    <w:rsid w:val="00FB321E"/>
    <w:rsid w:val="00FE68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349F5"/>
  <w15:chartTrackingRefBased/>
  <w15:docId w15:val="{7AB40A90-348E-4405-BC68-1A526D849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C97D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C97D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C97D5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C97D5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C97D5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C97D5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C97D5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C97D5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C97D5F"/>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97D5F"/>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C97D5F"/>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C97D5F"/>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C97D5F"/>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C97D5F"/>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C97D5F"/>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C97D5F"/>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C97D5F"/>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C97D5F"/>
    <w:rPr>
      <w:rFonts w:eastAsiaTheme="majorEastAsia" w:cstheme="majorBidi"/>
      <w:color w:val="272727" w:themeColor="text1" w:themeTint="D8"/>
    </w:rPr>
  </w:style>
  <w:style w:type="paragraph" w:styleId="Ttulo">
    <w:name w:val="Title"/>
    <w:basedOn w:val="Normal"/>
    <w:next w:val="Normal"/>
    <w:link w:val="TtuloChar"/>
    <w:uiPriority w:val="10"/>
    <w:qFormat/>
    <w:rsid w:val="00C97D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C97D5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C97D5F"/>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C97D5F"/>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C97D5F"/>
    <w:pPr>
      <w:spacing w:before="160"/>
      <w:jc w:val="center"/>
    </w:pPr>
    <w:rPr>
      <w:i/>
      <w:iCs/>
      <w:color w:val="404040" w:themeColor="text1" w:themeTint="BF"/>
    </w:rPr>
  </w:style>
  <w:style w:type="character" w:customStyle="1" w:styleId="CitaoChar">
    <w:name w:val="Citação Char"/>
    <w:basedOn w:val="Fontepargpadro"/>
    <w:link w:val="Citao"/>
    <w:uiPriority w:val="29"/>
    <w:rsid w:val="00C97D5F"/>
    <w:rPr>
      <w:i/>
      <w:iCs/>
      <w:color w:val="404040" w:themeColor="text1" w:themeTint="BF"/>
    </w:rPr>
  </w:style>
  <w:style w:type="paragraph" w:styleId="PargrafodaLista">
    <w:name w:val="List Paragraph"/>
    <w:basedOn w:val="Normal"/>
    <w:uiPriority w:val="34"/>
    <w:qFormat/>
    <w:rsid w:val="00C97D5F"/>
    <w:pPr>
      <w:ind w:left="720"/>
      <w:contextualSpacing/>
    </w:pPr>
  </w:style>
  <w:style w:type="character" w:styleId="nfaseIntensa">
    <w:name w:val="Intense Emphasis"/>
    <w:basedOn w:val="Fontepargpadro"/>
    <w:uiPriority w:val="21"/>
    <w:qFormat/>
    <w:rsid w:val="00C97D5F"/>
    <w:rPr>
      <w:i/>
      <w:iCs/>
      <w:color w:val="0F4761" w:themeColor="accent1" w:themeShade="BF"/>
    </w:rPr>
  </w:style>
  <w:style w:type="paragraph" w:styleId="CitaoIntensa">
    <w:name w:val="Intense Quote"/>
    <w:basedOn w:val="Normal"/>
    <w:next w:val="Normal"/>
    <w:link w:val="CitaoIntensaChar"/>
    <w:uiPriority w:val="30"/>
    <w:qFormat/>
    <w:rsid w:val="00C97D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C97D5F"/>
    <w:rPr>
      <w:i/>
      <w:iCs/>
      <w:color w:val="0F4761" w:themeColor="accent1" w:themeShade="BF"/>
    </w:rPr>
  </w:style>
  <w:style w:type="character" w:styleId="RefernciaIntensa">
    <w:name w:val="Intense Reference"/>
    <w:basedOn w:val="Fontepargpadro"/>
    <w:uiPriority w:val="32"/>
    <w:qFormat/>
    <w:rsid w:val="00C97D5F"/>
    <w:rPr>
      <w:b/>
      <w:bCs/>
      <w:smallCaps/>
      <w:color w:val="0F4761" w:themeColor="accent1" w:themeShade="BF"/>
      <w:spacing w:val="5"/>
    </w:rPr>
  </w:style>
  <w:style w:type="character" w:customStyle="1" w:styleId="font911">
    <w:name w:val="font911"/>
    <w:basedOn w:val="Fontepargpadro"/>
    <w:rsid w:val="002C401F"/>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font901">
    <w:name w:val="font901"/>
    <w:basedOn w:val="Fontepargpadro"/>
    <w:rsid w:val="002C401F"/>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font921">
    <w:name w:val="font921"/>
    <w:basedOn w:val="Fontepargpadro"/>
    <w:rsid w:val="002C401F"/>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931">
    <w:name w:val="font931"/>
    <w:basedOn w:val="Fontepargpadro"/>
    <w:rsid w:val="002C401F"/>
    <w:rPr>
      <w:rFonts w:ascii="Times New Roman" w:hAnsi="Times New Roman" w:cs="Times New Roman" w:hint="default"/>
      <w:b w:val="0"/>
      <w:bCs w:val="0"/>
      <w:i w:val="0"/>
      <w:iCs w:val="0"/>
      <w:strike w:val="0"/>
      <w:dstrike w:val="0"/>
      <w:color w:val="000000"/>
      <w:sz w:val="24"/>
      <w:szCs w:val="24"/>
      <w:u w:val="none"/>
      <w:effect w:val="none"/>
    </w:rPr>
  </w:style>
  <w:style w:type="paragraph" w:styleId="Cabealho">
    <w:name w:val="header"/>
    <w:basedOn w:val="Normal"/>
    <w:link w:val="CabealhoChar"/>
    <w:uiPriority w:val="99"/>
    <w:unhideWhenUsed/>
    <w:rsid w:val="009E418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4181"/>
  </w:style>
  <w:style w:type="paragraph" w:styleId="Rodap">
    <w:name w:val="footer"/>
    <w:basedOn w:val="Normal"/>
    <w:link w:val="RodapChar"/>
    <w:uiPriority w:val="99"/>
    <w:unhideWhenUsed/>
    <w:rsid w:val="009E4181"/>
    <w:pPr>
      <w:tabs>
        <w:tab w:val="center" w:pos="4252"/>
        <w:tab w:val="right" w:pos="8504"/>
      </w:tabs>
      <w:spacing w:after="0" w:line="240" w:lineRule="auto"/>
    </w:pPr>
  </w:style>
  <w:style w:type="character" w:customStyle="1" w:styleId="RodapChar">
    <w:name w:val="Rodapé Char"/>
    <w:basedOn w:val="Fontepargpadro"/>
    <w:link w:val="Rodap"/>
    <w:uiPriority w:val="99"/>
    <w:rsid w:val="009E4181"/>
  </w:style>
  <w:style w:type="character" w:styleId="Hyperlink">
    <w:name w:val="Hyperlink"/>
    <w:basedOn w:val="Fontepargpadro"/>
    <w:uiPriority w:val="99"/>
    <w:unhideWhenUsed/>
    <w:rsid w:val="00812815"/>
    <w:rPr>
      <w:color w:val="467886" w:themeColor="hyperlink"/>
      <w:u w:val="single"/>
    </w:rPr>
  </w:style>
  <w:style w:type="character" w:styleId="MenoPendente">
    <w:name w:val="Unresolved Mention"/>
    <w:basedOn w:val="Fontepargpadro"/>
    <w:uiPriority w:val="99"/>
    <w:semiHidden/>
    <w:unhideWhenUsed/>
    <w:rsid w:val="00812815"/>
    <w:rPr>
      <w:color w:val="605E5C"/>
      <w:shd w:val="clear" w:color="auto" w:fill="E1DFDD"/>
    </w:rPr>
  </w:style>
  <w:style w:type="paragraph" w:customStyle="1" w:styleId="msonormal0">
    <w:name w:val="msonormal"/>
    <w:basedOn w:val="Normal"/>
    <w:rsid w:val="0054351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543518"/>
    <w:rPr>
      <w:b/>
      <w:bCs/>
    </w:rPr>
  </w:style>
  <w:style w:type="paragraph" w:styleId="NormalWeb">
    <w:name w:val="Normal (Web)"/>
    <w:basedOn w:val="Normal"/>
    <w:uiPriority w:val="99"/>
    <w:unhideWhenUsed/>
    <w:rsid w:val="0054351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HiperlinkVisitado">
    <w:name w:val="FollowedHyperlink"/>
    <w:basedOn w:val="Fontepargpadro"/>
    <w:uiPriority w:val="99"/>
    <w:semiHidden/>
    <w:unhideWhenUsed/>
    <w:rsid w:val="00543518"/>
    <w:rPr>
      <w:color w:val="800080"/>
      <w:u w:val="single"/>
    </w:rPr>
  </w:style>
  <w:style w:type="table" w:styleId="Tabelacomgrade">
    <w:name w:val="Table Grid"/>
    <w:basedOn w:val="Tabelanormal"/>
    <w:uiPriority w:val="39"/>
    <w:rsid w:val="00885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0492"/>
    <w:pPr>
      <w:autoSpaceDE w:val="0"/>
      <w:autoSpaceDN w:val="0"/>
      <w:adjustRightInd w:val="0"/>
      <w:spacing w:after="0" w:line="240" w:lineRule="auto"/>
    </w:pPr>
    <w:rPr>
      <w:rFonts w:ascii="Calibri" w:eastAsia="Calibri" w:hAnsi="Calibri" w:cs="Calibri"/>
      <w:color w:val="000000"/>
      <w:kern w:val="0"/>
      <w:sz w:val="24"/>
      <w:szCs w:val="24"/>
      <w:lang w:eastAsia="pt-BR"/>
      <w14:ligatures w14:val="none"/>
    </w:rPr>
  </w:style>
  <w:style w:type="paragraph" w:customStyle="1" w:styleId="xxmsonormal">
    <w:name w:val="x_x_msonormal"/>
    <w:basedOn w:val="Normal"/>
    <w:rsid w:val="001435F1"/>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xxmsolistparagraph">
    <w:name w:val="x_x_msolistparagraph"/>
    <w:basedOn w:val="Normal"/>
    <w:rsid w:val="001435F1"/>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366730">
      <w:bodyDiv w:val="1"/>
      <w:marLeft w:val="0"/>
      <w:marRight w:val="0"/>
      <w:marTop w:val="0"/>
      <w:marBottom w:val="0"/>
      <w:divBdr>
        <w:top w:val="none" w:sz="0" w:space="0" w:color="auto"/>
        <w:left w:val="none" w:sz="0" w:space="0" w:color="auto"/>
        <w:bottom w:val="none" w:sz="0" w:space="0" w:color="auto"/>
        <w:right w:val="none" w:sz="0" w:space="0" w:color="auto"/>
      </w:divBdr>
      <w:divsChild>
        <w:div w:id="1243026808">
          <w:marLeft w:val="0"/>
          <w:marRight w:val="0"/>
          <w:marTop w:val="0"/>
          <w:marBottom w:val="160"/>
          <w:divBdr>
            <w:top w:val="none" w:sz="0" w:space="0" w:color="auto"/>
            <w:left w:val="none" w:sz="0" w:space="0" w:color="auto"/>
            <w:bottom w:val="none" w:sz="0" w:space="0" w:color="auto"/>
            <w:right w:val="none" w:sz="0" w:space="0" w:color="auto"/>
          </w:divBdr>
        </w:div>
        <w:div w:id="788819692">
          <w:marLeft w:val="0"/>
          <w:marRight w:val="0"/>
          <w:marTop w:val="0"/>
          <w:marBottom w:val="160"/>
          <w:divBdr>
            <w:top w:val="none" w:sz="0" w:space="0" w:color="auto"/>
            <w:left w:val="none" w:sz="0" w:space="0" w:color="auto"/>
            <w:bottom w:val="none" w:sz="0" w:space="0" w:color="auto"/>
            <w:right w:val="none" w:sz="0" w:space="0" w:color="auto"/>
          </w:divBdr>
        </w:div>
      </w:divsChild>
    </w:div>
    <w:div w:id="520314862">
      <w:bodyDiv w:val="1"/>
      <w:marLeft w:val="0"/>
      <w:marRight w:val="0"/>
      <w:marTop w:val="0"/>
      <w:marBottom w:val="0"/>
      <w:divBdr>
        <w:top w:val="none" w:sz="0" w:space="0" w:color="auto"/>
        <w:left w:val="none" w:sz="0" w:space="0" w:color="auto"/>
        <w:bottom w:val="none" w:sz="0" w:space="0" w:color="auto"/>
        <w:right w:val="none" w:sz="0" w:space="0" w:color="auto"/>
      </w:divBdr>
    </w:div>
    <w:div w:id="826169638">
      <w:bodyDiv w:val="1"/>
      <w:marLeft w:val="0"/>
      <w:marRight w:val="0"/>
      <w:marTop w:val="0"/>
      <w:marBottom w:val="0"/>
      <w:divBdr>
        <w:top w:val="none" w:sz="0" w:space="0" w:color="auto"/>
        <w:left w:val="none" w:sz="0" w:space="0" w:color="auto"/>
        <w:bottom w:val="none" w:sz="0" w:space="0" w:color="auto"/>
        <w:right w:val="none" w:sz="0" w:space="0" w:color="auto"/>
      </w:divBdr>
    </w:div>
    <w:div w:id="982777917">
      <w:bodyDiv w:val="1"/>
      <w:marLeft w:val="0"/>
      <w:marRight w:val="0"/>
      <w:marTop w:val="0"/>
      <w:marBottom w:val="0"/>
      <w:divBdr>
        <w:top w:val="none" w:sz="0" w:space="0" w:color="auto"/>
        <w:left w:val="none" w:sz="0" w:space="0" w:color="auto"/>
        <w:bottom w:val="none" w:sz="0" w:space="0" w:color="auto"/>
        <w:right w:val="none" w:sz="0" w:space="0" w:color="auto"/>
      </w:divBdr>
    </w:div>
    <w:div w:id="988677569">
      <w:bodyDiv w:val="1"/>
      <w:marLeft w:val="0"/>
      <w:marRight w:val="0"/>
      <w:marTop w:val="0"/>
      <w:marBottom w:val="0"/>
      <w:divBdr>
        <w:top w:val="none" w:sz="0" w:space="0" w:color="auto"/>
        <w:left w:val="none" w:sz="0" w:space="0" w:color="auto"/>
        <w:bottom w:val="none" w:sz="0" w:space="0" w:color="auto"/>
        <w:right w:val="none" w:sz="0" w:space="0" w:color="auto"/>
      </w:divBdr>
    </w:div>
    <w:div w:id="1150903660">
      <w:bodyDiv w:val="1"/>
      <w:marLeft w:val="0"/>
      <w:marRight w:val="0"/>
      <w:marTop w:val="0"/>
      <w:marBottom w:val="0"/>
      <w:divBdr>
        <w:top w:val="none" w:sz="0" w:space="0" w:color="auto"/>
        <w:left w:val="none" w:sz="0" w:space="0" w:color="auto"/>
        <w:bottom w:val="none" w:sz="0" w:space="0" w:color="auto"/>
        <w:right w:val="none" w:sz="0" w:space="0" w:color="auto"/>
      </w:divBdr>
      <w:divsChild>
        <w:div w:id="378627434">
          <w:marLeft w:val="0"/>
          <w:marRight w:val="0"/>
          <w:marTop w:val="0"/>
          <w:marBottom w:val="160"/>
          <w:divBdr>
            <w:top w:val="none" w:sz="0" w:space="0" w:color="auto"/>
            <w:left w:val="none" w:sz="0" w:space="0" w:color="auto"/>
            <w:bottom w:val="none" w:sz="0" w:space="0" w:color="auto"/>
            <w:right w:val="none" w:sz="0" w:space="0" w:color="auto"/>
          </w:divBdr>
        </w:div>
        <w:div w:id="1031301936">
          <w:marLeft w:val="0"/>
          <w:marRight w:val="0"/>
          <w:marTop w:val="0"/>
          <w:marBottom w:val="160"/>
          <w:divBdr>
            <w:top w:val="none" w:sz="0" w:space="0" w:color="auto"/>
            <w:left w:val="none" w:sz="0" w:space="0" w:color="auto"/>
            <w:bottom w:val="none" w:sz="0" w:space="0" w:color="auto"/>
            <w:right w:val="none" w:sz="0" w:space="0" w:color="auto"/>
          </w:divBdr>
        </w:div>
      </w:divsChild>
    </w:div>
    <w:div w:id="1388840141">
      <w:bodyDiv w:val="1"/>
      <w:marLeft w:val="0"/>
      <w:marRight w:val="0"/>
      <w:marTop w:val="0"/>
      <w:marBottom w:val="0"/>
      <w:divBdr>
        <w:top w:val="none" w:sz="0" w:space="0" w:color="auto"/>
        <w:left w:val="none" w:sz="0" w:space="0" w:color="auto"/>
        <w:bottom w:val="none" w:sz="0" w:space="0" w:color="auto"/>
        <w:right w:val="none" w:sz="0" w:space="0" w:color="auto"/>
      </w:divBdr>
      <w:divsChild>
        <w:div w:id="2118451472">
          <w:marLeft w:val="0"/>
          <w:marRight w:val="0"/>
          <w:marTop w:val="240"/>
          <w:marBottom w:val="240"/>
          <w:divBdr>
            <w:top w:val="none" w:sz="0" w:space="0" w:color="auto"/>
            <w:left w:val="none" w:sz="0" w:space="0" w:color="auto"/>
            <w:bottom w:val="none" w:sz="0" w:space="0" w:color="auto"/>
            <w:right w:val="none" w:sz="0" w:space="0" w:color="auto"/>
          </w:divBdr>
        </w:div>
        <w:div w:id="1824542585">
          <w:marLeft w:val="0"/>
          <w:marRight w:val="0"/>
          <w:marTop w:val="240"/>
          <w:marBottom w:val="240"/>
          <w:divBdr>
            <w:top w:val="none" w:sz="0" w:space="0" w:color="auto"/>
            <w:left w:val="none" w:sz="0" w:space="0" w:color="auto"/>
            <w:bottom w:val="none" w:sz="0" w:space="0" w:color="auto"/>
            <w:right w:val="none" w:sz="0" w:space="0" w:color="auto"/>
          </w:divBdr>
        </w:div>
        <w:div w:id="90006072">
          <w:marLeft w:val="0"/>
          <w:marRight w:val="0"/>
          <w:marTop w:val="240"/>
          <w:marBottom w:val="240"/>
          <w:divBdr>
            <w:top w:val="none" w:sz="0" w:space="0" w:color="auto"/>
            <w:left w:val="none" w:sz="0" w:space="0" w:color="auto"/>
            <w:bottom w:val="none" w:sz="0" w:space="0" w:color="auto"/>
            <w:right w:val="none" w:sz="0" w:space="0" w:color="auto"/>
          </w:divBdr>
        </w:div>
        <w:div w:id="625082480">
          <w:marLeft w:val="0"/>
          <w:marRight w:val="0"/>
          <w:marTop w:val="240"/>
          <w:marBottom w:val="240"/>
          <w:divBdr>
            <w:top w:val="none" w:sz="0" w:space="0" w:color="auto"/>
            <w:left w:val="none" w:sz="0" w:space="0" w:color="auto"/>
            <w:bottom w:val="none" w:sz="0" w:space="0" w:color="auto"/>
            <w:right w:val="none" w:sz="0" w:space="0" w:color="auto"/>
          </w:divBdr>
        </w:div>
        <w:div w:id="1529641549">
          <w:marLeft w:val="0"/>
          <w:marRight w:val="0"/>
          <w:marTop w:val="240"/>
          <w:marBottom w:val="240"/>
          <w:divBdr>
            <w:top w:val="none" w:sz="0" w:space="0" w:color="auto"/>
            <w:left w:val="none" w:sz="0" w:space="0" w:color="auto"/>
            <w:bottom w:val="none" w:sz="0" w:space="0" w:color="auto"/>
            <w:right w:val="none" w:sz="0" w:space="0" w:color="auto"/>
          </w:divBdr>
        </w:div>
        <w:div w:id="292904510">
          <w:marLeft w:val="0"/>
          <w:marRight w:val="0"/>
          <w:marTop w:val="240"/>
          <w:marBottom w:val="240"/>
          <w:divBdr>
            <w:top w:val="none" w:sz="0" w:space="0" w:color="auto"/>
            <w:left w:val="none" w:sz="0" w:space="0" w:color="auto"/>
            <w:bottom w:val="none" w:sz="0" w:space="0" w:color="auto"/>
            <w:right w:val="none" w:sz="0" w:space="0" w:color="auto"/>
          </w:divBdr>
        </w:div>
        <w:div w:id="395199688">
          <w:marLeft w:val="0"/>
          <w:marRight w:val="0"/>
          <w:marTop w:val="240"/>
          <w:marBottom w:val="240"/>
          <w:divBdr>
            <w:top w:val="none" w:sz="0" w:space="0" w:color="auto"/>
            <w:left w:val="none" w:sz="0" w:space="0" w:color="auto"/>
            <w:bottom w:val="none" w:sz="0" w:space="0" w:color="auto"/>
            <w:right w:val="none" w:sz="0" w:space="0" w:color="auto"/>
          </w:divBdr>
        </w:div>
      </w:divsChild>
    </w:div>
    <w:div w:id="1468859300">
      <w:bodyDiv w:val="1"/>
      <w:marLeft w:val="0"/>
      <w:marRight w:val="0"/>
      <w:marTop w:val="0"/>
      <w:marBottom w:val="0"/>
      <w:divBdr>
        <w:top w:val="none" w:sz="0" w:space="0" w:color="auto"/>
        <w:left w:val="none" w:sz="0" w:space="0" w:color="auto"/>
        <w:bottom w:val="none" w:sz="0" w:space="0" w:color="auto"/>
        <w:right w:val="none" w:sz="0" w:space="0" w:color="auto"/>
      </w:divBdr>
    </w:div>
    <w:div w:id="1521241377">
      <w:bodyDiv w:val="1"/>
      <w:marLeft w:val="0"/>
      <w:marRight w:val="0"/>
      <w:marTop w:val="0"/>
      <w:marBottom w:val="0"/>
      <w:divBdr>
        <w:top w:val="none" w:sz="0" w:space="0" w:color="auto"/>
        <w:left w:val="none" w:sz="0" w:space="0" w:color="auto"/>
        <w:bottom w:val="none" w:sz="0" w:space="0" w:color="auto"/>
        <w:right w:val="none" w:sz="0" w:space="0" w:color="auto"/>
      </w:divBdr>
    </w:div>
    <w:div w:id="1636980648">
      <w:bodyDiv w:val="1"/>
      <w:marLeft w:val="0"/>
      <w:marRight w:val="0"/>
      <w:marTop w:val="0"/>
      <w:marBottom w:val="0"/>
      <w:divBdr>
        <w:top w:val="none" w:sz="0" w:space="0" w:color="auto"/>
        <w:left w:val="none" w:sz="0" w:space="0" w:color="auto"/>
        <w:bottom w:val="none" w:sz="0" w:space="0" w:color="auto"/>
        <w:right w:val="none" w:sz="0" w:space="0" w:color="auto"/>
      </w:divBdr>
    </w:div>
    <w:div w:id="1654136520">
      <w:bodyDiv w:val="1"/>
      <w:marLeft w:val="0"/>
      <w:marRight w:val="0"/>
      <w:marTop w:val="0"/>
      <w:marBottom w:val="0"/>
      <w:divBdr>
        <w:top w:val="none" w:sz="0" w:space="0" w:color="auto"/>
        <w:left w:val="none" w:sz="0" w:space="0" w:color="auto"/>
        <w:bottom w:val="none" w:sz="0" w:space="0" w:color="auto"/>
        <w:right w:val="none" w:sz="0" w:space="0" w:color="auto"/>
      </w:divBdr>
      <w:divsChild>
        <w:div w:id="968821215">
          <w:marLeft w:val="0"/>
          <w:marRight w:val="0"/>
          <w:marTop w:val="240"/>
          <w:marBottom w:val="240"/>
          <w:divBdr>
            <w:top w:val="none" w:sz="0" w:space="0" w:color="auto"/>
            <w:left w:val="none" w:sz="0" w:space="0" w:color="auto"/>
            <w:bottom w:val="none" w:sz="0" w:space="0" w:color="auto"/>
            <w:right w:val="none" w:sz="0" w:space="0" w:color="auto"/>
          </w:divBdr>
        </w:div>
        <w:div w:id="455563363">
          <w:marLeft w:val="0"/>
          <w:marRight w:val="0"/>
          <w:marTop w:val="240"/>
          <w:marBottom w:val="240"/>
          <w:divBdr>
            <w:top w:val="none" w:sz="0" w:space="0" w:color="auto"/>
            <w:left w:val="none" w:sz="0" w:space="0" w:color="auto"/>
            <w:bottom w:val="none" w:sz="0" w:space="0" w:color="auto"/>
            <w:right w:val="none" w:sz="0" w:space="0" w:color="auto"/>
          </w:divBdr>
        </w:div>
        <w:div w:id="2032992936">
          <w:marLeft w:val="0"/>
          <w:marRight w:val="0"/>
          <w:marTop w:val="240"/>
          <w:marBottom w:val="240"/>
          <w:divBdr>
            <w:top w:val="none" w:sz="0" w:space="0" w:color="auto"/>
            <w:left w:val="none" w:sz="0" w:space="0" w:color="auto"/>
            <w:bottom w:val="none" w:sz="0" w:space="0" w:color="auto"/>
            <w:right w:val="none" w:sz="0" w:space="0" w:color="auto"/>
          </w:divBdr>
        </w:div>
        <w:div w:id="2146389001">
          <w:marLeft w:val="0"/>
          <w:marRight w:val="0"/>
          <w:marTop w:val="240"/>
          <w:marBottom w:val="240"/>
          <w:divBdr>
            <w:top w:val="none" w:sz="0" w:space="0" w:color="auto"/>
            <w:left w:val="none" w:sz="0" w:space="0" w:color="auto"/>
            <w:bottom w:val="none" w:sz="0" w:space="0" w:color="auto"/>
            <w:right w:val="none" w:sz="0" w:space="0" w:color="auto"/>
          </w:divBdr>
        </w:div>
        <w:div w:id="215045509">
          <w:marLeft w:val="0"/>
          <w:marRight w:val="0"/>
          <w:marTop w:val="240"/>
          <w:marBottom w:val="240"/>
          <w:divBdr>
            <w:top w:val="none" w:sz="0" w:space="0" w:color="auto"/>
            <w:left w:val="none" w:sz="0" w:space="0" w:color="auto"/>
            <w:bottom w:val="none" w:sz="0" w:space="0" w:color="auto"/>
            <w:right w:val="none" w:sz="0" w:space="0" w:color="auto"/>
          </w:divBdr>
        </w:div>
        <w:div w:id="1955867258">
          <w:marLeft w:val="0"/>
          <w:marRight w:val="0"/>
          <w:marTop w:val="240"/>
          <w:marBottom w:val="240"/>
          <w:divBdr>
            <w:top w:val="none" w:sz="0" w:space="0" w:color="auto"/>
            <w:left w:val="none" w:sz="0" w:space="0" w:color="auto"/>
            <w:bottom w:val="none" w:sz="0" w:space="0" w:color="auto"/>
            <w:right w:val="none" w:sz="0" w:space="0" w:color="auto"/>
          </w:divBdr>
        </w:div>
        <w:div w:id="522087824">
          <w:marLeft w:val="0"/>
          <w:marRight w:val="0"/>
          <w:marTop w:val="240"/>
          <w:marBottom w:val="240"/>
          <w:divBdr>
            <w:top w:val="none" w:sz="0" w:space="0" w:color="auto"/>
            <w:left w:val="none" w:sz="0" w:space="0" w:color="auto"/>
            <w:bottom w:val="none" w:sz="0" w:space="0" w:color="auto"/>
            <w:right w:val="none" w:sz="0" w:space="0" w:color="auto"/>
          </w:divBdr>
        </w:div>
      </w:divsChild>
    </w:div>
    <w:div w:id="1657612808">
      <w:bodyDiv w:val="1"/>
      <w:marLeft w:val="0"/>
      <w:marRight w:val="0"/>
      <w:marTop w:val="0"/>
      <w:marBottom w:val="0"/>
      <w:divBdr>
        <w:top w:val="none" w:sz="0" w:space="0" w:color="auto"/>
        <w:left w:val="none" w:sz="0" w:space="0" w:color="auto"/>
        <w:bottom w:val="none" w:sz="0" w:space="0" w:color="auto"/>
        <w:right w:val="none" w:sz="0" w:space="0" w:color="auto"/>
      </w:divBdr>
    </w:div>
    <w:div w:id="1749647059">
      <w:bodyDiv w:val="1"/>
      <w:marLeft w:val="0"/>
      <w:marRight w:val="0"/>
      <w:marTop w:val="0"/>
      <w:marBottom w:val="0"/>
      <w:divBdr>
        <w:top w:val="none" w:sz="0" w:space="0" w:color="auto"/>
        <w:left w:val="none" w:sz="0" w:space="0" w:color="auto"/>
        <w:bottom w:val="none" w:sz="0" w:space="0" w:color="auto"/>
        <w:right w:val="none" w:sz="0" w:space="0" w:color="auto"/>
      </w:divBdr>
    </w:div>
    <w:div w:id="1802846913">
      <w:bodyDiv w:val="1"/>
      <w:marLeft w:val="0"/>
      <w:marRight w:val="0"/>
      <w:marTop w:val="0"/>
      <w:marBottom w:val="0"/>
      <w:divBdr>
        <w:top w:val="none" w:sz="0" w:space="0" w:color="auto"/>
        <w:left w:val="none" w:sz="0" w:space="0" w:color="auto"/>
        <w:bottom w:val="none" w:sz="0" w:space="0" w:color="auto"/>
        <w:right w:val="none" w:sz="0" w:space="0" w:color="auto"/>
      </w:divBdr>
      <w:divsChild>
        <w:div w:id="581063273">
          <w:marLeft w:val="0"/>
          <w:marRight w:val="0"/>
          <w:marTop w:val="240"/>
          <w:marBottom w:val="240"/>
          <w:divBdr>
            <w:top w:val="none" w:sz="0" w:space="0" w:color="auto"/>
            <w:left w:val="none" w:sz="0" w:space="0" w:color="auto"/>
            <w:bottom w:val="none" w:sz="0" w:space="0" w:color="auto"/>
            <w:right w:val="none" w:sz="0" w:space="0" w:color="auto"/>
          </w:divBdr>
        </w:div>
        <w:div w:id="1921406343">
          <w:marLeft w:val="0"/>
          <w:marRight w:val="0"/>
          <w:marTop w:val="0"/>
          <w:marBottom w:val="240"/>
          <w:divBdr>
            <w:top w:val="none" w:sz="0" w:space="0" w:color="auto"/>
            <w:left w:val="none" w:sz="0" w:space="0" w:color="auto"/>
            <w:bottom w:val="none" w:sz="0" w:space="0" w:color="auto"/>
            <w:right w:val="none" w:sz="0" w:space="0" w:color="auto"/>
          </w:divBdr>
        </w:div>
        <w:div w:id="963928323">
          <w:marLeft w:val="0"/>
          <w:marRight w:val="0"/>
          <w:marTop w:val="0"/>
          <w:marBottom w:val="0"/>
          <w:divBdr>
            <w:top w:val="none" w:sz="0" w:space="0" w:color="auto"/>
            <w:left w:val="none" w:sz="0" w:space="0" w:color="auto"/>
            <w:bottom w:val="none" w:sz="0" w:space="0" w:color="auto"/>
            <w:right w:val="none" w:sz="0" w:space="0" w:color="auto"/>
          </w:divBdr>
        </w:div>
        <w:div w:id="871452510">
          <w:marLeft w:val="0"/>
          <w:marRight w:val="0"/>
          <w:marTop w:val="0"/>
          <w:marBottom w:val="240"/>
          <w:divBdr>
            <w:top w:val="none" w:sz="0" w:space="0" w:color="auto"/>
            <w:left w:val="none" w:sz="0" w:space="0" w:color="auto"/>
            <w:bottom w:val="none" w:sz="0" w:space="0" w:color="auto"/>
            <w:right w:val="none" w:sz="0" w:space="0" w:color="auto"/>
          </w:divBdr>
        </w:div>
        <w:div w:id="1516766740">
          <w:marLeft w:val="0"/>
          <w:marRight w:val="0"/>
          <w:marTop w:val="0"/>
          <w:marBottom w:val="0"/>
          <w:divBdr>
            <w:top w:val="none" w:sz="0" w:space="0" w:color="auto"/>
            <w:left w:val="none" w:sz="0" w:space="0" w:color="auto"/>
            <w:bottom w:val="none" w:sz="0" w:space="0" w:color="auto"/>
            <w:right w:val="none" w:sz="0" w:space="0" w:color="auto"/>
          </w:divBdr>
        </w:div>
        <w:div w:id="412357521">
          <w:marLeft w:val="0"/>
          <w:marRight w:val="0"/>
          <w:marTop w:val="0"/>
          <w:marBottom w:val="240"/>
          <w:divBdr>
            <w:top w:val="none" w:sz="0" w:space="0" w:color="auto"/>
            <w:left w:val="none" w:sz="0" w:space="0" w:color="auto"/>
            <w:bottom w:val="none" w:sz="0" w:space="0" w:color="auto"/>
            <w:right w:val="none" w:sz="0" w:space="0" w:color="auto"/>
          </w:divBdr>
        </w:div>
        <w:div w:id="837959807">
          <w:marLeft w:val="0"/>
          <w:marRight w:val="0"/>
          <w:marTop w:val="0"/>
          <w:marBottom w:val="0"/>
          <w:divBdr>
            <w:top w:val="none" w:sz="0" w:space="0" w:color="auto"/>
            <w:left w:val="none" w:sz="0" w:space="0" w:color="auto"/>
            <w:bottom w:val="none" w:sz="0" w:space="0" w:color="auto"/>
            <w:right w:val="none" w:sz="0" w:space="0" w:color="auto"/>
          </w:divBdr>
        </w:div>
        <w:div w:id="1864319757">
          <w:marLeft w:val="0"/>
          <w:marRight w:val="0"/>
          <w:marTop w:val="240"/>
          <w:marBottom w:val="240"/>
          <w:divBdr>
            <w:top w:val="none" w:sz="0" w:space="0" w:color="auto"/>
            <w:left w:val="none" w:sz="0" w:space="0" w:color="auto"/>
            <w:bottom w:val="none" w:sz="0" w:space="0" w:color="auto"/>
            <w:right w:val="none" w:sz="0" w:space="0" w:color="auto"/>
          </w:divBdr>
        </w:div>
      </w:divsChild>
    </w:div>
    <w:div w:id="1884440102">
      <w:bodyDiv w:val="1"/>
      <w:marLeft w:val="0"/>
      <w:marRight w:val="0"/>
      <w:marTop w:val="0"/>
      <w:marBottom w:val="0"/>
      <w:divBdr>
        <w:top w:val="none" w:sz="0" w:space="0" w:color="auto"/>
        <w:left w:val="none" w:sz="0" w:space="0" w:color="auto"/>
        <w:bottom w:val="none" w:sz="0" w:space="0" w:color="auto"/>
        <w:right w:val="none" w:sz="0" w:space="0" w:color="auto"/>
      </w:divBdr>
    </w:div>
    <w:div w:id="1928033724">
      <w:bodyDiv w:val="1"/>
      <w:marLeft w:val="0"/>
      <w:marRight w:val="0"/>
      <w:marTop w:val="0"/>
      <w:marBottom w:val="0"/>
      <w:divBdr>
        <w:top w:val="none" w:sz="0" w:space="0" w:color="auto"/>
        <w:left w:val="none" w:sz="0" w:space="0" w:color="auto"/>
        <w:bottom w:val="none" w:sz="0" w:space="0" w:color="auto"/>
        <w:right w:val="none" w:sz="0" w:space="0" w:color="auto"/>
      </w:divBdr>
    </w:div>
    <w:div w:id="2035842506">
      <w:bodyDiv w:val="1"/>
      <w:marLeft w:val="0"/>
      <w:marRight w:val="0"/>
      <w:marTop w:val="0"/>
      <w:marBottom w:val="0"/>
      <w:divBdr>
        <w:top w:val="none" w:sz="0" w:space="0" w:color="auto"/>
        <w:left w:val="none" w:sz="0" w:space="0" w:color="auto"/>
        <w:bottom w:val="none" w:sz="0" w:space="0" w:color="auto"/>
        <w:right w:val="none" w:sz="0" w:space="0" w:color="auto"/>
      </w:divBdr>
      <w:divsChild>
        <w:div w:id="748120555">
          <w:marLeft w:val="0"/>
          <w:marRight w:val="0"/>
          <w:marTop w:val="240"/>
          <w:marBottom w:val="240"/>
          <w:divBdr>
            <w:top w:val="none" w:sz="0" w:space="0" w:color="auto"/>
            <w:left w:val="none" w:sz="0" w:space="0" w:color="auto"/>
            <w:bottom w:val="none" w:sz="0" w:space="0" w:color="auto"/>
            <w:right w:val="none" w:sz="0" w:space="0" w:color="auto"/>
          </w:divBdr>
        </w:div>
        <w:div w:id="142359487">
          <w:marLeft w:val="0"/>
          <w:marRight w:val="0"/>
          <w:marTop w:val="0"/>
          <w:marBottom w:val="240"/>
          <w:divBdr>
            <w:top w:val="none" w:sz="0" w:space="0" w:color="auto"/>
            <w:left w:val="none" w:sz="0" w:space="0" w:color="auto"/>
            <w:bottom w:val="none" w:sz="0" w:space="0" w:color="auto"/>
            <w:right w:val="none" w:sz="0" w:space="0" w:color="auto"/>
          </w:divBdr>
        </w:div>
        <w:div w:id="467015005">
          <w:marLeft w:val="0"/>
          <w:marRight w:val="0"/>
          <w:marTop w:val="0"/>
          <w:marBottom w:val="0"/>
          <w:divBdr>
            <w:top w:val="none" w:sz="0" w:space="0" w:color="auto"/>
            <w:left w:val="none" w:sz="0" w:space="0" w:color="auto"/>
            <w:bottom w:val="none" w:sz="0" w:space="0" w:color="auto"/>
            <w:right w:val="none" w:sz="0" w:space="0" w:color="auto"/>
          </w:divBdr>
        </w:div>
        <w:div w:id="262109275">
          <w:marLeft w:val="0"/>
          <w:marRight w:val="0"/>
          <w:marTop w:val="0"/>
          <w:marBottom w:val="240"/>
          <w:divBdr>
            <w:top w:val="none" w:sz="0" w:space="0" w:color="auto"/>
            <w:left w:val="none" w:sz="0" w:space="0" w:color="auto"/>
            <w:bottom w:val="none" w:sz="0" w:space="0" w:color="auto"/>
            <w:right w:val="none" w:sz="0" w:space="0" w:color="auto"/>
          </w:divBdr>
        </w:div>
        <w:div w:id="1793288158">
          <w:marLeft w:val="0"/>
          <w:marRight w:val="0"/>
          <w:marTop w:val="0"/>
          <w:marBottom w:val="0"/>
          <w:divBdr>
            <w:top w:val="none" w:sz="0" w:space="0" w:color="auto"/>
            <w:left w:val="none" w:sz="0" w:space="0" w:color="auto"/>
            <w:bottom w:val="none" w:sz="0" w:space="0" w:color="auto"/>
            <w:right w:val="none" w:sz="0" w:space="0" w:color="auto"/>
          </w:divBdr>
        </w:div>
        <w:div w:id="921255879">
          <w:marLeft w:val="0"/>
          <w:marRight w:val="0"/>
          <w:marTop w:val="0"/>
          <w:marBottom w:val="240"/>
          <w:divBdr>
            <w:top w:val="none" w:sz="0" w:space="0" w:color="auto"/>
            <w:left w:val="none" w:sz="0" w:space="0" w:color="auto"/>
            <w:bottom w:val="none" w:sz="0" w:space="0" w:color="auto"/>
            <w:right w:val="none" w:sz="0" w:space="0" w:color="auto"/>
          </w:divBdr>
        </w:div>
        <w:div w:id="1495145358">
          <w:marLeft w:val="0"/>
          <w:marRight w:val="0"/>
          <w:marTop w:val="0"/>
          <w:marBottom w:val="0"/>
          <w:divBdr>
            <w:top w:val="none" w:sz="0" w:space="0" w:color="auto"/>
            <w:left w:val="none" w:sz="0" w:space="0" w:color="auto"/>
            <w:bottom w:val="none" w:sz="0" w:space="0" w:color="auto"/>
            <w:right w:val="none" w:sz="0" w:space="0" w:color="auto"/>
          </w:divBdr>
        </w:div>
        <w:div w:id="363331670">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YRfcBoqOQDKbpeqfKKPkgd5Cg98yuhJZ/vie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mailto:detau@educacao.sp.gov.br"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E692C-3C3F-4C9A-86E6-212AD6FB4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892</Words>
  <Characters>4817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LIDIANE DA SILVA CESAR GONÇALVES</dc:creator>
  <cp:keywords/>
  <dc:description/>
  <cp:lastModifiedBy>DE TAUBATE NIT</cp:lastModifiedBy>
  <cp:revision>2</cp:revision>
  <cp:lastPrinted>2025-03-17T18:57:00Z</cp:lastPrinted>
  <dcterms:created xsi:type="dcterms:W3CDTF">2025-05-30T18:12:00Z</dcterms:created>
  <dcterms:modified xsi:type="dcterms:W3CDTF">2025-05-30T18:12:00Z</dcterms:modified>
</cp:coreProperties>
</file>