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D116" w14:textId="77777777" w:rsidR="00EC4D59" w:rsidRPr="00DE3716" w:rsidRDefault="00EC4D59" w:rsidP="008F0924">
      <w:pPr>
        <w:rPr>
          <w:b/>
          <w:bCs/>
        </w:rPr>
      </w:pPr>
    </w:p>
    <w:p w14:paraId="69EDF59C" w14:textId="4E0EFD4B" w:rsidR="00EC4D59" w:rsidRDefault="00EC4D59" w:rsidP="00EC4D59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00148">
        <w:rPr>
          <w:b/>
          <w:bCs/>
          <w:sz w:val="24"/>
          <w:szCs w:val="24"/>
        </w:rPr>
        <w:t>Edital</w:t>
      </w:r>
      <w:r>
        <w:rPr>
          <w:b/>
          <w:bCs/>
          <w:sz w:val="24"/>
          <w:szCs w:val="24"/>
        </w:rPr>
        <w:t xml:space="preserve"> de </w:t>
      </w:r>
      <w:r w:rsidR="00C97A9C">
        <w:rPr>
          <w:b/>
          <w:bCs/>
          <w:sz w:val="24"/>
          <w:szCs w:val="24"/>
        </w:rPr>
        <w:t xml:space="preserve">convocação para sessão de </w:t>
      </w:r>
      <w:r w:rsidRPr="00C97A9C">
        <w:rPr>
          <w:b/>
          <w:bCs/>
          <w:sz w:val="24"/>
          <w:szCs w:val="24"/>
        </w:rPr>
        <w:t>Alocação de</w:t>
      </w:r>
      <w:r w:rsidR="005F65B6">
        <w:rPr>
          <w:b/>
          <w:bCs/>
          <w:sz w:val="24"/>
          <w:szCs w:val="24"/>
        </w:rPr>
        <w:t xml:space="preserve"> Docentes</w:t>
      </w:r>
      <w:r w:rsidRPr="00C97A9C">
        <w:rPr>
          <w:b/>
          <w:bCs/>
          <w:sz w:val="24"/>
          <w:szCs w:val="24"/>
        </w:rPr>
        <w:t xml:space="preserve"> Credenciados</w:t>
      </w:r>
      <w:r>
        <w:rPr>
          <w:b/>
          <w:bCs/>
          <w:sz w:val="24"/>
          <w:szCs w:val="24"/>
        </w:rPr>
        <w:t xml:space="preserve"> para atuação </w:t>
      </w:r>
      <w:r w:rsidR="00C97A9C">
        <w:rPr>
          <w:b/>
          <w:bCs/>
          <w:sz w:val="24"/>
          <w:szCs w:val="24"/>
        </w:rPr>
        <w:t>em unidades escolares que ofertam o</w:t>
      </w:r>
      <w:r>
        <w:rPr>
          <w:b/>
          <w:bCs/>
          <w:sz w:val="24"/>
          <w:szCs w:val="24"/>
        </w:rPr>
        <w:t xml:space="preserve"> Programa Ensino Integral em 2025</w:t>
      </w:r>
    </w:p>
    <w:p w14:paraId="636CEDE2" w14:textId="77777777" w:rsidR="00C97A9C" w:rsidRDefault="00C97A9C" w:rsidP="00EC4D59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1E86CCA" w14:textId="0F15315F" w:rsidR="00F44395" w:rsidRPr="00493390" w:rsidRDefault="00DE3716" w:rsidP="00DE3716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 xml:space="preserve">O Dirigente Regional de Ensino - Região Pindamonhangaba, com fundamento na Lei Complementar nº 1.374, de 30/03/2022, no Decreto nº 66.799, de 31/05/2022,  </w:t>
      </w:r>
      <w:r>
        <w:rPr>
          <w:rFonts w:cs="Calibri"/>
          <w:color w:val="040C28"/>
          <w:sz w:val="24"/>
          <w:szCs w:val="24"/>
        </w:rPr>
        <w:t>Resolução SEDUC</w:t>
      </w:r>
      <w:r w:rsidRPr="00DD2271">
        <w:rPr>
          <w:rFonts w:cs="Calibri"/>
          <w:color w:val="040C28"/>
          <w:sz w:val="24"/>
          <w:szCs w:val="24"/>
        </w:rPr>
        <w:t xml:space="preserve"> 64, DE 12 DE SETEMBRO DE 2024, </w:t>
      </w:r>
      <w:r w:rsidRPr="00DD2271">
        <w:rPr>
          <w:rFonts w:cs="Calibri"/>
          <w:sz w:val="24"/>
          <w:szCs w:val="24"/>
        </w:rPr>
        <w:t xml:space="preserve"> Resolução SEDUC 77</w:t>
      </w:r>
      <w:r>
        <w:rPr>
          <w:rFonts w:cs="Calibri"/>
          <w:sz w:val="24"/>
          <w:szCs w:val="24"/>
        </w:rPr>
        <w:t>,</w:t>
      </w:r>
      <w:r w:rsidRPr="00DD2271">
        <w:rPr>
          <w:rFonts w:cs="Calibri"/>
          <w:sz w:val="24"/>
          <w:szCs w:val="24"/>
        </w:rPr>
        <w:t xml:space="preserve"> de 24 de outubro de 2024 e </w:t>
      </w:r>
      <w:r>
        <w:rPr>
          <w:rFonts w:cs="Calibri"/>
          <w:sz w:val="24"/>
          <w:szCs w:val="24"/>
        </w:rPr>
        <w:t xml:space="preserve">Resolução </w:t>
      </w:r>
      <w:r w:rsidRPr="00DD2271">
        <w:rPr>
          <w:rFonts w:cs="Calibri"/>
          <w:sz w:val="24"/>
          <w:szCs w:val="24"/>
        </w:rPr>
        <w:t xml:space="preserve">SEDUC 93, DE 7 </w:t>
      </w:r>
      <w:r>
        <w:rPr>
          <w:rFonts w:cs="Calibri"/>
          <w:sz w:val="24"/>
          <w:szCs w:val="24"/>
        </w:rPr>
        <w:t>de</w:t>
      </w:r>
      <w:r w:rsidRPr="00DD227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novembro de 2024, torna público o presente Edital considerando a oportunidade de convocar</w:t>
      </w:r>
      <w:r w:rsidR="005F65B6"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 xml:space="preserve">os docentes inscritos no Processo de Credenciamento para atuação </w:t>
      </w:r>
      <w:r>
        <w:rPr>
          <w:rFonts w:cs="Calibri"/>
          <w:sz w:val="24"/>
          <w:szCs w:val="24"/>
        </w:rPr>
        <w:t>nas escolas do Programa Ensino Integral (PEI)</w:t>
      </w:r>
      <w:r w:rsidR="007242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em 202</w:t>
      </w:r>
      <w:r>
        <w:rPr>
          <w:rFonts w:cs="Calibri"/>
          <w:sz w:val="24"/>
          <w:szCs w:val="24"/>
        </w:rPr>
        <w:t>5</w:t>
      </w:r>
      <w:r w:rsidRPr="00DD2271">
        <w:rPr>
          <w:rFonts w:cs="Calibri"/>
          <w:sz w:val="24"/>
          <w:szCs w:val="24"/>
        </w:rPr>
        <w:t>, para a sessão de Alocação</w:t>
      </w:r>
      <w:r w:rsidR="00F44395">
        <w:rPr>
          <w:rFonts w:cs="Calibri"/>
          <w:sz w:val="24"/>
          <w:szCs w:val="24"/>
        </w:rPr>
        <w:t xml:space="preserve">. </w:t>
      </w:r>
    </w:p>
    <w:p w14:paraId="3CC782A1" w14:textId="77777777" w:rsidR="0057170C" w:rsidRDefault="0057170C" w:rsidP="0057170C"/>
    <w:p w14:paraId="230AE549" w14:textId="42A10743" w:rsidR="00F44395" w:rsidRPr="000D579D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t>I - DA CLASSIFICAÇÃO E VAGAS</w:t>
      </w:r>
    </w:p>
    <w:p w14:paraId="740AEE51" w14:textId="77777777" w:rsidR="00F44395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59AC1D5" w14:textId="08E85939" w:rsidR="006637C5" w:rsidRDefault="000D579D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44395" w:rsidRPr="00DD2271">
        <w:rPr>
          <w:rFonts w:cs="Calibri"/>
          <w:sz w:val="24"/>
          <w:szCs w:val="24"/>
        </w:rPr>
        <w:t xml:space="preserve"> – </w:t>
      </w:r>
      <w:r w:rsidR="002A45D9">
        <w:rPr>
          <w:rFonts w:cs="Calibri"/>
          <w:sz w:val="24"/>
          <w:szCs w:val="24"/>
        </w:rPr>
        <w:t>V</w:t>
      </w:r>
      <w:r w:rsidR="00F44395" w:rsidRPr="00DD2271">
        <w:rPr>
          <w:rFonts w:cs="Calibri"/>
          <w:sz w:val="24"/>
          <w:szCs w:val="24"/>
        </w:rPr>
        <w:t>aga</w:t>
      </w:r>
      <w:r w:rsidR="002A45D9">
        <w:rPr>
          <w:rFonts w:cs="Calibri"/>
          <w:sz w:val="24"/>
          <w:szCs w:val="24"/>
        </w:rPr>
        <w:t xml:space="preserve"> disponível para alocação</w:t>
      </w:r>
      <w:r w:rsidR="006637C5">
        <w:rPr>
          <w:rFonts w:cs="Calibri"/>
          <w:sz w:val="24"/>
          <w:szCs w:val="24"/>
        </w:rPr>
        <w:t>:</w:t>
      </w:r>
    </w:p>
    <w:p w14:paraId="166CE652" w14:textId="77777777" w:rsidR="006637C5" w:rsidRDefault="006637C5" w:rsidP="00F4439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F24D7D7" w14:textId="591753F1" w:rsidR="00EC4D59" w:rsidRDefault="006637C5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34FBA">
        <w:rPr>
          <w:rFonts w:cs="Calibri"/>
          <w:b/>
          <w:bCs/>
          <w:sz w:val="24"/>
          <w:szCs w:val="24"/>
          <w:highlight w:val="yellow"/>
        </w:rPr>
        <w:t xml:space="preserve">EE </w:t>
      </w:r>
      <w:r w:rsidR="008A4235">
        <w:rPr>
          <w:rFonts w:cs="Calibri"/>
          <w:b/>
          <w:bCs/>
          <w:sz w:val="24"/>
          <w:szCs w:val="24"/>
          <w:highlight w:val="yellow"/>
        </w:rPr>
        <w:t xml:space="preserve">Dr. </w:t>
      </w:r>
      <w:r w:rsidR="00634FBA" w:rsidRPr="00634FBA">
        <w:rPr>
          <w:rFonts w:cs="Calibri"/>
          <w:b/>
          <w:bCs/>
          <w:sz w:val="24"/>
          <w:szCs w:val="24"/>
          <w:highlight w:val="yellow"/>
        </w:rPr>
        <w:t xml:space="preserve"> </w:t>
      </w:r>
      <w:r w:rsidR="008A4235" w:rsidRPr="008A4235">
        <w:rPr>
          <w:rFonts w:cs="Calibri"/>
          <w:b/>
          <w:bCs/>
          <w:sz w:val="24"/>
          <w:szCs w:val="24"/>
          <w:highlight w:val="yellow"/>
        </w:rPr>
        <w:t xml:space="preserve">Demétrio </w:t>
      </w:r>
      <w:proofErr w:type="spellStart"/>
      <w:r w:rsidR="008A4235" w:rsidRPr="008A4235">
        <w:rPr>
          <w:rFonts w:cs="Calibri"/>
          <w:b/>
          <w:bCs/>
          <w:sz w:val="24"/>
          <w:szCs w:val="24"/>
          <w:highlight w:val="yellow"/>
        </w:rPr>
        <w:t>Ivahy</w:t>
      </w:r>
      <w:proofErr w:type="spellEnd"/>
      <w:r w:rsidR="008A4235" w:rsidRPr="008A4235">
        <w:rPr>
          <w:rFonts w:cs="Calibri"/>
          <w:b/>
          <w:bCs/>
          <w:sz w:val="24"/>
          <w:szCs w:val="24"/>
          <w:highlight w:val="yellow"/>
        </w:rPr>
        <w:t xml:space="preserve"> Badaró</w:t>
      </w:r>
    </w:p>
    <w:p w14:paraId="28888706" w14:textId="597D4C2E" w:rsidR="000F7613" w:rsidRDefault="000D579D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  <w:highlight w:val="yellow"/>
        </w:rPr>
      </w:pPr>
      <w:r>
        <w:rPr>
          <w:rFonts w:cs="Calibri"/>
          <w:sz w:val="24"/>
          <w:szCs w:val="24"/>
        </w:rPr>
        <w:t>2</w:t>
      </w:r>
      <w:r w:rsidR="00F44395" w:rsidRPr="00EC4D59">
        <w:rPr>
          <w:rFonts w:cs="Calibri"/>
          <w:sz w:val="24"/>
          <w:szCs w:val="24"/>
        </w:rPr>
        <w:t xml:space="preserve">- Em consonância ao artigo 21 da Resolução SEDUC nº 77, de 24/10/2024: “Artigo 21 – </w:t>
      </w:r>
      <w:r w:rsidR="00F44395" w:rsidRPr="00EC4D59">
        <w:rPr>
          <w:rFonts w:cs="Calibri"/>
          <w:i/>
          <w:iCs/>
          <w:sz w:val="24"/>
          <w:szCs w:val="24"/>
        </w:rPr>
        <w:t>Posterior a etapa da entrevista, na sessão de alocação, em nível de Diretoria de Ensino, compete ao Diretor de Escola/Escolar decidir entre os classificados, independente da situação funcional, o docente que será alocado na Unidade Escolar, com a possibilidade de consultar os integrantes da Comissão de alocação PEI</w:t>
      </w:r>
      <w:r w:rsidR="00F44395" w:rsidRPr="00EC4D59">
        <w:rPr>
          <w:rFonts w:cs="Calibri"/>
          <w:sz w:val="24"/>
          <w:szCs w:val="24"/>
        </w:rPr>
        <w:t>”</w:t>
      </w:r>
      <w:r w:rsidR="000F7613">
        <w:rPr>
          <w:rFonts w:cs="Calibri"/>
          <w:sz w:val="24"/>
          <w:szCs w:val="24"/>
        </w:rPr>
        <w:t>.</w:t>
      </w:r>
      <w:r w:rsidR="00F44395" w:rsidRPr="00EC4D59">
        <w:rPr>
          <w:rFonts w:cs="Calibri"/>
          <w:sz w:val="24"/>
          <w:szCs w:val="24"/>
        </w:rPr>
        <w:t xml:space="preserve"> </w:t>
      </w:r>
    </w:p>
    <w:p w14:paraId="5B162858" w14:textId="3FF6238C" w:rsidR="006637C5" w:rsidRDefault="000F7613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>D</w:t>
      </w:r>
      <w:r w:rsidR="00F44395" w:rsidRPr="006A2B29">
        <w:rPr>
          <w:rFonts w:cs="Calibri"/>
          <w:b/>
          <w:bCs/>
          <w:sz w:val="24"/>
          <w:szCs w:val="24"/>
          <w:highlight w:val="yellow"/>
        </w:rPr>
        <w:t>ocente convocad</w:t>
      </w:r>
      <w:r w:rsidR="003A5646">
        <w:rPr>
          <w:rFonts w:cs="Calibri"/>
          <w:b/>
          <w:bCs/>
          <w:sz w:val="24"/>
          <w:szCs w:val="24"/>
          <w:highlight w:val="yellow"/>
        </w:rPr>
        <w:t>o</w:t>
      </w:r>
      <w:r w:rsidR="00F44395" w:rsidRPr="006A2B29">
        <w:rPr>
          <w:rFonts w:cs="Calibri"/>
          <w:b/>
          <w:bCs/>
          <w:sz w:val="24"/>
          <w:szCs w:val="24"/>
          <w:highlight w:val="yellow"/>
        </w:rPr>
        <w:t xml:space="preserve"> para </w:t>
      </w:r>
      <w:r w:rsidR="00BE16CB">
        <w:rPr>
          <w:rFonts w:cs="Calibri"/>
          <w:b/>
          <w:bCs/>
          <w:sz w:val="24"/>
          <w:szCs w:val="24"/>
          <w:highlight w:val="yellow"/>
        </w:rPr>
        <w:t>a</w:t>
      </w:r>
      <w:r w:rsidR="00834E18" w:rsidRPr="000F7613">
        <w:rPr>
          <w:rFonts w:cs="Calibri"/>
          <w:b/>
          <w:bCs/>
          <w:sz w:val="24"/>
          <w:szCs w:val="24"/>
          <w:highlight w:val="yellow"/>
        </w:rPr>
        <w:t xml:space="preserve"> </w:t>
      </w:r>
      <w:r w:rsidR="00BE16CB">
        <w:rPr>
          <w:rFonts w:cs="Calibri"/>
          <w:b/>
          <w:bCs/>
          <w:sz w:val="24"/>
          <w:szCs w:val="24"/>
          <w:highlight w:val="yellow"/>
        </w:rPr>
        <w:t>a</w:t>
      </w:r>
      <w:r w:rsidR="00F44395" w:rsidRPr="000F7613">
        <w:rPr>
          <w:rFonts w:cs="Calibri"/>
          <w:b/>
          <w:bCs/>
          <w:sz w:val="24"/>
          <w:szCs w:val="24"/>
          <w:highlight w:val="yellow"/>
        </w:rPr>
        <w:t>locação</w:t>
      </w:r>
      <w:r w:rsidR="00834E18" w:rsidRPr="000F7613">
        <w:rPr>
          <w:rFonts w:cs="Calibri"/>
          <w:b/>
          <w:bCs/>
          <w:sz w:val="24"/>
          <w:szCs w:val="24"/>
          <w:highlight w:val="yellow"/>
        </w:rPr>
        <w:t>:</w:t>
      </w:r>
    </w:p>
    <w:p w14:paraId="1FFB0B81" w14:textId="77777777" w:rsidR="008A4235" w:rsidRDefault="008A4235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2EA4B833" w14:textId="01279D38" w:rsidR="00EC3E10" w:rsidRPr="000F7613" w:rsidRDefault="008A4235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AMANDA DE OLIVEIRA COSTA</w:t>
      </w:r>
    </w:p>
    <w:p w14:paraId="45236A19" w14:textId="7A22C7CC" w:rsidR="0070530E" w:rsidRPr="00634FBA" w:rsidRDefault="008A4235" w:rsidP="00DE44B8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Style w:val="titulo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RG: </w:t>
      </w:r>
      <w:r>
        <w:rPr>
          <w:rStyle w:val="dado"/>
          <w:rFonts w:ascii="Arial" w:hAnsi="Arial" w:cs="Arial"/>
          <w:color w:val="333333"/>
          <w:shd w:val="clear" w:color="auto" w:fill="FFFFFF"/>
        </w:rPr>
        <w:t>49679716-5</w:t>
      </w:r>
    </w:p>
    <w:p w14:paraId="0A835260" w14:textId="77777777" w:rsidR="00EC3E10" w:rsidRPr="00EC3E10" w:rsidRDefault="00EC3E10" w:rsidP="00DE44B8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138BF6D0" w14:textId="73C243FA" w:rsidR="00F44395" w:rsidRPr="00DD2271" w:rsidRDefault="00F44395" w:rsidP="00F44395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t xml:space="preserve">II – DA ALOCAÇÃO </w:t>
      </w:r>
    </w:p>
    <w:p w14:paraId="5753E76B" w14:textId="7EB6CA46" w:rsidR="00F44395" w:rsidRPr="00EC4D59" w:rsidRDefault="00EC4D59" w:rsidP="00EC4D5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44395" w:rsidRPr="00EC4D59">
        <w:rPr>
          <w:rFonts w:cs="Calibri"/>
          <w:sz w:val="24"/>
          <w:szCs w:val="24"/>
        </w:rPr>
        <w:t xml:space="preserve">– A alocação de docentes ocorrerá de forma presencial, conforme segue: </w:t>
      </w:r>
    </w:p>
    <w:p w14:paraId="48E1D0C8" w14:textId="47EB525C" w:rsidR="00F44395" w:rsidRDefault="00EC4D59" w:rsidP="00EC4D59">
      <w:pPr>
        <w:pStyle w:val="PargrafodaLista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1.1- </w:t>
      </w:r>
      <w:r w:rsidR="00F44395" w:rsidRPr="00990615">
        <w:rPr>
          <w:rFonts w:cs="Calibri"/>
          <w:sz w:val="24"/>
          <w:szCs w:val="24"/>
        </w:rPr>
        <w:t xml:space="preserve">Data: </w:t>
      </w:r>
      <w:r w:rsidR="008A4235">
        <w:rPr>
          <w:rFonts w:cs="Calibri"/>
          <w:sz w:val="24"/>
          <w:szCs w:val="24"/>
          <w:highlight w:val="green"/>
        </w:rPr>
        <w:t>05</w:t>
      </w:r>
      <w:r w:rsidR="00F44395" w:rsidRPr="003E4EE9">
        <w:rPr>
          <w:rFonts w:cs="Calibri"/>
          <w:sz w:val="24"/>
          <w:szCs w:val="24"/>
          <w:highlight w:val="green"/>
        </w:rPr>
        <w:t>/</w:t>
      </w:r>
      <w:r w:rsidR="00834E18" w:rsidRPr="003E4EE9">
        <w:rPr>
          <w:rFonts w:cs="Calibri"/>
          <w:sz w:val="24"/>
          <w:szCs w:val="24"/>
          <w:highlight w:val="green"/>
        </w:rPr>
        <w:t>0</w:t>
      </w:r>
      <w:r w:rsidR="008A4235">
        <w:rPr>
          <w:rFonts w:cs="Calibri"/>
          <w:sz w:val="24"/>
          <w:szCs w:val="24"/>
          <w:highlight w:val="green"/>
        </w:rPr>
        <w:t>5</w:t>
      </w:r>
      <w:r w:rsidR="00F44395" w:rsidRPr="003E4EE9">
        <w:rPr>
          <w:rFonts w:cs="Calibri"/>
          <w:sz w:val="24"/>
          <w:szCs w:val="24"/>
          <w:highlight w:val="green"/>
        </w:rPr>
        <w:t>/202</w:t>
      </w:r>
      <w:r w:rsidR="00834E18" w:rsidRPr="003E4EE9">
        <w:rPr>
          <w:rFonts w:cs="Calibri"/>
          <w:sz w:val="24"/>
          <w:szCs w:val="24"/>
          <w:highlight w:val="green"/>
        </w:rPr>
        <w:t>5</w:t>
      </w:r>
      <w:r w:rsidR="00F44395" w:rsidRPr="003E4EE9">
        <w:rPr>
          <w:rFonts w:cs="Calibri"/>
          <w:sz w:val="24"/>
          <w:szCs w:val="24"/>
          <w:highlight w:val="green"/>
        </w:rPr>
        <w:t xml:space="preserve"> (</w:t>
      </w:r>
      <w:r w:rsidR="00634FBA">
        <w:rPr>
          <w:rFonts w:cs="Calibri"/>
          <w:sz w:val="24"/>
          <w:szCs w:val="24"/>
          <w:highlight w:val="green"/>
        </w:rPr>
        <w:t>segunda</w:t>
      </w:r>
      <w:r w:rsidR="00F44395" w:rsidRPr="003E4EE9">
        <w:rPr>
          <w:rFonts w:cs="Calibri"/>
          <w:sz w:val="24"/>
          <w:szCs w:val="24"/>
          <w:highlight w:val="green"/>
        </w:rPr>
        <w:t>-feira</w:t>
      </w:r>
      <w:r w:rsidRPr="003E4EE9">
        <w:rPr>
          <w:rFonts w:cs="Calibri"/>
          <w:sz w:val="24"/>
          <w:szCs w:val="24"/>
          <w:highlight w:val="green"/>
        </w:rPr>
        <w:t>)</w:t>
      </w:r>
    </w:p>
    <w:p w14:paraId="760F6449" w14:textId="0790C9C2" w:rsidR="00F44395" w:rsidRPr="00DD2271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1.</w:t>
      </w:r>
      <w:r w:rsidR="00EC4D59">
        <w:rPr>
          <w:rFonts w:cs="Calibri"/>
          <w:sz w:val="24"/>
          <w:szCs w:val="24"/>
        </w:rPr>
        <w:t>2</w:t>
      </w:r>
      <w:r w:rsidRPr="00DD2271">
        <w:rPr>
          <w:rFonts w:cs="Calibri"/>
          <w:sz w:val="24"/>
          <w:szCs w:val="24"/>
        </w:rPr>
        <w:t xml:space="preserve"> - Horário: </w:t>
      </w:r>
      <w:r w:rsidR="00634FBA">
        <w:rPr>
          <w:rFonts w:cs="Calibri"/>
          <w:sz w:val="24"/>
          <w:szCs w:val="24"/>
        </w:rPr>
        <w:t>0</w:t>
      </w:r>
      <w:r w:rsidR="008A4235">
        <w:rPr>
          <w:rFonts w:cs="Calibri"/>
          <w:sz w:val="24"/>
          <w:szCs w:val="24"/>
        </w:rPr>
        <w:t>8</w:t>
      </w:r>
      <w:r w:rsidR="0070530E">
        <w:rPr>
          <w:rFonts w:cs="Calibri"/>
          <w:sz w:val="24"/>
          <w:szCs w:val="24"/>
        </w:rPr>
        <w:t>h</w:t>
      </w:r>
      <w:r w:rsidR="008A4235">
        <w:rPr>
          <w:rFonts w:cs="Calibri"/>
          <w:sz w:val="24"/>
          <w:szCs w:val="24"/>
        </w:rPr>
        <w:t>45</w:t>
      </w:r>
    </w:p>
    <w:p w14:paraId="4864BB71" w14:textId="02772C75" w:rsidR="003E4EE9" w:rsidRPr="003A5646" w:rsidRDefault="00F44395" w:rsidP="003E4EE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1.</w:t>
      </w:r>
      <w:r w:rsidR="00EC4D59">
        <w:rPr>
          <w:rFonts w:cs="Calibri"/>
          <w:sz w:val="24"/>
          <w:szCs w:val="24"/>
        </w:rPr>
        <w:t>3</w:t>
      </w:r>
      <w:r w:rsidR="007C35A1">
        <w:rPr>
          <w:rFonts w:cs="Calibri"/>
          <w:sz w:val="24"/>
          <w:szCs w:val="24"/>
        </w:rPr>
        <w:t xml:space="preserve"> </w:t>
      </w:r>
      <w:r w:rsidR="002E56FA">
        <w:rPr>
          <w:rFonts w:cs="Calibri"/>
          <w:sz w:val="24"/>
          <w:szCs w:val="24"/>
        </w:rPr>
        <w:t>-</w:t>
      </w:r>
      <w:r w:rsidRPr="00DD2271">
        <w:rPr>
          <w:rFonts w:cs="Calibri"/>
          <w:sz w:val="24"/>
          <w:szCs w:val="24"/>
        </w:rPr>
        <w:t xml:space="preserve">Local: </w:t>
      </w:r>
      <w:r w:rsidR="003A5646" w:rsidRPr="003A5646">
        <w:rPr>
          <w:sz w:val="24"/>
          <w:szCs w:val="24"/>
          <w:highlight w:val="green"/>
        </w:rPr>
        <w:t>Diretoria de Ensino Região Pindamonhangaba, situado na Rua Soldado Roberto Marcondes, 324 - Jardim Rosely, Pindamonhangaba - SP</w:t>
      </w:r>
    </w:p>
    <w:p w14:paraId="5E1C4471" w14:textId="77777777" w:rsidR="007242A4" w:rsidRDefault="007242A4" w:rsidP="003E4EE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4C0C1E65" w14:textId="77777777" w:rsidR="0070530E" w:rsidRDefault="0070530E" w:rsidP="003E4EE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6582ADE5" w14:textId="4BC4F5F3" w:rsidR="003E4EE9" w:rsidRPr="00DD2271" w:rsidRDefault="003E4EE9" w:rsidP="003E4EE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lastRenderedPageBreak/>
        <w:t xml:space="preserve">III – DISPOSIÇÕES FINAIS: </w:t>
      </w:r>
    </w:p>
    <w:p w14:paraId="625BD0E8" w14:textId="77777777" w:rsidR="003E4EE9" w:rsidRDefault="003E4EE9" w:rsidP="003E4EE9">
      <w:pPr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</w:p>
    <w:p w14:paraId="776A4B7D" w14:textId="51012199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1</w:t>
      </w:r>
      <w:r w:rsidRPr="00DD227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- </w:t>
      </w:r>
      <w:r w:rsidRPr="0099307C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O </w:t>
      </w:r>
      <w:r w:rsidRPr="0099307C">
        <w:rPr>
          <w:rFonts w:cs="Calibri"/>
          <w:sz w:val="24"/>
          <w:szCs w:val="24"/>
          <w:highlight w:val="green"/>
        </w:rPr>
        <w:t>docente deverá apresentar a seguinte documentação</w:t>
      </w:r>
      <w:r w:rsidRPr="0099307C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 no momento da </w:t>
      </w:r>
      <w:r w:rsidRPr="00540BAF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sessão </w:t>
      </w:r>
      <w:r w:rsidRPr="00540BAF">
        <w:rPr>
          <w:rFonts w:cs="Calibri"/>
          <w:sz w:val="24"/>
          <w:szCs w:val="24"/>
          <w:highlight w:val="green"/>
        </w:rPr>
        <w:t>de</w:t>
      </w:r>
      <w:r w:rsidRPr="00DD2271">
        <w:rPr>
          <w:rFonts w:cs="Calibri"/>
          <w:sz w:val="24"/>
          <w:szCs w:val="24"/>
        </w:rPr>
        <w:t xml:space="preserve"> </w:t>
      </w:r>
      <w:r w:rsidRPr="002F18C4">
        <w:rPr>
          <w:rFonts w:cs="Calibri"/>
          <w:sz w:val="24"/>
          <w:szCs w:val="24"/>
          <w:highlight w:val="green"/>
        </w:rPr>
        <w:t>alocação:</w:t>
      </w:r>
    </w:p>
    <w:p w14:paraId="43DEFA3D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- RG;</w:t>
      </w:r>
    </w:p>
    <w:p w14:paraId="5C32CB81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II - CPF;</w:t>
      </w:r>
    </w:p>
    <w:p w14:paraId="14C90B70" w14:textId="2D00C5FC" w:rsidR="003E4EE9" w:rsidRPr="009C7061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III- </w:t>
      </w:r>
      <w:r w:rsidRPr="009C7061">
        <w:rPr>
          <w:rFonts w:cs="Calibri"/>
          <w:sz w:val="24"/>
          <w:szCs w:val="24"/>
        </w:rPr>
        <w:t>Diploma com o respectivo Histórico Escolar, ambos originais;</w:t>
      </w:r>
    </w:p>
    <w:p w14:paraId="7FC87F6E" w14:textId="11B82AB8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IV- </w:t>
      </w:r>
      <w:r w:rsidRPr="009C7061">
        <w:rPr>
          <w:rFonts w:cs="Calibri"/>
          <w:sz w:val="24"/>
          <w:szCs w:val="24"/>
        </w:rPr>
        <w:t>Comprovante de Inscrição para a Atribuição de Aulas 2025 – pontuação DE.</w:t>
      </w:r>
    </w:p>
    <w:p w14:paraId="49CDA48F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712ED6B1" w14:textId="1BB7A6AE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DD2271">
        <w:rPr>
          <w:rFonts w:cs="Calibri"/>
          <w:sz w:val="24"/>
          <w:szCs w:val="24"/>
        </w:rPr>
        <w:t xml:space="preserve">- O docente que, por quaisquer motivos, não comparecer </w:t>
      </w:r>
      <w:r>
        <w:rPr>
          <w:rFonts w:cs="Calibri"/>
          <w:sz w:val="24"/>
          <w:szCs w:val="24"/>
        </w:rPr>
        <w:t>à</w:t>
      </w:r>
      <w:r w:rsidRPr="00DD2271">
        <w:rPr>
          <w:rFonts w:cs="Calibri"/>
          <w:sz w:val="24"/>
          <w:szCs w:val="24"/>
        </w:rPr>
        <w:t xml:space="preserve"> sessão de</w:t>
      </w:r>
      <w:r>
        <w:rPr>
          <w:rFonts w:cs="Calibri"/>
          <w:sz w:val="24"/>
          <w:szCs w:val="24"/>
        </w:rPr>
        <w:t xml:space="preserve"> alocação</w:t>
      </w:r>
      <w:r w:rsidRPr="00DD2271">
        <w:rPr>
          <w:rFonts w:cs="Calibri"/>
          <w:sz w:val="24"/>
          <w:szCs w:val="24"/>
        </w:rPr>
        <w:t xml:space="preserve"> entre unidades escolares que ofertam o Programa Ensino Integral -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PEI, será de imediato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desclassificado d</w:t>
      </w:r>
      <w:r w:rsidR="00D74E2B">
        <w:rPr>
          <w:rFonts w:cs="Calibri"/>
          <w:sz w:val="24"/>
          <w:szCs w:val="24"/>
        </w:rPr>
        <w:t>este</w:t>
      </w:r>
      <w:r w:rsidRPr="00DD2271">
        <w:rPr>
          <w:rFonts w:cs="Calibri"/>
          <w:sz w:val="24"/>
          <w:szCs w:val="24"/>
        </w:rPr>
        <w:t xml:space="preserve"> processo. </w:t>
      </w:r>
    </w:p>
    <w:p w14:paraId="2CEF2EDA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6EE5200F" w14:textId="3270AB2F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 </w:t>
      </w:r>
      <w:r w:rsidRPr="00DD2271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 xml:space="preserve">O resultado </w:t>
      </w:r>
      <w:r>
        <w:rPr>
          <w:rFonts w:cs="Calibri"/>
          <w:sz w:val="24"/>
          <w:szCs w:val="24"/>
        </w:rPr>
        <w:t>d</w:t>
      </w:r>
      <w:r w:rsidRPr="00DD2271">
        <w:rPr>
          <w:rFonts w:cs="Calibri"/>
          <w:sz w:val="24"/>
          <w:szCs w:val="24"/>
        </w:rPr>
        <w:t xml:space="preserve">a sessão de </w:t>
      </w:r>
      <w:r>
        <w:rPr>
          <w:rFonts w:cs="Calibri"/>
          <w:sz w:val="24"/>
          <w:szCs w:val="24"/>
        </w:rPr>
        <w:t>alocação</w:t>
      </w:r>
      <w:r w:rsidRPr="00DD2271">
        <w:rPr>
          <w:rFonts w:cs="Calibri"/>
          <w:sz w:val="24"/>
          <w:szCs w:val="24"/>
        </w:rPr>
        <w:t xml:space="preserve"> docente entre as unidades escolares que ofertam o Programa de Ensino Integral, em nível de Diretoria de Ensino, será irrevogável e não haverá retratação após a confirmação da transferência pleiteada.</w:t>
      </w:r>
    </w:p>
    <w:p w14:paraId="670BC87F" w14:textId="77777777" w:rsidR="003E4EE9" w:rsidRPr="00DD2271" w:rsidRDefault="003E4EE9" w:rsidP="003E4EE9">
      <w:pPr>
        <w:spacing w:after="0" w:line="360" w:lineRule="auto"/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</w:p>
    <w:p w14:paraId="4A17A373" w14:textId="3FFD3BF4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DD2271">
        <w:rPr>
          <w:rFonts w:cs="Calibri"/>
          <w:sz w:val="24"/>
          <w:szCs w:val="24"/>
        </w:rPr>
        <w:t xml:space="preserve"> - É de responsabilidade do candidato a veracidade das informações e a exatidão das declarações e regularidade de documentos. </w:t>
      </w:r>
    </w:p>
    <w:p w14:paraId="07E66186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2C3816FD" w14:textId="060F1971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Pr="00DD2271">
        <w:rPr>
          <w:rFonts w:cs="Calibri"/>
          <w:sz w:val="24"/>
          <w:szCs w:val="24"/>
        </w:rPr>
        <w:t xml:space="preserve"> - Caso alguma informação ou dado prestado no processo da alocação não seja devidamente comprovado no momento da seleção, o candidato será eliminado do processo. </w:t>
      </w:r>
    </w:p>
    <w:p w14:paraId="7ED6C26C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0FED9343" w14:textId="69070A4D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Pr="00DD2271">
        <w:rPr>
          <w:rFonts w:cs="Calibri"/>
          <w:sz w:val="24"/>
          <w:szCs w:val="24"/>
        </w:rPr>
        <w:t xml:space="preserve"> - A constatação de falsidade, irregularidade ou inexatidão de dados ou documentos, ainda que verificadas posteriormente à designação do servidor, acarretarão a anulação da designação. </w:t>
      </w:r>
    </w:p>
    <w:p w14:paraId="283725B7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578AB8A9" w14:textId="64FA29D0" w:rsidR="003E4EE9" w:rsidRPr="00DD2271" w:rsidRDefault="003E4EE9" w:rsidP="00024AA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Pr="00DD2271">
        <w:rPr>
          <w:rFonts w:cs="Calibri"/>
          <w:sz w:val="24"/>
          <w:szCs w:val="24"/>
        </w:rPr>
        <w:t xml:space="preserve"> - Os casos omissos serão encaminhados pela Comissão Responsável pelo Programa Ensino Integral na Diretoria de Ensino – Região Pindamonhangaba.</w:t>
      </w:r>
    </w:p>
    <w:p w14:paraId="27774E74" w14:textId="413A1B1B" w:rsidR="007C35A1" w:rsidRDefault="007C35A1" w:rsidP="003D0A75">
      <w:pPr>
        <w:jc w:val="both"/>
      </w:pPr>
    </w:p>
    <w:sectPr w:rsidR="007C35A1" w:rsidSect="00024AA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695B"/>
    <w:multiLevelType w:val="multilevel"/>
    <w:tmpl w:val="06EC072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4"/>
      </w:rPr>
    </w:lvl>
  </w:abstractNum>
  <w:abstractNum w:abstractNumId="1" w15:restartNumberingAfterBreak="0">
    <w:nsid w:val="35FE1FFF"/>
    <w:multiLevelType w:val="hybridMultilevel"/>
    <w:tmpl w:val="C62AC13E"/>
    <w:lvl w:ilvl="0" w:tplc="A9BAE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1DA4"/>
    <w:multiLevelType w:val="hybridMultilevel"/>
    <w:tmpl w:val="779E87A6"/>
    <w:lvl w:ilvl="0" w:tplc="CE66CF7C">
      <w:start w:val="1"/>
      <w:numFmt w:val="decimal"/>
      <w:lvlText w:val="%1-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0DD6"/>
    <w:multiLevelType w:val="hybridMultilevel"/>
    <w:tmpl w:val="C8061862"/>
    <w:lvl w:ilvl="0" w:tplc="0A4C5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19D7"/>
    <w:multiLevelType w:val="multilevel"/>
    <w:tmpl w:val="FB80FB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FC9210A"/>
    <w:multiLevelType w:val="multilevel"/>
    <w:tmpl w:val="7BFA95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8E62CF1"/>
    <w:multiLevelType w:val="multilevel"/>
    <w:tmpl w:val="BC08F8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351681"/>
    <w:multiLevelType w:val="multilevel"/>
    <w:tmpl w:val="28C09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365AB8"/>
    <w:multiLevelType w:val="multilevel"/>
    <w:tmpl w:val="FC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E321C3"/>
    <w:multiLevelType w:val="multilevel"/>
    <w:tmpl w:val="C08AE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9464049">
    <w:abstractNumId w:val="9"/>
  </w:num>
  <w:num w:numId="2" w16cid:durableId="1924609039">
    <w:abstractNumId w:val="1"/>
  </w:num>
  <w:num w:numId="3" w16cid:durableId="1717777010">
    <w:abstractNumId w:val="3"/>
  </w:num>
  <w:num w:numId="4" w16cid:durableId="755710421">
    <w:abstractNumId w:val="2"/>
  </w:num>
  <w:num w:numId="5" w16cid:durableId="1045761411">
    <w:abstractNumId w:val="7"/>
  </w:num>
  <w:num w:numId="6" w16cid:durableId="898442137">
    <w:abstractNumId w:val="0"/>
  </w:num>
  <w:num w:numId="7" w16cid:durableId="821459917">
    <w:abstractNumId w:val="4"/>
  </w:num>
  <w:num w:numId="8" w16cid:durableId="1616332142">
    <w:abstractNumId w:val="6"/>
  </w:num>
  <w:num w:numId="9" w16cid:durableId="1139615721">
    <w:abstractNumId w:val="5"/>
  </w:num>
  <w:num w:numId="10" w16cid:durableId="419256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0C"/>
    <w:rsid w:val="00024AAB"/>
    <w:rsid w:val="000D579D"/>
    <w:rsid w:val="000F7613"/>
    <w:rsid w:val="00126BCB"/>
    <w:rsid w:val="001324D9"/>
    <w:rsid w:val="001E286E"/>
    <w:rsid w:val="002015E5"/>
    <w:rsid w:val="002A45D9"/>
    <w:rsid w:val="002E56FA"/>
    <w:rsid w:val="003301A7"/>
    <w:rsid w:val="0039492D"/>
    <w:rsid w:val="003A5646"/>
    <w:rsid w:val="003D0A75"/>
    <w:rsid w:val="003E4EE9"/>
    <w:rsid w:val="00407F3B"/>
    <w:rsid w:val="00493390"/>
    <w:rsid w:val="004B2A16"/>
    <w:rsid w:val="00525FFD"/>
    <w:rsid w:val="0057170C"/>
    <w:rsid w:val="005F65B6"/>
    <w:rsid w:val="00634FBA"/>
    <w:rsid w:val="006637C5"/>
    <w:rsid w:val="00696EAF"/>
    <w:rsid w:val="006A2B29"/>
    <w:rsid w:val="0070530E"/>
    <w:rsid w:val="007242A4"/>
    <w:rsid w:val="007506E7"/>
    <w:rsid w:val="007C35A1"/>
    <w:rsid w:val="00834E18"/>
    <w:rsid w:val="008A4235"/>
    <w:rsid w:val="008C156D"/>
    <w:rsid w:val="008D172C"/>
    <w:rsid w:val="008F0924"/>
    <w:rsid w:val="008F6FDD"/>
    <w:rsid w:val="009152A4"/>
    <w:rsid w:val="00925A94"/>
    <w:rsid w:val="009C7C24"/>
    <w:rsid w:val="00A71544"/>
    <w:rsid w:val="00A77E1A"/>
    <w:rsid w:val="00B42CE5"/>
    <w:rsid w:val="00B44E28"/>
    <w:rsid w:val="00BA1DFD"/>
    <w:rsid w:val="00BC01BD"/>
    <w:rsid w:val="00BE16CB"/>
    <w:rsid w:val="00BE5C45"/>
    <w:rsid w:val="00C468AF"/>
    <w:rsid w:val="00C97A9C"/>
    <w:rsid w:val="00CD13B6"/>
    <w:rsid w:val="00D74E2B"/>
    <w:rsid w:val="00D968A0"/>
    <w:rsid w:val="00DE3716"/>
    <w:rsid w:val="00DE44B8"/>
    <w:rsid w:val="00DE5D60"/>
    <w:rsid w:val="00E527F6"/>
    <w:rsid w:val="00E65102"/>
    <w:rsid w:val="00EC3E10"/>
    <w:rsid w:val="00EC4D59"/>
    <w:rsid w:val="00F44395"/>
    <w:rsid w:val="00F83C3F"/>
    <w:rsid w:val="00FB028B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447E"/>
  <w15:chartTrackingRefBased/>
  <w15:docId w15:val="{63D573B1-C5EF-41F2-A317-881CEB75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44395"/>
    <w:pPr>
      <w:widowControl w:val="0"/>
      <w:autoSpaceDE w:val="0"/>
      <w:autoSpaceDN w:val="0"/>
      <w:spacing w:before="5"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4439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F44395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Fontepargpadro"/>
    <w:rsid w:val="003E4EE9"/>
  </w:style>
  <w:style w:type="character" w:customStyle="1" w:styleId="titulo">
    <w:name w:val="titulo"/>
    <w:basedOn w:val="Fontepargpadro"/>
    <w:rsid w:val="00634FBA"/>
  </w:style>
  <w:style w:type="character" w:customStyle="1" w:styleId="dado">
    <w:name w:val="dado"/>
    <w:basedOn w:val="Fontepargpadro"/>
    <w:rsid w:val="0063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Lucia De Oliveira Santos</dc:creator>
  <cp:keywords/>
  <dc:description/>
  <cp:lastModifiedBy>Luciana Cristina Souza Da Silva</cp:lastModifiedBy>
  <cp:revision>2</cp:revision>
  <dcterms:created xsi:type="dcterms:W3CDTF">2025-04-30T19:51:00Z</dcterms:created>
  <dcterms:modified xsi:type="dcterms:W3CDTF">2025-04-30T19:51:00Z</dcterms:modified>
</cp:coreProperties>
</file>