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94" w:rsidRDefault="00134F94" w:rsidP="00134F9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bookmarkStart w:id="0" w:name="_GoBack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RESOLUÇÃO SEDUC – 49, DE 30-4-2020</w:t>
      </w:r>
    </w:p>
    <w:bookmarkEnd w:id="0"/>
    <w:p w:rsidR="00134F94" w:rsidRDefault="00134F94" w:rsidP="00134F94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Dispõe sobre a prestação de contas das unidades executoras representativas da comunidade escolar – Associações de Pais e Mestres beneficiadas pelo Programa Dinheiro Direto na Escola Paulista – PDDE Paulista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</w:pP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 Secretário da Educação resolve: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1º –</w:t>
      </w:r>
      <w:r>
        <w:rPr>
          <w:rFonts w:ascii="Arial" w:hAnsi="Arial" w:cs="Arial"/>
          <w:color w:val="444444"/>
          <w:sz w:val="21"/>
          <w:szCs w:val="21"/>
        </w:rPr>
        <w:t xml:space="preserve"> A prestação de contas do Programa Dinheiro Direto na Escola Paulista – PDDE Paulista, instituído pela Lei 17.149, de 13-09-2019, e regulamentado pelo Decreto 64.644, de 5 de dezembro de 2019, obedecerá às normas desta resolução.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Parágrafo único –</w:t>
      </w:r>
      <w:r>
        <w:rPr>
          <w:rFonts w:ascii="Arial" w:hAnsi="Arial" w:cs="Arial"/>
          <w:color w:val="444444"/>
          <w:sz w:val="21"/>
          <w:szCs w:val="21"/>
        </w:rPr>
        <w:t xml:space="preserve"> O Manual de Execução do PDDE Paulista estabelecerá normas complementares para o processo de prestação de contas.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2º –</w:t>
      </w:r>
      <w:r>
        <w:rPr>
          <w:rFonts w:ascii="Arial" w:hAnsi="Arial" w:cs="Arial"/>
          <w:color w:val="444444"/>
          <w:sz w:val="21"/>
          <w:szCs w:val="21"/>
        </w:rPr>
        <w:t xml:space="preserve"> As prestações de contas dos recursos do PDDE Paulista deverão ser encaminhadas pelas unidades executoras até o último dia útil de janeiro do ano subsequente à efetivação do crédito para análise do Centro de Administração, Finanças e Infraestrutura da Diretoria de Ensino da circunscrição da unidade escolar, instruídas com: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 –</w:t>
      </w:r>
      <w:r>
        <w:rPr>
          <w:rFonts w:ascii="Arial" w:hAnsi="Arial" w:cs="Arial"/>
          <w:color w:val="444444"/>
          <w:sz w:val="21"/>
          <w:szCs w:val="21"/>
        </w:rPr>
        <w:t xml:space="preserve"> extratos da conta bancária específica em que os recursos foram depositados e das aplicações financeiras realizadas;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 –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identificação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das despesas realizadas, com os nomes e os números de inscrição no Cadastro de Pessoa Física – CPF ou no Cadastro Nacional de Pessoa Jurídica – CNPJ dos fornecedores de material e dos prestadores dos serviços contratados;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III –</w:t>
      </w:r>
      <w:r>
        <w:rPr>
          <w:rFonts w:ascii="Arial" w:hAnsi="Arial" w:cs="Arial"/>
          <w:color w:val="444444"/>
          <w:sz w:val="21"/>
          <w:szCs w:val="21"/>
        </w:rPr>
        <w:t xml:space="preserve"> outros documentos que concorram para a inequívoca comprovação da destinação dada aos recursos.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§1º –</w:t>
      </w:r>
      <w:r>
        <w:rPr>
          <w:rFonts w:ascii="Arial" w:hAnsi="Arial" w:cs="Arial"/>
          <w:color w:val="444444"/>
          <w:sz w:val="21"/>
          <w:szCs w:val="21"/>
        </w:rPr>
        <w:t xml:space="preserve"> O representante legal da unidade executora fica obrigado a efetuar a prestação de contas, independentemente do prazo estabelecido no “caput” deste artigo, por ocasião de sua substituição ou do término de seu mandato.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§2º –</w:t>
      </w:r>
      <w:r>
        <w:rPr>
          <w:rFonts w:ascii="Arial" w:hAnsi="Arial" w:cs="Arial"/>
          <w:color w:val="444444"/>
          <w:sz w:val="21"/>
          <w:szCs w:val="21"/>
        </w:rPr>
        <w:t xml:space="preserve"> A prestação de contas de que trata o §1º deste artigo deverá ser encaminha para análise do Centro de Administração, Finanças e Infraestrutura em até 30 dias a contar da substituição ou do término do mandato do representante legal da unidade executora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3º –</w:t>
      </w:r>
      <w:r>
        <w:rPr>
          <w:rFonts w:ascii="Arial" w:hAnsi="Arial" w:cs="Arial"/>
          <w:color w:val="444444"/>
          <w:sz w:val="21"/>
          <w:szCs w:val="21"/>
        </w:rPr>
        <w:t xml:space="preserve"> Serão aprovadas as contas, quando demonstrada, de forma clara e objetiva pelos documentos comprobatórios, a correção dos recursos públicos, e a observância das condições e limites dos repasses estabelecidos pela Secretaria da Educação.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4º –</w:t>
      </w:r>
      <w:r>
        <w:rPr>
          <w:rFonts w:ascii="Arial" w:hAnsi="Arial" w:cs="Arial"/>
          <w:color w:val="444444"/>
          <w:sz w:val="21"/>
          <w:szCs w:val="21"/>
        </w:rPr>
        <w:t xml:space="preserve"> Serão consideradas aprovadas com ressalvas, as contas em que forem identificadas irregularidades de natureza formal, das quais não resulte danos ao erário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5º –</w:t>
      </w:r>
      <w:r>
        <w:rPr>
          <w:rFonts w:ascii="Arial" w:hAnsi="Arial" w:cs="Arial"/>
          <w:color w:val="444444"/>
          <w:sz w:val="21"/>
          <w:szCs w:val="21"/>
        </w:rPr>
        <w:t xml:space="preserve"> Serão consideradas reprovadas as contas em que sejam identificadas uma das seguintes irregularidades: I – omissão do dever de prestar contas no prazo estabelecido pelo “caput” do artigo 2º desta Resolução;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 –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dano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ao erário decorrente de ato de gestão contrário ao direito ou antieconômico;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III –</w:t>
      </w:r>
      <w:r>
        <w:rPr>
          <w:rFonts w:ascii="Arial" w:hAnsi="Arial" w:cs="Arial"/>
          <w:color w:val="444444"/>
          <w:sz w:val="21"/>
          <w:szCs w:val="21"/>
        </w:rPr>
        <w:t xml:space="preserve"> desfalque ou desvio de dinheiro, bens ou valores públicos.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lastRenderedPageBreak/>
        <w:t>Artigo 6º –</w:t>
      </w:r>
      <w:r>
        <w:rPr>
          <w:rFonts w:ascii="Arial" w:hAnsi="Arial" w:cs="Arial"/>
          <w:color w:val="444444"/>
          <w:sz w:val="21"/>
          <w:szCs w:val="21"/>
        </w:rPr>
        <w:t xml:space="preserve"> A reprovação das contas implicará na: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 –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recomendação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de dispensa dos gestores dos recursos das funções de Diretor Executivo e Financeiro, além de providências para responsabilização pelos danos causados;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 –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instauração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de tomada de contas nos termos da legislação própria;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III –</w:t>
      </w:r>
      <w:r>
        <w:rPr>
          <w:rFonts w:ascii="Arial" w:hAnsi="Arial" w:cs="Arial"/>
          <w:color w:val="444444"/>
          <w:sz w:val="21"/>
          <w:szCs w:val="21"/>
        </w:rPr>
        <w:t xml:space="preserve"> suspensão dos repasses até regularização das contas.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7º –</w:t>
      </w:r>
      <w:r>
        <w:rPr>
          <w:rFonts w:ascii="Arial" w:hAnsi="Arial" w:cs="Arial"/>
          <w:color w:val="444444"/>
          <w:sz w:val="21"/>
          <w:szCs w:val="21"/>
        </w:rPr>
        <w:t xml:space="preserve"> A análise da prestação de contas dos recursos do PDDE Paulista será realizada pelas Diretorias de Ensino, por intermédio dos Centros de Administração, Finanças e Infraestrutura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CAFs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§1º –</w:t>
      </w:r>
      <w:r>
        <w:rPr>
          <w:rFonts w:ascii="Arial" w:hAnsi="Arial" w:cs="Arial"/>
          <w:color w:val="444444"/>
          <w:sz w:val="21"/>
          <w:szCs w:val="21"/>
        </w:rPr>
        <w:t xml:space="preserve"> Os Supervisores de Ensino poderão realizar auditoria in loco, para verificação da aplicação dos recursos do PDDE Paulista pelas unidades executoras.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§2º –</w:t>
      </w:r>
      <w:r>
        <w:rPr>
          <w:rFonts w:ascii="Arial" w:hAnsi="Arial" w:cs="Arial"/>
          <w:color w:val="444444"/>
          <w:sz w:val="21"/>
          <w:szCs w:val="21"/>
        </w:rPr>
        <w:t xml:space="preserve"> Os Diretores dos Centros de Administração, Finanças e Infraestrutura emitirão parecer sobre a prestação de contas no prazo de até 60 dias.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§3º –</w:t>
      </w:r>
      <w:r>
        <w:rPr>
          <w:rFonts w:ascii="Arial" w:hAnsi="Arial" w:cs="Arial"/>
          <w:color w:val="444444"/>
          <w:sz w:val="21"/>
          <w:szCs w:val="21"/>
        </w:rPr>
        <w:t xml:space="preserve"> Constatadas pendências na prestação de contas, o Diretor do Centro de Administração, Finanças e Infraestrutura notificará o gestor da unidade executora para regularização no prazo de até 15 dias.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8º –</w:t>
      </w:r>
      <w:r>
        <w:rPr>
          <w:rFonts w:ascii="Arial" w:hAnsi="Arial" w:cs="Arial"/>
          <w:color w:val="444444"/>
          <w:sz w:val="21"/>
          <w:szCs w:val="21"/>
        </w:rPr>
        <w:t xml:space="preserve"> Compete ao Dirigente Regional de Ensino, no prazo de até 30 dias contados do recebimento do parecer de que trata o §2º, do artigo 7º, desta Resolução, decidir sobre a prestação de contas.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9º –</w:t>
      </w:r>
      <w:r>
        <w:rPr>
          <w:rFonts w:ascii="Arial" w:hAnsi="Arial" w:cs="Arial"/>
          <w:color w:val="444444"/>
          <w:sz w:val="21"/>
          <w:szCs w:val="21"/>
        </w:rPr>
        <w:t xml:space="preserve"> Da decisão do Dirigente Regional de Ensino que considerar reprovadas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as contas caberá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recurso administrativo, a ser interposto no prazo de 15 dias, ao Coordenador da Coordenadoria de Orçamento e Finanças.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10 –</w:t>
      </w:r>
      <w:r>
        <w:rPr>
          <w:rFonts w:ascii="Arial" w:hAnsi="Arial" w:cs="Arial"/>
          <w:color w:val="444444"/>
          <w:sz w:val="21"/>
          <w:szCs w:val="21"/>
        </w:rPr>
        <w:t xml:space="preserve"> Decorrido o prazo de que trata o artigo 9º desta Resolução sem a interposição de recurso ou, interposto recurso, mantida a decisão de considerar reprovadas as contas, o Dirigente Regional de Ensino deverá promover a cobrança administrativa e amigável do débito das unidades executoras.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§1º –</w:t>
      </w:r>
      <w:r>
        <w:rPr>
          <w:rFonts w:ascii="Arial" w:hAnsi="Arial" w:cs="Arial"/>
          <w:color w:val="444444"/>
          <w:sz w:val="21"/>
          <w:szCs w:val="21"/>
        </w:rPr>
        <w:t xml:space="preserve"> O débito de que trata o “caput” deste artigo será cobrado diretamente dos responsáveis quando decorrer de: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1.</w:t>
      </w:r>
      <w:r>
        <w:rPr>
          <w:rFonts w:ascii="Arial" w:hAnsi="Arial" w:cs="Arial"/>
          <w:color w:val="444444"/>
          <w:sz w:val="21"/>
          <w:szCs w:val="21"/>
        </w:rPr>
        <w:t xml:space="preserve"> prática de ato de improbidade administrativa, nos termos do parágrafo único, do artigo 1º, da Lei Federal 8.429, de 2 de junho de 1992;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2.</w:t>
      </w:r>
      <w:r>
        <w:rPr>
          <w:rFonts w:ascii="Arial" w:hAnsi="Arial" w:cs="Arial"/>
          <w:color w:val="444444"/>
          <w:sz w:val="21"/>
          <w:szCs w:val="21"/>
        </w:rPr>
        <w:t xml:space="preserve"> abuso da personalidade jurídica, caracterizado pelo desvio de finalidade ou pela confusão patrimonial, nos termos do artigo 50 do Código Civil.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§2º –</w:t>
      </w:r>
      <w:r>
        <w:rPr>
          <w:rFonts w:ascii="Arial" w:hAnsi="Arial" w:cs="Arial"/>
          <w:color w:val="444444"/>
          <w:sz w:val="21"/>
          <w:szCs w:val="21"/>
        </w:rPr>
        <w:t xml:space="preserve"> O pagamento do débito das unidades executoras poderá, mediante justificativa prévia, ser parcelado em até 60 prestações mensais e sucessivas.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11 –</w:t>
      </w:r>
      <w:r>
        <w:rPr>
          <w:rFonts w:ascii="Arial" w:hAnsi="Arial" w:cs="Arial"/>
          <w:color w:val="444444"/>
          <w:sz w:val="21"/>
          <w:szCs w:val="21"/>
        </w:rPr>
        <w:t xml:space="preserve"> Quando as contas forem consideradas reprovadas com fundamento nos incisos II ou III, do artigo 5º, desta Resolução, o Dirigente Regional de Ensino deverá protocolizar representação contra os gestores dos recursos da unidade executora perante o órgão do Ministério Público Estadual para adoção de eventuais providências no âmbito daquela Instituição.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Parágrafo único –</w:t>
      </w:r>
      <w:r>
        <w:rPr>
          <w:rFonts w:ascii="Arial" w:hAnsi="Arial" w:cs="Arial"/>
          <w:color w:val="444444"/>
          <w:sz w:val="21"/>
          <w:szCs w:val="21"/>
        </w:rPr>
        <w:t xml:space="preserve"> A representação de que trata o “caput” deste artigo deverá ser instruída com: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1.</w:t>
      </w:r>
      <w:r>
        <w:rPr>
          <w:rFonts w:ascii="Arial" w:hAnsi="Arial" w:cs="Arial"/>
          <w:color w:val="444444"/>
          <w:sz w:val="21"/>
          <w:szCs w:val="21"/>
        </w:rPr>
        <w:t xml:space="preserve"> qualificação dos gestores dos recursos da unidade executora.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2.</w:t>
      </w:r>
      <w:r>
        <w:rPr>
          <w:rFonts w:ascii="Arial" w:hAnsi="Arial" w:cs="Arial"/>
          <w:color w:val="444444"/>
          <w:sz w:val="21"/>
          <w:szCs w:val="21"/>
        </w:rPr>
        <w:t xml:space="preserve"> documento que comprove os repasses dos recursos do Programa PDDE Paulista para a unidade executora;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lastRenderedPageBreak/>
        <w:t>3.</w:t>
      </w:r>
      <w:r>
        <w:rPr>
          <w:rFonts w:ascii="Arial" w:hAnsi="Arial" w:cs="Arial"/>
          <w:color w:val="444444"/>
          <w:sz w:val="21"/>
          <w:szCs w:val="21"/>
        </w:rPr>
        <w:t xml:space="preserve"> relatório sucinto da destinação dada pela unidade executora aos recursos recebidos pelo Programa PDDE Paulista;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4</w:t>
      </w:r>
      <w:r>
        <w:rPr>
          <w:rFonts w:ascii="Arial" w:hAnsi="Arial" w:cs="Arial"/>
          <w:color w:val="444444"/>
          <w:sz w:val="21"/>
          <w:szCs w:val="21"/>
        </w:rPr>
        <w:t>. cópia do parecer sobre a prestação de contas de que trata o §2º, do artigo 7º, e da decisão do Dirigente Regional de Ensino, de que trata o artigo 9º, todos desta Resolução;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5.</w:t>
      </w:r>
      <w:r>
        <w:rPr>
          <w:rFonts w:ascii="Arial" w:hAnsi="Arial" w:cs="Arial"/>
          <w:color w:val="444444"/>
          <w:sz w:val="21"/>
          <w:szCs w:val="21"/>
        </w:rPr>
        <w:t xml:space="preserve"> cópia da decisão do Coordenador da Coordenadoria de Orçamento e Finanças, se houver.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12 –</w:t>
      </w:r>
      <w:r>
        <w:rPr>
          <w:rFonts w:ascii="Arial" w:hAnsi="Arial" w:cs="Arial"/>
          <w:color w:val="444444"/>
          <w:sz w:val="21"/>
          <w:szCs w:val="21"/>
        </w:rPr>
        <w:t xml:space="preserve"> As unidades executoras que tiverem sua prestação de contas considerada reprovada voltarão a receber o repasse dos recursos do Programa PDDE Paulista após:</w:t>
      </w:r>
      <w:r>
        <w:rPr>
          <w:rFonts w:ascii="Arial" w:hAnsi="Arial" w:cs="Arial"/>
          <w:color w:val="444444"/>
          <w:sz w:val="21"/>
          <w:szCs w:val="21"/>
        </w:rPr>
        <w:br/>
      </w: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 –</w:t>
      </w:r>
      <w:r>
        <w:rPr>
          <w:rFonts w:ascii="Arial" w:hAnsi="Arial" w:cs="Arial"/>
          <w:color w:val="444444"/>
          <w:sz w:val="21"/>
          <w:szCs w:val="21"/>
        </w:rPr>
        <w:t xml:space="preserve"> iniciado o pagamento parcelado do débito ou protocolizada a representação perante o órgão do Ministério Público Estadual;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II –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comprovada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pela unidade executora a dispensa dos gestores dos recursos das funções de Diretor Executivo e Financeiro.</w:t>
      </w: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134F94">
        <w:rPr>
          <w:rFonts w:ascii="Arial" w:hAnsi="Arial" w:cs="Arial"/>
          <w:b/>
          <w:bCs/>
          <w:color w:val="444444"/>
          <w:sz w:val="21"/>
          <w:szCs w:val="21"/>
        </w:rPr>
        <w:t>Artigo 13 –</w:t>
      </w:r>
      <w:r>
        <w:rPr>
          <w:rFonts w:ascii="Arial" w:hAnsi="Arial" w:cs="Arial"/>
          <w:color w:val="444444"/>
          <w:sz w:val="21"/>
          <w:szCs w:val="21"/>
        </w:rPr>
        <w:t xml:space="preserve"> Esta resolução entra em vigor na data de sua publicação.</w:t>
      </w:r>
    </w:p>
    <w:p w:rsidR="00BC103E" w:rsidRDefault="00BC103E" w:rsidP="00134F94">
      <w:pPr>
        <w:spacing w:line="360" w:lineRule="auto"/>
      </w:pPr>
    </w:p>
    <w:p w:rsidR="00134F94" w:rsidRDefault="00134F94" w:rsidP="00134F94">
      <w:pPr>
        <w:pStyle w:val="NormalWeb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DOE – Seção I – 01/05/2020 – Pág.17</w:t>
      </w:r>
    </w:p>
    <w:p w:rsidR="00134F94" w:rsidRDefault="00134F94" w:rsidP="00134F94">
      <w:pPr>
        <w:spacing w:line="360" w:lineRule="auto"/>
      </w:pPr>
    </w:p>
    <w:sectPr w:rsidR="00134F94" w:rsidSect="00134F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94"/>
    <w:rsid w:val="00134F94"/>
    <w:rsid w:val="003A1F84"/>
    <w:rsid w:val="00B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5120"/>
  <w15:chartTrackingRefBased/>
  <w15:docId w15:val="{888D17B3-8B68-4DFB-90B2-104C6AE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BCFD-0E17-436B-BB88-F91AD661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5529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Graziely Fraga Nogueira</dc:creator>
  <cp:keywords/>
  <dc:description/>
  <cp:lastModifiedBy>Graziely Fraga Nogueira</cp:lastModifiedBy>
  <cp:revision>1</cp:revision>
  <dcterms:created xsi:type="dcterms:W3CDTF">2021-01-26T14:08:00Z</dcterms:created>
  <dcterms:modified xsi:type="dcterms:W3CDTF">2021-01-26T14:13:00Z</dcterms:modified>
</cp:coreProperties>
</file>