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15AD709F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364CD1">
        <w:rPr>
          <w:rFonts w:ascii="Arial" w:hAnsi="Arial" w:cs="Arial"/>
          <w:highlight w:val="green"/>
        </w:rPr>
        <w:t>11</w:t>
      </w:r>
      <w:r w:rsidR="00F10482">
        <w:rPr>
          <w:rFonts w:ascii="Arial" w:hAnsi="Arial" w:cs="Arial"/>
          <w:highlight w:val="green"/>
        </w:rPr>
        <w:t>/1</w:t>
      </w:r>
      <w:r w:rsidR="00BD7270">
        <w:rPr>
          <w:rFonts w:ascii="Arial" w:hAnsi="Arial" w:cs="Arial"/>
          <w:highlight w:val="green"/>
        </w:rPr>
        <w:t>0/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7E7C3EA2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364CD1">
        <w:rPr>
          <w:rFonts w:ascii="Arial" w:hAnsi="Arial" w:cs="Arial"/>
          <w:highlight w:val="green"/>
        </w:rPr>
        <w:t>09</w:t>
      </w:r>
      <w:r w:rsidR="00BD7270">
        <w:rPr>
          <w:rFonts w:ascii="Arial" w:hAnsi="Arial" w:cs="Arial"/>
          <w:highlight w:val="green"/>
        </w:rPr>
        <w:t>:</w:t>
      </w:r>
      <w:r w:rsidR="00364CD1">
        <w:rPr>
          <w:rFonts w:ascii="Arial" w:hAnsi="Arial" w:cs="Arial"/>
          <w:highlight w:val="green"/>
        </w:rPr>
        <w:t>0</w:t>
      </w:r>
      <w:r w:rsidR="00BD7270">
        <w:rPr>
          <w:rFonts w:ascii="Arial" w:hAnsi="Arial" w:cs="Arial"/>
          <w:highlight w:val="green"/>
        </w:rPr>
        <w:t>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</w:t>
      </w:r>
      <w:proofErr w:type="gramStart"/>
      <w:r w:rsidRPr="000F4A94">
        <w:rPr>
          <w:rFonts w:ascii="Arial" w:hAnsi="Arial" w:cs="Arial"/>
        </w:rPr>
        <w:t>por</w:t>
      </w:r>
      <w:proofErr w:type="gramEnd"/>
      <w:r w:rsidRPr="000F4A94">
        <w:rPr>
          <w:rFonts w:ascii="Arial" w:hAnsi="Arial" w:cs="Arial"/>
        </w:rPr>
        <w:t xml:space="preserve">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 - </w:t>
      </w:r>
      <w:proofErr w:type="gramStart"/>
      <w:r w:rsidRPr="000F4A94">
        <w:rPr>
          <w:rFonts w:ascii="Arial" w:hAnsi="Arial" w:cs="Arial"/>
        </w:rPr>
        <w:t>nos</w:t>
      </w:r>
      <w:proofErr w:type="gramEnd"/>
      <w:r w:rsidRPr="000F4A94">
        <w:rPr>
          <w:rFonts w:ascii="Arial" w:hAnsi="Arial" w:cs="Arial"/>
        </w:rPr>
        <w:t xml:space="preserve">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</w:t>
      </w:r>
      <w:proofErr w:type="gramStart"/>
      <w:r w:rsidRPr="000F4A94">
        <w:rPr>
          <w:rFonts w:ascii="Arial" w:hAnsi="Arial" w:cs="Arial"/>
        </w:rPr>
        <w:t>no</w:t>
      </w:r>
      <w:proofErr w:type="gramEnd"/>
      <w:r w:rsidRPr="000F4A94">
        <w:rPr>
          <w:rFonts w:ascii="Arial" w:hAnsi="Arial" w:cs="Arial"/>
        </w:rPr>
        <w:t xml:space="preserve">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13AD28F3" w14:textId="77777777" w:rsidR="00E272E2" w:rsidRPr="000F4A94" w:rsidRDefault="00E272E2" w:rsidP="001F1970">
      <w:pPr>
        <w:jc w:val="both"/>
        <w:rPr>
          <w:rFonts w:ascii="Arial" w:hAnsi="Arial" w:cs="Arial"/>
        </w:rPr>
      </w:pP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lastRenderedPageBreak/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anuência</w:t>
      </w:r>
      <w:proofErr w:type="gramEnd"/>
      <w:r w:rsidRPr="00237B46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horário para fins de acumulação remunerada;</w:t>
      </w: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5398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CB1898">
        <w:trPr>
          <w:trHeight w:val="67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4E6E52D3" w:rsidR="009D5F86" w:rsidRDefault="00BD7270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F10482">
              <w:rPr>
                <w:rFonts w:ascii="Calibri" w:hAnsi="Calibri" w:cs="Calibri"/>
                <w:color w:val="000000"/>
                <w:sz w:val="22"/>
                <w:szCs w:val="22"/>
              </w:rPr>
              <w:t>Justino J Faria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33CC027F" w:rsidR="009D5F86" w:rsidRDefault="00F10482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Inglês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036E20AD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  <w:r w:rsidR="005A44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Ensino </w:t>
            </w:r>
            <w:r w:rsidR="00F10482">
              <w:rPr>
                <w:rFonts w:ascii="Calibri" w:hAnsi="Calibri" w:cs="Calibri"/>
                <w:color w:val="000000"/>
                <w:sz w:val="22"/>
                <w:szCs w:val="22"/>
              </w:rPr>
              <w:t>Fundamental das 07h00 às 16h00</w:t>
            </w:r>
          </w:p>
        </w:tc>
      </w:tr>
      <w:tr w:rsidR="007D54E6" w14:paraId="7581C078" w14:textId="77777777" w:rsidTr="00364CD1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3A6" w14:textId="4818D7A1" w:rsidR="007D54E6" w:rsidRDefault="00364CD1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 Maria Galante Nora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70F" w14:textId="6AA255DE" w:rsidR="007D54E6" w:rsidRDefault="00364CD1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Matemática/Física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514" w14:textId="77777777" w:rsidR="00364CD1" w:rsidRPr="00364CD1" w:rsidRDefault="00364CD1" w:rsidP="00364CD1">
            <w:pPr>
              <w:pStyle w:val="PargrafodaLista"/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CD1">
              <w:rPr>
                <w:rFonts w:ascii="Calibri" w:hAnsi="Calibri" w:cs="Calibri"/>
                <w:color w:val="000000"/>
                <w:sz w:val="22"/>
                <w:szCs w:val="22"/>
              </w:rPr>
              <w:t>Segunda, Terça e Quarta - das 12:30 às 21:30;</w:t>
            </w:r>
          </w:p>
          <w:p w14:paraId="38E648C0" w14:textId="1356C91D" w:rsidR="007D54E6" w:rsidRPr="00364CD1" w:rsidRDefault="00364CD1" w:rsidP="00364CD1">
            <w:pPr>
              <w:pStyle w:val="PargrafodaList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Pr="00364CD1">
              <w:rPr>
                <w:rFonts w:ascii="Calibri" w:hAnsi="Calibri" w:cs="Calibri"/>
                <w:color w:val="000000"/>
                <w:sz w:val="22"/>
                <w:szCs w:val="22"/>
              </w:rPr>
              <w:t>Quinta e Sexta - das 10 às 19</w:t>
            </w:r>
          </w:p>
        </w:tc>
      </w:tr>
      <w:tr w:rsidR="00364CD1" w14:paraId="0F20C1EB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6965" w14:textId="77777777" w:rsidR="00364CD1" w:rsidRDefault="00364CD1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055B" w14:textId="77777777" w:rsidR="00364CD1" w:rsidRDefault="00364CD1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60B5" w14:textId="77777777" w:rsidR="00364CD1" w:rsidRDefault="00364CD1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bookmarkEnd w:id="1"/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DBE" w14:textId="77777777" w:rsidR="002C198C" w:rsidRDefault="002C198C" w:rsidP="006A7EEC">
      <w:r>
        <w:separator/>
      </w:r>
    </w:p>
  </w:endnote>
  <w:endnote w:type="continuationSeparator" w:id="0">
    <w:p w14:paraId="5496AB5A" w14:textId="77777777" w:rsidR="002C198C" w:rsidRDefault="002C198C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5863" w14:textId="77777777" w:rsidR="002C198C" w:rsidRDefault="002C198C" w:rsidP="006A7EEC">
      <w:r>
        <w:separator/>
      </w:r>
    </w:p>
  </w:footnote>
  <w:footnote w:type="continuationSeparator" w:id="0">
    <w:p w14:paraId="217F48D5" w14:textId="77777777" w:rsidR="002C198C" w:rsidRDefault="002C198C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2D579E"/>
    <w:multiLevelType w:val="hybridMultilevel"/>
    <w:tmpl w:val="66CAC758"/>
    <w:lvl w:ilvl="0" w:tplc="B386C2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 w:numId="47" w16cid:durableId="355735051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22B2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4CD1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1898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2023-05-04T19:29:00Z</cp:lastPrinted>
  <dcterms:created xsi:type="dcterms:W3CDTF">2024-10-08T18:05:00Z</dcterms:created>
  <dcterms:modified xsi:type="dcterms:W3CDTF">2024-10-08T18:05:00Z</dcterms:modified>
</cp:coreProperties>
</file>