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143" w:rsidRPr="000C5143" w:rsidRDefault="000C5143" w:rsidP="000C5143">
      <w:pPr>
        <w:jc w:val="both"/>
        <w:rPr>
          <w:b/>
          <w:bCs/>
          <w:sz w:val="40"/>
          <w:szCs w:val="40"/>
        </w:rPr>
      </w:pPr>
      <w:r w:rsidRPr="000C5143">
        <w:rPr>
          <w:b/>
          <w:bCs/>
          <w:sz w:val="40"/>
          <w:szCs w:val="40"/>
        </w:rPr>
        <w:t xml:space="preserve">Portaria CGRH 05, de 22/01/2024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 w:rsidRPr="000C5143">
        <w:rPr>
          <w:b/>
          <w:bCs/>
        </w:rPr>
        <w:t xml:space="preserve">Altera dispositivos da Portaria CGRH – 16, DE 19-12-2023 e da Portaria CGRH 03, de 18-01-2024 </w:t>
      </w:r>
      <w:r>
        <w:t xml:space="preserve">A Coordenadora da Coordenadoria de Gestão de Recursos Humanos – CGRH, considerando a necessidade de atualizar as datas e procedimentos para o Processo de Atribuição Inicial de Classes e Aulas para o ano letivo de 2024 aos docentes efetivos e não efetivos, bem como o cronograma de atribuição de classes e aulas aos candidatos à contratação e aos docentes contratados nos termos da Lei Complementar nº 1.093, de 16 de julho de 2009, expede a presente Portaria: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Artigo 1º - Os dispositivos adiante indicados passam a vigorar com a seguinte redação: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I – </w:t>
      </w:r>
      <w:proofErr w:type="gramStart"/>
      <w:r>
        <w:t>da</w:t>
      </w:r>
      <w:proofErr w:type="gramEnd"/>
      <w:r>
        <w:t xml:space="preserve"> Portaria CGRH – 16, DE 19-12-2023, os incisos XIII, XIV, XV, XVI, XIX, XX, XXI do artigo 2º: </w:t>
      </w:r>
    </w:p>
    <w:p w:rsidR="000C5143" w:rsidRDefault="000C5143" w:rsidP="000C5143">
      <w:pPr>
        <w:jc w:val="both"/>
      </w:pPr>
      <w:r>
        <w:t xml:space="preserve">“Artigo 2º - (...) </w:t>
      </w:r>
    </w:p>
    <w:p w:rsidR="000C5143" w:rsidRDefault="000C5143" w:rsidP="000C5143">
      <w:pPr>
        <w:jc w:val="both"/>
      </w:pPr>
      <w:r>
        <w:t xml:space="preserve">XIII - Conferência e ajustes no saldo de classes e aulas disponível na Secretaria Escolar Digital das 07h às 10h do dia 24/01/2024.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XIV - ETAPA I - Fase 5 - 24/01/2024 das 10h30min às 23h59min - Manifestação de interesse dos docentes não efetivos (categoria P, N, F), não atendidos na unidade escolar e docentes não efetivos que optaram por transferência de Diretoria de Ensino;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XV - ETAPA I - Fase 5 – das 08h do dia 25/01/2024 às 18h do dia 29/01/2024 - Atribuição de Classes e Aulas referente à manifestação de interesse realizada pelos docentes não efetivos para composição da carga horária, em nível de Diretoria de Ensino, na seguinte ordem de prioridade: </w:t>
      </w:r>
    </w:p>
    <w:p w:rsidR="000C5143" w:rsidRDefault="000C5143" w:rsidP="000C5143">
      <w:pPr>
        <w:jc w:val="both"/>
      </w:pPr>
      <w:r>
        <w:t xml:space="preserve">a) Docentes estáveis nos termos da Constituição Federal de 1988; </w:t>
      </w:r>
    </w:p>
    <w:p w:rsidR="000C5143" w:rsidRDefault="000C5143" w:rsidP="000C5143">
      <w:pPr>
        <w:jc w:val="both"/>
      </w:pPr>
      <w:r>
        <w:t xml:space="preserve">b) Docentes celetistas; </w:t>
      </w:r>
    </w:p>
    <w:p w:rsidR="000C5143" w:rsidRDefault="000C5143" w:rsidP="000C5143">
      <w:pPr>
        <w:jc w:val="both"/>
      </w:pPr>
      <w:r>
        <w:t xml:space="preserve">c) Docentes ocupantes de função-atividade.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XVI - ETAPA II - Fase 1 - 30/01/2024 das 07h às 12h - Manifestação de interesse dos docentes efetivos (categoria A) e não efetivos (categoria P, N, F) – habilitados e qualificados, em nível de unidade escolar.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XVII - ETAPA II - Fase 1 – 30/01/2024 das 12h30min às 18h - Atribuição de Classes e Aulas referente à manifestação de interesse realizada pelos docentes efetivos e não efetivos, habilitados e qualificados, em nível de unidade escolar, na seguinte ordem: </w:t>
      </w:r>
    </w:p>
    <w:p w:rsidR="000C5143" w:rsidRDefault="000C5143" w:rsidP="000C5143">
      <w:pPr>
        <w:jc w:val="both"/>
      </w:pPr>
      <w:r>
        <w:t xml:space="preserve">a) titulares de cargo; </w:t>
      </w:r>
    </w:p>
    <w:p w:rsidR="000C5143" w:rsidRDefault="000C5143" w:rsidP="000C5143">
      <w:pPr>
        <w:jc w:val="both"/>
      </w:pPr>
      <w:r>
        <w:lastRenderedPageBreak/>
        <w:t xml:space="preserve">b) estáveis pela Constituição Federal de 1988; </w:t>
      </w:r>
    </w:p>
    <w:p w:rsidR="000C5143" w:rsidRDefault="000C5143" w:rsidP="000C5143">
      <w:pPr>
        <w:jc w:val="both"/>
      </w:pPr>
      <w:r>
        <w:t xml:space="preserve">c) celetistas; </w:t>
      </w:r>
    </w:p>
    <w:p w:rsidR="000C5143" w:rsidRDefault="000C5143" w:rsidP="000C5143">
      <w:pPr>
        <w:jc w:val="both"/>
      </w:pPr>
      <w:r>
        <w:t xml:space="preserve">d) ocupantes de função-atividade.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XIII - Conferência e ajustes no saldo de classes e aulas disponível na Secretaria Escolar Digital das 08h às 10h do dia 01/02/2024.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XIX - ETAPA II - Fase 2 – 01/02/2024 das 10h30min às 13h30min Manifestação de interesse dos docentes efetivos e não efetivos (categoria P, N, F), em nível de Diretoria de Ensino -; </w:t>
      </w:r>
    </w:p>
    <w:p w:rsidR="000C5143" w:rsidRDefault="000C5143" w:rsidP="000C5143">
      <w:pPr>
        <w:jc w:val="both"/>
      </w:pPr>
      <w:r>
        <w:t xml:space="preserve">XX - ETAPA II - Fase 2 – 01/02/2024 das 14h às 18h - Atribuição de Classes e Aulas referente à manifestação de interesse realizada pelos docentes efetivos e não efetivos para atendimento da jornada de opção ou composição da carga horária, em nível de Diretoria de Ensino, na seguinte ordem de prioridade: </w:t>
      </w:r>
    </w:p>
    <w:p w:rsidR="000C5143" w:rsidRDefault="000C5143" w:rsidP="000C5143">
      <w:pPr>
        <w:jc w:val="both"/>
      </w:pPr>
      <w:r>
        <w:t xml:space="preserve">a) titulares de cargo; </w:t>
      </w:r>
    </w:p>
    <w:p w:rsidR="000C5143" w:rsidRDefault="000C5143" w:rsidP="000C5143">
      <w:pPr>
        <w:jc w:val="both"/>
      </w:pPr>
      <w:r>
        <w:t xml:space="preserve">b) estáveis pela Constituição Federal de 1988; </w:t>
      </w:r>
    </w:p>
    <w:p w:rsidR="000C5143" w:rsidRDefault="000C5143" w:rsidP="000C5143">
      <w:pPr>
        <w:jc w:val="both"/>
      </w:pPr>
      <w:r>
        <w:t xml:space="preserve">c) celetistas; </w:t>
      </w:r>
    </w:p>
    <w:p w:rsidR="000C5143" w:rsidRDefault="000C5143" w:rsidP="000C5143">
      <w:pPr>
        <w:jc w:val="both"/>
      </w:pPr>
      <w:r>
        <w:t xml:space="preserve">d) ocupantes de função-atividade.” (NR)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II - </w:t>
      </w:r>
      <w:proofErr w:type="gramStart"/>
      <w:r>
        <w:t>da</w:t>
      </w:r>
      <w:proofErr w:type="gramEnd"/>
      <w:r>
        <w:t xml:space="preserve"> Portaria CGRH 03, de 18-01-2024: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a) o caput do artigo 2º: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“Artigo 2º - O candidato à contratação e o docente contratado deverá se inscrever, na Secretaria Escolar Digital - https://sed.educacao.sp.gov.br/Inicio, durante o período de 19/01, partir das 18h até o dia 29/01/2024, às 23h59min, desde que esteja devidamente inscrito no Concurso Público para provimento de cargo de Professor de Ensino Fundamental e Médio, regido pela Edital de Abertura de Inscrições nº 1/2023 (VUNESP).” (NR)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b) §1º do artigo 6º: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“§1º - As Diretorias de Ensino poderão reconduzir, a partir do 30/01/2024 até o dia 02/02/2024, os docentes contratados e os candidatos à contratação nos Projetos e Programas da Pasta abaixo relacionados: (...)” (NR)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c) os §§1º e 2º do artigo 7º: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 xml:space="preserve">“§1º – Os docentes contratados e candidatos à contratação, que atuaram no PE no ano de 2023 e fizerem a opção nos termos do item 2 deste artigo, somente poderão ser designados, caso tenham obtido resultado satisfatório na Avaliação de Desempenho de 2023. </w:t>
      </w:r>
    </w:p>
    <w:p w:rsidR="000C5143" w:rsidRDefault="000C5143" w:rsidP="000C5143">
      <w:pPr>
        <w:jc w:val="both"/>
      </w:pPr>
      <w:r>
        <w:t xml:space="preserve">§2º – A manifestação de interesse realizada em um dos processos mencionados nos itens 1 e 2 deste artigo não assegura o direito à alocação e designação.” (NR) </w:t>
      </w:r>
    </w:p>
    <w:p w:rsidR="000C5143" w:rsidRDefault="000C5143" w:rsidP="000C5143">
      <w:pPr>
        <w:jc w:val="both"/>
      </w:pPr>
    </w:p>
    <w:p w:rsidR="000C5143" w:rsidRDefault="000C5143" w:rsidP="000C5143">
      <w:pPr>
        <w:jc w:val="both"/>
      </w:pPr>
      <w:r>
        <w:t>Artigo 2º - Esta Portaria entra em vigor na data de sua publicação.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</w:p>
    <w:sectPr w:rsidR="000C5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43"/>
    <w:rsid w:val="000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9005"/>
  <w15:chartTrackingRefBased/>
  <w15:docId w15:val="{01A3A2D0-841E-4E25-98B9-4A11B242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Ogawa</dc:creator>
  <cp:keywords/>
  <dc:description/>
  <cp:lastModifiedBy>Eduardo Ogawa</cp:lastModifiedBy>
  <cp:revision>1</cp:revision>
  <dcterms:created xsi:type="dcterms:W3CDTF">2024-01-23T11:01:00Z</dcterms:created>
  <dcterms:modified xsi:type="dcterms:W3CDTF">2024-01-23T11:07:00Z</dcterms:modified>
</cp:coreProperties>
</file>