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-72.0" w:type="dxa"/>
        <w:tblLayout w:type="fixed"/>
        <w:tblLook w:val="0000"/>
      </w:tblPr>
      <w:tblGrid>
        <w:gridCol w:w="1560"/>
        <w:gridCol w:w="8221"/>
        <w:tblGridChange w:id="0">
          <w:tblGrid>
            <w:gridCol w:w="1560"/>
            <w:gridCol w:w="82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80"/>
              </w:rPr>
            </w:pPr>
            <w:r w:rsidDel="00000000" w:rsidR="00000000" w:rsidRPr="00000000">
              <w:rPr>
                <w:color w:val="000080"/>
              </w:rPr>
              <w:drawing>
                <wp:inline distB="0" distT="0" distL="0" distR="0">
                  <wp:extent cx="962025" cy="1000125"/>
                  <wp:effectExtent b="0" l="0" r="0" t="0"/>
                  <wp:docPr id="2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000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SECRETARIA DE ESTADO DA EDUCAÇÃO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DIRETORIA DE ENSINO DA REGIÃO DE OURINHOS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RUA NOVE DE JULHO, 528 – Fone: 14 3302-2700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CGC. 46.384.111/0147-95 – OURINHOS/SP – CEP: 19900-071</w:t>
            </w:r>
          </w:p>
        </w:tc>
      </w:tr>
    </w:tbl>
    <w:p w:rsidR="00000000" w:rsidDel="00000000" w:rsidP="00000000" w:rsidRDefault="00000000" w:rsidRPr="00000000" w14:paraId="00000007">
      <w:pPr>
        <w:tabs>
          <w:tab w:val="right" w:leader="none" w:pos="9638"/>
        </w:tabs>
        <w:rPr>
          <w:rFonts w:ascii="Courier New" w:cs="Courier New" w:eastAsia="Courier New" w:hAnsi="Courier New"/>
          <w:color w:val="000080"/>
          <w:sz w:val="22"/>
          <w:szCs w:val="22"/>
        </w:rPr>
      </w:pPr>
      <w:r w:rsidDel="00000000" w:rsidR="00000000" w:rsidRPr="00000000">
        <w:rPr>
          <w:rFonts w:ascii="Courier New" w:cs="Courier New" w:eastAsia="Courier New" w:hAnsi="Courier New"/>
          <w:color w:val="000080"/>
          <w:sz w:val="22"/>
          <w:szCs w:val="22"/>
          <w:rtl w:val="0"/>
        </w:rPr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50800</wp:posOffset>
                </wp:positionV>
                <wp:extent cx="635" cy="254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2443" y="3779683"/>
                          <a:ext cx="6127115" cy="635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50800</wp:posOffset>
                </wp:positionV>
                <wp:extent cx="635" cy="25400"/>
                <wp:effectExtent b="0" l="0" r="0" t="0"/>
                <wp:wrapNone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SUGESTÃO DE MODELO DE PAUTA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Comic Sans MS" w:cs="Comic Sans MS" w:eastAsia="Comic Sans MS" w:hAnsi="Comic Sans MS"/>
          <w:b w:val="1"/>
          <w:color w:val="ff99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REUNIÃO DE ALINHAMENTO DA EQUIPE GESTORA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right="-222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right="-22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Data:   </w:t>
      </w:r>
    </w:p>
    <w:p w:rsidR="00000000" w:rsidDel="00000000" w:rsidP="00000000" w:rsidRDefault="00000000" w:rsidRPr="00000000" w14:paraId="0000000C">
      <w:pPr>
        <w:spacing w:line="360" w:lineRule="auto"/>
        <w:ind w:right="-22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Horário: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right="-22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Local: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Participantes: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OBJETIVOS: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leader="none" w:pos="142"/>
          <w:tab w:val="left" w:leader="none" w:pos="284"/>
        </w:tabs>
        <w:spacing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Analisar as evidências e trocar informações sobre o andamento dos trabalhos na escola;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leader="none" w:pos="142"/>
          <w:tab w:val="left" w:leader="none" w:pos="284"/>
        </w:tabs>
        <w:spacing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Organizar as ações da escola para a semana;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CONTEÚDO ESPECÍFICO DA SEMANA: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142"/>
          <w:tab w:val="left" w:leader="none" w:pos="284"/>
        </w:tabs>
        <w:spacing w:line="360" w:lineRule="auto"/>
        <w:ind w:left="0"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Apontar os conteúdos que serão abordados na reunião na semana;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142"/>
          <w:tab w:val="left" w:leader="none" w:pos="284"/>
        </w:tabs>
        <w:spacing w:line="360" w:lineRule="auto"/>
        <w:ind w:left="0"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O diretor pode coletar assuntos antecipadamente com os membros da equipe gestora;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CONTEÚDO GERAL DA SEMANA (CONTEÚDO FIXO)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Diretor de escola: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284"/>
        </w:tabs>
        <w:spacing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Apresenta os dados da Plataforma Escola Total – Aluno Presente e Prova Paulista (quando houver aplicação) e encadeamento de ações;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284"/>
        </w:tabs>
        <w:spacing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Assuntos do Boletim Informativo Semanal da Diretoria de Ensino da Região de Ourinhos;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284"/>
        </w:tabs>
        <w:spacing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Monitoramento das ações previstas na Agenda da escola;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284"/>
        </w:tabs>
        <w:spacing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Verificação dos resultados das ações dos representantes de classe/líderes de turma conforme coleta de reuniões com os estudantes (quando ocorrer na semana);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leader="none" w:pos="284"/>
        </w:tabs>
        <w:spacing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Diretor apresenta ao CGP e COE os pontos observados na semana em relação aos professores: Dimensão Pedagógica, Administrativa e Gestão de pessoas;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284"/>
        </w:tabs>
        <w:spacing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Diretor realiza a apresentação das ações do Conviva, Grêmio Estudantil e Conselho de Escola com apoio do COE/POC;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leader="none" w:pos="284"/>
        </w:tabs>
        <w:spacing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Apresenta cronograma/ Ações/ Feedback do Apoio Presencial em Sala de aula (Observação de sala de aula);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leader="none" w:pos="284"/>
        </w:tabs>
        <w:spacing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Diretor apresenta ações planejadas ou do calendário escolar e alinha para a realização.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leader="none" w:pos="284"/>
        </w:tabs>
        <w:spacing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Apresenta os recursos que devem ser mobilizados para efetivação do Currículo;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leader="none" w:pos="284"/>
        </w:tabs>
        <w:spacing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Aborda, com apoio do COE, as demandas voltadas à Aplicação de Recursos/Prestação de Contas/Registros da APM;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CGP: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left" w:leader="none" w:pos="284"/>
        </w:tabs>
        <w:spacing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Apresenta Tema/Planejamento do ATPC da semana ou próxima semana;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leader="none" w:pos="284"/>
        </w:tabs>
        <w:spacing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Apresenta análise dos indicadores dos resultados de avaliações e tomada de decisão para melhoria contínua;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tabs>
          <w:tab w:val="left" w:leader="none" w:pos="284"/>
        </w:tabs>
        <w:spacing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Apresenta cronograma/ Ações/ Feedback do Apoio Presencial em Sala de aula (Observação de sala de aula);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leader="none" w:pos="284"/>
        </w:tabs>
        <w:spacing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Apresenta Atividades pedagógicas/ Projetos;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left" w:leader="none" w:pos="284"/>
        </w:tabs>
        <w:spacing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CGP apresenta ao COE as demandas com foco na busca ativa e encaminhamentos do período;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left" w:leader="none" w:pos="284"/>
        </w:tabs>
        <w:spacing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Recebe informação do Diretor e COE sobre os recursos que devem ser mobilizados para efetivação do Currículo;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tabs>
          <w:tab w:val="left" w:leader="none" w:pos="284"/>
        </w:tabs>
        <w:spacing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Apresenta o resultado do acompanhamento da execução dos Planos de Aula. </w:t>
      </w:r>
    </w:p>
    <w:p w:rsidR="00000000" w:rsidDel="00000000" w:rsidP="00000000" w:rsidRDefault="00000000" w:rsidRPr="00000000" w14:paraId="0000002D">
      <w:pPr>
        <w:tabs>
          <w:tab w:val="left" w:leader="none" w:pos="284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284"/>
        </w:tabs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COE: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leader="none" w:pos="284"/>
        </w:tabs>
        <w:spacing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Apresenta as ações do Conviva, Grêmio Estudantil e Conselho de Escola com apoio do diretor;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tabs>
          <w:tab w:val="left" w:leader="none" w:pos="284"/>
        </w:tabs>
        <w:spacing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Ações de Busca Ativa, resultados e encaminhamentos;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tabs>
          <w:tab w:val="left" w:leader="none" w:pos="284"/>
        </w:tabs>
        <w:spacing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Verificação dos resultados do acolhimento diário;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leader="none" w:pos="284"/>
        </w:tabs>
        <w:spacing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Recebe do CGP e do diretor as demandas com foco na busca ativa e encaminhamentos do período;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tabs>
          <w:tab w:val="left" w:leader="none" w:pos="284"/>
        </w:tabs>
        <w:spacing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Aborda, com apoio do diretor, as demandas voltadas à Aplicação de Recursos/Prestação de Contas/Registros da APM;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tabs>
          <w:tab w:val="left" w:leader="none" w:pos="284"/>
        </w:tabs>
        <w:spacing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Apresenta ao CGP, conforme sua observação, os recursos que devem ser mobilizados para efetivação do Currículo;</w:t>
      </w: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134" w:top="1134" w:left="1134" w:right="1134" w:header="720" w:footer="59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Comic Sans MS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-700592</wp:posOffset>
          </wp:positionH>
          <wp:positionV relativeFrom="paragraph">
            <wp:posOffset>-314958</wp:posOffset>
          </wp:positionV>
          <wp:extent cx="6725285" cy="647065"/>
          <wp:effectExtent b="0" l="0" r="0" t="0"/>
          <wp:wrapSquare wrapText="bothSides" distB="0" distT="0" distL="114300" distR="114300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25285" cy="64706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72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</w:pPr>
    <w:rPr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90010"/>
  </w:style>
  <w:style w:type="paragraph" w:styleId="Ttulo1">
    <w:name w:val="heading 1"/>
    <w:basedOn w:val="Normal"/>
    <w:next w:val="Normal"/>
    <w:uiPriority w:val="9"/>
    <w:qFormat w:val="1"/>
    <w:pPr>
      <w:keepNext w:val="1"/>
      <w:spacing w:line="360" w:lineRule="auto"/>
      <w:outlineLvl w:val="0"/>
    </w:pPr>
    <w:rPr>
      <w:color w:val="000000"/>
      <w:sz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semiHidden w:val="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 w:val="1"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 w:val="1"/>
    <w:pPr>
      <w:jc w:val="center"/>
    </w:pPr>
    <w:rPr>
      <w:rFonts w:ascii="Century Schoolbook" w:hAnsi="Century Schoolbook"/>
      <w:b w:val="1"/>
      <w:sz w:val="28"/>
    </w:rPr>
  </w:style>
  <w:style w:type="character" w:styleId="apple-converted-space" w:customStyle="1">
    <w:name w:val="apple-converted-space"/>
    <w:basedOn w:val="Fontepargpadro"/>
    <w:rsid w:val="00E75950"/>
  </w:style>
  <w:style w:type="character" w:styleId="Hyperlink">
    <w:name w:val="Hyperlink"/>
    <w:uiPriority w:val="99"/>
    <w:unhideWhenUsed w:val="1"/>
    <w:rsid w:val="00830C1C"/>
    <w:rPr>
      <w:color w:val="0000ff"/>
      <w:u w:val="single"/>
    </w:rPr>
  </w:style>
  <w:style w:type="paragraph" w:styleId="paragrafo" w:customStyle="1">
    <w:name w:val="paragrafo"/>
    <w:basedOn w:val="Normal"/>
    <w:rsid w:val="00830C1C"/>
    <w:pPr>
      <w:spacing w:after="100" w:afterAutospacing="1" w:before="100" w:before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8664CA"/>
    <w:pPr>
      <w:spacing w:after="100" w:afterAutospacing="1" w:before="100" w:beforeAutospacing="1"/>
    </w:pPr>
    <w:rPr>
      <w:sz w:val="24"/>
      <w:szCs w:val="24"/>
    </w:rPr>
  </w:style>
  <w:style w:type="character" w:styleId="Forte">
    <w:name w:val="Strong"/>
    <w:uiPriority w:val="22"/>
    <w:qFormat w:val="1"/>
    <w:rsid w:val="008664CA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D3812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link w:val="Textodebalo"/>
    <w:uiPriority w:val="99"/>
    <w:semiHidden w:val="1"/>
    <w:rsid w:val="007D3812"/>
    <w:rPr>
      <w:rFonts w:ascii="Segoe UI" w:cs="Segoe UI" w:hAnsi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482E48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 w:val="1"/>
    <w:rsid w:val="00482E48"/>
  </w:style>
  <w:style w:type="paragraph" w:styleId="Corpodetexto3">
    <w:name w:val="Body Text 3"/>
    <w:basedOn w:val="Normal"/>
    <w:link w:val="Corpodetexto3Char"/>
    <w:uiPriority w:val="99"/>
    <w:semiHidden w:val="1"/>
    <w:unhideWhenUsed w:val="1"/>
    <w:rsid w:val="00482E48"/>
    <w:pPr>
      <w:spacing w:after="120"/>
    </w:pPr>
    <w:rPr>
      <w:rFonts w:ascii="Arial" w:hAnsi="Arial"/>
      <w:sz w:val="16"/>
      <w:szCs w:val="16"/>
    </w:rPr>
  </w:style>
  <w:style w:type="character" w:styleId="Corpodetexto3Char" w:customStyle="1">
    <w:name w:val="Corpo de texto 3 Char"/>
    <w:link w:val="Corpodetexto3"/>
    <w:uiPriority w:val="99"/>
    <w:semiHidden w:val="1"/>
    <w:rsid w:val="00482E48"/>
    <w:rPr>
      <w:rFonts w:ascii="Arial" w:hAnsi="Arial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482E48"/>
    <w:pPr>
      <w:ind w:left="720"/>
      <w:contextualSpacing w:val="1"/>
    </w:pPr>
    <w:rPr>
      <w:rFonts w:ascii="Arial" w:hAnsi="Arial"/>
      <w:sz w:val="24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C64B5C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rYaVQ8JDpz5k8FZpHT9DQHkBdQ==">CgMxLjA4AHIhMTVwUS15emFRYTdRclRsbTdrWGluMlZFeDcycjJOUHht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2023-07-30T20:03:00Z</dcterms:created>
  <dc:creator>Tommaso Buschetta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0x0101000FE4251F2FA213478BA4190BC705558A</vt:lpwstr>
  </property>
</Properties>
</file>