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83" w:rsidRPr="008E1283" w:rsidRDefault="008E1283" w:rsidP="008E1283">
      <w:pPr>
        <w:shd w:val="clear" w:color="auto" w:fill="006600"/>
        <w:spacing w:after="0" w:line="240" w:lineRule="auto"/>
        <w:rPr>
          <w:rFonts w:ascii="Lucida Sans" w:eastAsia="Times New Roman" w:hAnsi="Lucida Sans" w:cs="Times New Roman"/>
          <w:sz w:val="27"/>
          <w:szCs w:val="27"/>
          <w:lang w:eastAsia="pt-BR"/>
        </w:rPr>
      </w:pPr>
      <w:r w:rsidRPr="008E1283">
        <w:rPr>
          <w:rFonts w:ascii="Lucida Sans" w:eastAsia="Times New Roman" w:hAnsi="Lucida Sans" w:cs="Times New Roman"/>
          <w:sz w:val="27"/>
          <w:szCs w:val="27"/>
          <w:lang w:eastAsia="pt-BR"/>
        </w:rPr>
        <w:t>Onde você encontra </w:t>
      </w:r>
      <w:r w:rsidRPr="008E1283">
        <w:rPr>
          <w:rFonts w:ascii="Lucida Sans" w:eastAsia="Times New Roman" w:hAnsi="Lucida Sans" w:cs="Times New Roman"/>
          <w:sz w:val="27"/>
          <w:szCs w:val="27"/>
          <w:lang w:eastAsia="pt-BR"/>
        </w:rPr>
        <w:br/>
        <w:t xml:space="preserve">o que procura! </w:t>
      </w:r>
      <w:r w:rsidRPr="008E1283">
        <w:rPr>
          <w:rFonts w:ascii="Segoe UI Symbol" w:eastAsia="Times New Roman" w:hAnsi="Segoe UI Symbol" w:cs="Segoe UI Symbol"/>
          <w:sz w:val="27"/>
          <w:szCs w:val="27"/>
          <w:lang w:eastAsia="pt-BR"/>
        </w:rPr>
        <w:t>☺</w:t>
      </w:r>
    </w:p>
    <w:p w:rsidR="008E1283" w:rsidRPr="008E1283" w:rsidRDefault="008E1283" w:rsidP="008E1283">
      <w:pPr>
        <w:spacing w:after="0" w:line="240" w:lineRule="auto"/>
        <w:outlineLvl w:val="0"/>
        <w:rPr>
          <w:rFonts w:ascii="Lucida Sans" w:eastAsia="Times New Roman" w:hAnsi="Lucida Sans" w:cs="Times New Roman"/>
          <w:b/>
          <w:bCs/>
          <w:kern w:val="36"/>
          <w:sz w:val="48"/>
          <w:szCs w:val="48"/>
          <w:lang w:eastAsia="pt-BR"/>
        </w:rPr>
      </w:pPr>
      <w:r w:rsidRPr="008E1283">
        <w:rPr>
          <w:rFonts w:ascii="Lucida Sans" w:eastAsia="Times New Roman" w:hAnsi="Lucida Sans" w:cs="Times New Roman"/>
          <w:b/>
          <w:bCs/>
          <w:kern w:val="36"/>
          <w:sz w:val="48"/>
          <w:szCs w:val="48"/>
          <w:lang w:eastAsia="pt-BR"/>
        </w:rPr>
        <w:t>Eletronic G.O.E. - SP</w:t>
      </w:r>
    </w:p>
    <w:p w:rsidR="008E1283" w:rsidRPr="008E1283" w:rsidRDefault="008E1283" w:rsidP="008E1283">
      <w:pPr>
        <w:spacing w:after="0" w:line="240" w:lineRule="auto"/>
        <w:outlineLvl w:val="1"/>
        <w:rPr>
          <w:rFonts w:ascii="Lucida Sans" w:eastAsia="Times New Roman" w:hAnsi="Lucida Sans" w:cs="Times New Roman"/>
          <w:b/>
          <w:bCs/>
          <w:sz w:val="36"/>
          <w:szCs w:val="36"/>
          <w:lang w:eastAsia="pt-BR"/>
        </w:rPr>
      </w:pPr>
      <w:r w:rsidRPr="008E1283">
        <w:rPr>
          <w:rFonts w:ascii="Lucida Sans" w:eastAsia="Times New Roman" w:hAnsi="Lucida Sans" w:cs="Times New Roman"/>
          <w:b/>
          <w:bCs/>
          <w:sz w:val="36"/>
          <w:szCs w:val="36"/>
          <w:lang w:eastAsia="pt-BR"/>
        </w:rPr>
        <w:t>Expedientes Administrativo</w:t>
      </w:r>
      <w:r w:rsidRPr="008E128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8E1283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"http://egoesp.com/licenca_gestante.php" </w:instrText>
      </w:r>
      <w:r w:rsidRPr="008E1283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</w:p>
    <w:p w:rsidR="008E1283" w:rsidRPr="008E1283" w:rsidRDefault="008E1283" w:rsidP="008E1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283">
        <w:rPr>
          <w:rFonts w:ascii="Arial" w:eastAsia="Times New Roman" w:hAnsi="Arial" w:cs="Arial"/>
          <w:sz w:val="21"/>
          <w:szCs w:val="21"/>
          <w:u w:val="single"/>
          <w:lang w:eastAsia="pt-BR"/>
        </w:rPr>
        <w:t>egoesp.com/</w:t>
      </w:r>
      <w:proofErr w:type="spellStart"/>
      <w:r w:rsidRPr="008E1283">
        <w:rPr>
          <w:rFonts w:ascii="Arial" w:eastAsia="Times New Roman" w:hAnsi="Arial" w:cs="Arial"/>
          <w:sz w:val="21"/>
          <w:szCs w:val="21"/>
          <w:u w:val="single"/>
          <w:lang w:eastAsia="pt-BR"/>
        </w:rPr>
        <w:t>licenca_gestante.php</w:t>
      </w:r>
      <w:proofErr w:type="spellEnd"/>
    </w:p>
    <w:p w:rsidR="008E1283" w:rsidRPr="008E1283" w:rsidRDefault="008E1283" w:rsidP="008E1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128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8E1283" w:rsidRPr="008E1283" w:rsidRDefault="008E1283" w:rsidP="008E1283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4"/>
          <w:szCs w:val="44"/>
          <w:lang w:eastAsia="pt-BR"/>
        </w:rPr>
      </w:pPr>
      <w:r w:rsidRPr="008E1283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4"/>
          <w:szCs w:val="44"/>
          <w:lang w:eastAsia="pt-BR"/>
        </w:rPr>
        <w:t>Licença Gestante</w:t>
      </w:r>
      <w:bookmarkStart w:id="0" w:name="_GoBack"/>
      <w:bookmarkEnd w:id="0"/>
    </w:p>
    <w:p w:rsidR="008E1283" w:rsidRPr="008E1283" w:rsidRDefault="008E1283" w:rsidP="008E128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28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std="t" o:hrnoshade="t" o:hr="t" fillcolor="black" stroked="f"/>
        </w:pict>
      </w:r>
    </w:p>
    <w:p w:rsidR="008E1283" w:rsidRPr="008E1283" w:rsidRDefault="008E1283" w:rsidP="008E128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28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std="t" o:hrnoshade="t" o:hr="t" fillcolor="black" stroked="f"/>
        </w:pict>
      </w:r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O que é?</w:t>
      </w:r>
    </w:p>
    <w:p w:rsidR="008E1283" w:rsidRPr="008E1283" w:rsidRDefault="008E1283" w:rsidP="008E1283">
      <w:pPr>
        <w:shd w:val="clear" w:color="auto" w:fill="FFD9BB"/>
        <w:spacing w:after="0" w:line="48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Licença concedida à funcionária quando do nascimento de filho.</w:t>
      </w:r>
    </w:p>
    <w:p w:rsidR="008E1283" w:rsidRPr="008E1283" w:rsidRDefault="008E1283" w:rsidP="008E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br/>
      </w:r>
    </w:p>
    <w:p w:rsidR="008E1283" w:rsidRPr="008E1283" w:rsidRDefault="008E1283" w:rsidP="008E1283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4"/>
          <w:szCs w:val="44"/>
          <w:lang w:eastAsia="pt-BR"/>
        </w:rPr>
      </w:pPr>
      <w:r w:rsidRPr="008E1283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4"/>
          <w:szCs w:val="44"/>
          <w:lang w:eastAsia="pt-BR"/>
        </w:rPr>
        <w:t>Efetivo e Cat. "F"</w:t>
      </w:r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Antes do Nascimento</w:t>
      </w:r>
    </w:p>
    <w:p w:rsidR="008E1283" w:rsidRPr="008E1283" w:rsidRDefault="008E1283" w:rsidP="008E1283">
      <w:pPr>
        <w:numPr>
          <w:ilvl w:val="0"/>
          <w:numId w:val="1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A interessada deve apresentar </w:t>
      </w:r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2 cópias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 do Relatório Médico informando que se encontra pelo menos na 32ª semana de gravidez e solicitando o afastamento por 180 dias.</w:t>
      </w:r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A escola deverá, então:</w:t>
      </w:r>
    </w:p>
    <w:p w:rsidR="008E1283" w:rsidRPr="008E1283" w:rsidRDefault="008E1283" w:rsidP="008E1283">
      <w:pPr>
        <w:numPr>
          <w:ilvl w:val="0"/>
          <w:numId w:val="2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Enviar </w:t>
      </w:r>
      <w:hyperlink r:id="rId5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Ofício 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à D.E.;</w:t>
      </w:r>
    </w:p>
    <w:p w:rsidR="008E1283" w:rsidRPr="008E1283" w:rsidRDefault="008E1283" w:rsidP="008E1283">
      <w:pPr>
        <w:numPr>
          <w:ilvl w:val="0"/>
          <w:numId w:val="2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juntar Consulta </w:t>
      </w:r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PAEC 7.5 Funcional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;</w:t>
      </w:r>
    </w:p>
    <w:p w:rsidR="008E1283" w:rsidRPr="008E1283" w:rsidRDefault="008E1283" w:rsidP="008E1283">
      <w:pPr>
        <w:numPr>
          <w:ilvl w:val="0"/>
          <w:numId w:val="2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juntar Consulta </w:t>
      </w:r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PAEC 7.5 Eventos/</w:t>
      </w:r>
      <w:proofErr w:type="gramStart"/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Licenças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(</w:t>
      </w:r>
      <w:proofErr w:type="gram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comprovando não haver intercalação de dias com licença saúde);</w:t>
      </w:r>
    </w:p>
    <w:p w:rsidR="008E1283" w:rsidRPr="008E1283" w:rsidRDefault="008E1283" w:rsidP="008E1283">
      <w:pPr>
        <w:numPr>
          <w:ilvl w:val="0"/>
          <w:numId w:val="2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juntar as cópias do Atestado/Relatório </w:t>
      </w:r>
      <w:proofErr w:type="gramStart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Médico(</w:t>
      </w:r>
      <w:proofErr w:type="gram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carimbo "Confere com o original" - Diretor de Escola);</w:t>
      </w:r>
    </w:p>
    <w:p w:rsidR="008E1283" w:rsidRPr="008E1283" w:rsidRDefault="008E1283" w:rsidP="008E1283">
      <w:pPr>
        <w:numPr>
          <w:ilvl w:val="0"/>
          <w:numId w:val="2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entregar ao setor de Protocolo para autuação;</w:t>
      </w:r>
    </w:p>
    <w:p w:rsidR="008E1283" w:rsidRPr="008E1283" w:rsidRDefault="008E1283" w:rsidP="008E1283">
      <w:pPr>
        <w:numPr>
          <w:ilvl w:val="0"/>
          <w:numId w:val="2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incluir os dados do afastamento no módulo </w:t>
      </w:r>
      <w:hyperlink r:id="rId6" w:tgtFrame="_blank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GDAE - Licença Gestante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</w:t>
      </w:r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Após Nascimento</w:t>
      </w:r>
    </w:p>
    <w:p w:rsidR="008E1283" w:rsidRPr="008E1283" w:rsidRDefault="008E1283" w:rsidP="008E1283">
      <w:pPr>
        <w:numPr>
          <w:ilvl w:val="0"/>
          <w:numId w:val="3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lastRenderedPageBreak/>
        <w:t xml:space="preserve">O interessado deve apresentar a Certidão de Nascimento do </w:t>
      </w:r>
      <w:proofErr w:type="gramStart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filho(</w:t>
      </w:r>
      <w:proofErr w:type="gram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carimbo "Confere com o original" - Diretor de Escola);</w:t>
      </w:r>
    </w:p>
    <w:p w:rsidR="008E1283" w:rsidRPr="008E1283" w:rsidRDefault="008E1283" w:rsidP="008E1283">
      <w:pPr>
        <w:numPr>
          <w:ilvl w:val="0"/>
          <w:numId w:val="3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Enviar </w:t>
      </w:r>
      <w:hyperlink r:id="rId7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Ofício Licença Gestante - Cat. A/F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 ao NAP da Diretoria de Ensino;</w:t>
      </w:r>
    </w:p>
    <w:p w:rsidR="008E1283" w:rsidRPr="008E1283" w:rsidRDefault="008E1283" w:rsidP="008E1283">
      <w:pPr>
        <w:numPr>
          <w:ilvl w:val="0"/>
          <w:numId w:val="3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Enviar </w:t>
      </w:r>
      <w:hyperlink r:id="rId8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Portaria Licença Gestante - Cat. A/F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;</w:t>
      </w:r>
    </w:p>
    <w:p w:rsidR="008E1283" w:rsidRPr="008E1283" w:rsidRDefault="008E1283" w:rsidP="008E1283">
      <w:pPr>
        <w:numPr>
          <w:ilvl w:val="0"/>
          <w:numId w:val="3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Juntar consultas </w:t>
      </w:r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 xml:space="preserve">PAEC, opção 7.5 </w:t>
      </w:r>
      <w:proofErr w:type="spellStart"/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Fucional</w:t>
      </w:r>
      <w:proofErr w:type="spellEnd"/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 xml:space="preserve"> e PAPC 11.2.1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;</w:t>
      </w:r>
    </w:p>
    <w:p w:rsidR="008E1283" w:rsidRPr="008E1283" w:rsidRDefault="008E1283" w:rsidP="008E1283">
      <w:pPr>
        <w:numPr>
          <w:ilvl w:val="0"/>
          <w:numId w:val="3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Incluir os dados do afastamento no módulo </w:t>
      </w:r>
      <w:hyperlink r:id="rId9" w:tgtFrame="_blank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GDAE/PORTALNET - Licença Gestante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;</w:t>
      </w:r>
    </w:p>
    <w:p w:rsidR="008E1283" w:rsidRPr="008E1283" w:rsidRDefault="008E1283" w:rsidP="008E128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28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std="t" o:hrnoshade="t" o:hr="t" fillcolor="black" stroked="f"/>
        </w:pict>
      </w:r>
    </w:p>
    <w:p w:rsidR="008E1283" w:rsidRPr="008E1283" w:rsidRDefault="008E1283" w:rsidP="008E1283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4"/>
          <w:szCs w:val="44"/>
          <w:lang w:eastAsia="pt-BR"/>
        </w:rPr>
      </w:pPr>
      <w:r w:rsidRPr="008E1283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4"/>
          <w:szCs w:val="44"/>
          <w:lang w:eastAsia="pt-BR"/>
        </w:rPr>
        <w:t>Categoria "O"</w:t>
      </w:r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bookmarkStart w:id="1" w:name="auxilio_maternidade"/>
      <w:bookmarkEnd w:id="1"/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Auxílio Maternidade - 120 dias</w:t>
      </w:r>
    </w:p>
    <w:p w:rsidR="008E1283" w:rsidRPr="008E1283" w:rsidRDefault="008E1283" w:rsidP="008E1283">
      <w:pPr>
        <w:numPr>
          <w:ilvl w:val="0"/>
          <w:numId w:val="4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A interessada deve apresentar a Certidão de Nascimento do </w:t>
      </w:r>
      <w:proofErr w:type="gramStart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filho(</w:t>
      </w:r>
      <w:proofErr w:type="gram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carimbo "Confere com o original" - Diretor de Escola) e fará jus ao afastamento por 120(cento e vinte) dias;</w:t>
      </w:r>
    </w:p>
    <w:p w:rsidR="008E1283" w:rsidRPr="008E1283" w:rsidRDefault="008E1283" w:rsidP="008E1283">
      <w:pPr>
        <w:numPr>
          <w:ilvl w:val="0"/>
          <w:numId w:val="4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Enviar </w:t>
      </w:r>
      <w:hyperlink r:id="rId10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Ofício Licença Gestante - Cat. O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 ao NAP da Diretoria de Ensino;</w:t>
      </w:r>
    </w:p>
    <w:p w:rsidR="008E1283" w:rsidRPr="008E1283" w:rsidRDefault="008E1283" w:rsidP="008E1283">
      <w:pPr>
        <w:numPr>
          <w:ilvl w:val="0"/>
          <w:numId w:val="4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Enviar </w:t>
      </w:r>
      <w:hyperlink r:id="rId11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Portaria Licença Gestante - Cat. O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;</w:t>
      </w:r>
    </w:p>
    <w:p w:rsidR="008E1283" w:rsidRPr="008E1283" w:rsidRDefault="008E1283" w:rsidP="008E1283">
      <w:pPr>
        <w:numPr>
          <w:ilvl w:val="0"/>
          <w:numId w:val="4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Juntar consultas </w:t>
      </w:r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 xml:space="preserve">PAEC, opção 7.5 </w:t>
      </w:r>
      <w:proofErr w:type="spellStart"/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Fucional</w:t>
      </w:r>
      <w:proofErr w:type="spellEnd"/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 xml:space="preserve"> e PAPC 11.2.1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;</w:t>
      </w:r>
    </w:p>
    <w:p w:rsidR="008E1283" w:rsidRPr="008E1283" w:rsidRDefault="008E1283" w:rsidP="008E1283">
      <w:pPr>
        <w:numPr>
          <w:ilvl w:val="0"/>
          <w:numId w:val="4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Enviar Portaria C.A.F. à Secretaria da Fazenda para que esta recobre os valores do INSS.</w:t>
      </w:r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bookmarkStart w:id="2" w:name="estabilidade_provisoria"/>
      <w:bookmarkEnd w:id="2"/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Categoria "O" - Estabilidade Provisória - 150 dias</w:t>
      </w:r>
    </w:p>
    <w:p w:rsidR="008E1283" w:rsidRPr="008E1283" w:rsidRDefault="008E1283" w:rsidP="008E1283">
      <w:pPr>
        <w:shd w:val="clear" w:color="auto" w:fill="FFD9BB"/>
        <w:spacing w:after="0" w:line="48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A contratada Categoria "O" e "V" que apresentar atestado médico comprovando o estado gravídico e a quantidade estimada de semanas de gravidez fará jus à estabilidade por até 05(cinco) meses após a data do parto;</w:t>
      </w:r>
    </w:p>
    <w:p w:rsidR="008E1283" w:rsidRPr="008E1283" w:rsidRDefault="008E1283" w:rsidP="008E1283">
      <w:pPr>
        <w:numPr>
          <w:ilvl w:val="0"/>
          <w:numId w:val="5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pt-BR"/>
        </w:rPr>
        <w:t>OBS: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 Note que são 150 dias, enquanto o afastamento em Auxílio Maternidade dura somente 120 dias, ou seja, são dois meses a mais de estabilidade depois do final da licença;</w:t>
      </w:r>
    </w:p>
    <w:p w:rsidR="008E1283" w:rsidRPr="008E1283" w:rsidRDefault="008E1283" w:rsidP="008E1283">
      <w:pPr>
        <w:numPr>
          <w:ilvl w:val="0"/>
          <w:numId w:val="5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lastRenderedPageBreak/>
        <w:t>Incluir os dados do afastamento no módulo </w:t>
      </w:r>
      <w:hyperlink r:id="rId12" w:tgtFrame="_blank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GDAE/PORTALNET - Licença Gestante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 após providenciar o expediente de Auxílio Maternidade;</w:t>
      </w:r>
    </w:p>
    <w:p w:rsidR="008E1283" w:rsidRPr="008E1283" w:rsidRDefault="008E1283" w:rsidP="008E1283">
      <w:pPr>
        <w:numPr>
          <w:ilvl w:val="0"/>
          <w:numId w:val="5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hyperlink r:id="rId13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Ofício Auxílio Maternidade Fazenda</w:t>
        </w:r>
      </w:hyperlink>
    </w:p>
    <w:p w:rsidR="008E1283" w:rsidRPr="008E1283" w:rsidRDefault="008E1283" w:rsidP="008E1283">
      <w:pPr>
        <w:shd w:val="clear" w:color="auto" w:fill="FFD9BB"/>
        <w:spacing w:after="0" w:line="48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Para ver o Manual de inclusão no GDAE, </w:t>
      </w:r>
      <w:hyperlink r:id="rId14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clique aqui!</w:t>
        </w:r>
      </w:hyperlink>
    </w:p>
    <w:p w:rsidR="008E1283" w:rsidRPr="008E1283" w:rsidRDefault="008E1283" w:rsidP="008E1283">
      <w:pPr>
        <w:shd w:val="clear" w:color="auto" w:fill="FFD9BB"/>
        <w:spacing w:after="0" w:line="48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Para ver o Manual de Auxílio Maternidade </w:t>
      </w:r>
      <w:hyperlink r:id="rId15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clique aqui!</w:t>
        </w:r>
      </w:hyperlink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Pagamento</w:t>
      </w:r>
    </w:p>
    <w:p w:rsidR="008E1283" w:rsidRPr="008E1283" w:rsidRDefault="008E1283" w:rsidP="008E1283">
      <w:pPr>
        <w:numPr>
          <w:ilvl w:val="0"/>
          <w:numId w:val="6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Professor com carga horária ativa: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 será pago com a carga horária do momento do afastamento. Se o valor for inferior a 01(um) salário mínimo a Secretaria da Fazenda pagará o valor de 01(um) salário mínimo integral.</w:t>
      </w:r>
    </w:p>
    <w:p w:rsidR="008E1283" w:rsidRPr="008E1283" w:rsidRDefault="008E1283" w:rsidP="008E1283">
      <w:pPr>
        <w:numPr>
          <w:ilvl w:val="0"/>
          <w:numId w:val="6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  <w:t>Professor sem carga horária ativa: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(Interrupção de Exercício) ou com salário </w:t>
      </w:r>
      <w:proofErr w:type="gramStart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variável(</w:t>
      </w:r>
      <w:proofErr w:type="gram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Eventual) receberá a média </w:t>
      </w:r>
      <w:proofErr w:type="spellStart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aritimética</w:t>
      </w:r>
      <w:proofErr w:type="spell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simples dos últimos 06(seis) meses de trabalho. Sendo essa média menor que o salário </w:t>
      </w:r>
      <w:proofErr w:type="spellStart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minímo</w:t>
      </w:r>
      <w:proofErr w:type="spell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, será pago o valor integral deste.</w:t>
      </w:r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Categoria "O" em Interrupção de Exercício</w:t>
      </w:r>
    </w:p>
    <w:p w:rsidR="008E1283" w:rsidRPr="008E1283" w:rsidRDefault="008E1283" w:rsidP="008E1283">
      <w:pPr>
        <w:numPr>
          <w:ilvl w:val="0"/>
          <w:numId w:val="7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Fazer </w:t>
      </w:r>
      <w:hyperlink r:id="rId16" w:tgtFrame="_blank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Cessação da Interrupção de Exercício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(dispensadas as declarações de próprio punho do interessado) com a data de um dia antes a do atestado médico;</w:t>
      </w:r>
    </w:p>
    <w:p w:rsidR="008E1283" w:rsidRPr="008E1283" w:rsidRDefault="008E1283" w:rsidP="008E1283">
      <w:pPr>
        <w:numPr>
          <w:ilvl w:val="0"/>
          <w:numId w:val="7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Enviar comprovante de que a conta bancária está ativa;</w:t>
      </w:r>
    </w:p>
    <w:p w:rsidR="008E1283" w:rsidRPr="008E1283" w:rsidRDefault="008E1283" w:rsidP="008E1283">
      <w:pPr>
        <w:numPr>
          <w:ilvl w:val="0"/>
          <w:numId w:val="7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Providenciar o expediente de </w:t>
      </w:r>
      <w:hyperlink r:id="rId17" w:anchor="auxilio_maternidade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Auxílio Maternidade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;</w:t>
      </w:r>
    </w:p>
    <w:p w:rsidR="008E1283" w:rsidRPr="008E1283" w:rsidRDefault="008E1283" w:rsidP="008E1283">
      <w:pPr>
        <w:numPr>
          <w:ilvl w:val="0"/>
          <w:numId w:val="7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Ao final do período de auxílio maternidade, enviar novamente expediente de </w:t>
      </w:r>
      <w:hyperlink r:id="rId18" w:tgtFrame="_blank" w:history="1">
        <w:r w:rsidRPr="008E1283">
          <w:rPr>
            <w:rFonts w:ascii="Verdana" w:eastAsia="Times New Roman" w:hAnsi="Verdana" w:cs="Times New Roman"/>
            <w:color w:val="0055FF"/>
            <w:sz w:val="21"/>
            <w:szCs w:val="21"/>
            <w:u w:val="single"/>
            <w:lang w:eastAsia="pt-BR"/>
          </w:rPr>
          <w:t>Interrupção de Exercício</w:t>
        </w:r>
      </w:hyperlink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</w:t>
      </w:r>
    </w:p>
    <w:p w:rsidR="008E1283" w:rsidRPr="008E1283" w:rsidRDefault="008E1283" w:rsidP="008E1283">
      <w:pPr>
        <w:pBdr>
          <w:top w:val="single" w:sz="2" w:space="4" w:color="DDDDDD"/>
          <w:left w:val="single" w:sz="2" w:space="4" w:color="DDDDDD"/>
          <w:right w:val="single" w:sz="2" w:space="4" w:color="DDDDDD"/>
        </w:pBdr>
        <w:shd w:val="clear" w:color="auto" w:fill="FFB87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r w:rsidRPr="008E128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Fundamento Legal</w:t>
      </w:r>
    </w:p>
    <w:p w:rsidR="008E1283" w:rsidRPr="008E1283" w:rsidRDefault="008E1283" w:rsidP="008E1283">
      <w:pPr>
        <w:shd w:val="clear" w:color="auto" w:fill="FFD9BB"/>
        <w:spacing w:after="0" w:line="48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A Eventual Categoria "V" e o Contratado Categoria "O" faz jus à estabilidade provisória por força da:</w:t>
      </w:r>
    </w:p>
    <w:p w:rsidR="008E1283" w:rsidRPr="008E1283" w:rsidRDefault="008E1283" w:rsidP="008E1283">
      <w:pPr>
        <w:numPr>
          <w:ilvl w:val="0"/>
          <w:numId w:val="8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LC 1.093/2009 - Contratação por tempo </w:t>
      </w:r>
      <w:proofErr w:type="gramStart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determinado(</w:t>
      </w:r>
      <w:proofErr w:type="gram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cat. "O");</w:t>
      </w:r>
    </w:p>
    <w:p w:rsidR="008E1283" w:rsidRPr="008E1283" w:rsidRDefault="008E1283" w:rsidP="008E1283">
      <w:pPr>
        <w:numPr>
          <w:ilvl w:val="0"/>
          <w:numId w:val="8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Parecer Administrativo</w:t>
      </w:r>
      <w:proofErr w:type="gramEnd"/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P.A. 54/2015;</w:t>
      </w:r>
    </w:p>
    <w:p w:rsidR="008E1283" w:rsidRPr="008E1283" w:rsidRDefault="008E1283" w:rsidP="008E1283">
      <w:pPr>
        <w:numPr>
          <w:ilvl w:val="0"/>
          <w:numId w:val="8"/>
        </w:numPr>
        <w:pBdr>
          <w:top w:val="dotted" w:sz="2" w:space="4" w:color="000000"/>
          <w:left w:val="dotted" w:sz="2" w:space="31" w:color="000000"/>
          <w:bottom w:val="dotted" w:sz="2" w:space="4" w:color="000000"/>
          <w:right w:val="dotted" w:sz="2" w:space="0" w:color="000000"/>
        </w:pBdr>
        <w:shd w:val="clear" w:color="auto" w:fill="FFD9BB"/>
        <w:spacing w:after="0" w:line="480" w:lineRule="auto"/>
        <w:ind w:left="613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lastRenderedPageBreak/>
        <w:t>Instrução Normativa INSS/PRES 77, de 21/01/2015;</w:t>
      </w:r>
    </w:p>
    <w:p w:rsidR="008E1283" w:rsidRPr="008E1283" w:rsidRDefault="008E1283" w:rsidP="008E1283">
      <w:pPr>
        <w:shd w:val="clear" w:color="auto" w:fill="FFD9BB"/>
        <w:spacing w:after="0" w:line="48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O eventual Categoria "S" </w:t>
      </w:r>
      <w:r w:rsidRPr="008E1283"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pt-BR"/>
        </w:rPr>
        <w:t>NÃO FAZ JUS</w:t>
      </w:r>
      <w:r w:rsidRPr="008E1283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</w:t>
      </w:r>
    </w:p>
    <w:p w:rsidR="008E1283" w:rsidRPr="008E1283" w:rsidRDefault="008E1283" w:rsidP="008E128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28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std="t" o:hrnoshade="t" o:hr="t" fillcolor="black" stroked="f"/>
        </w:pict>
      </w:r>
    </w:p>
    <w:p w:rsidR="00496C8D" w:rsidRDefault="00496C8D"/>
    <w:sectPr w:rsidR="00496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859"/>
    <w:multiLevelType w:val="multilevel"/>
    <w:tmpl w:val="899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04AB7"/>
    <w:multiLevelType w:val="multilevel"/>
    <w:tmpl w:val="466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E06898"/>
    <w:multiLevelType w:val="multilevel"/>
    <w:tmpl w:val="DD82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52FA0"/>
    <w:multiLevelType w:val="multilevel"/>
    <w:tmpl w:val="85E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C712B"/>
    <w:multiLevelType w:val="multilevel"/>
    <w:tmpl w:val="8B5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B24A8"/>
    <w:multiLevelType w:val="multilevel"/>
    <w:tmpl w:val="E35E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13696F"/>
    <w:multiLevelType w:val="multilevel"/>
    <w:tmpl w:val="096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64B2F"/>
    <w:multiLevelType w:val="multilevel"/>
    <w:tmpl w:val="F80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8E57EC"/>
    <w:multiLevelType w:val="multilevel"/>
    <w:tmpl w:val="720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83"/>
    <w:rsid w:val="00496C8D"/>
    <w:rsid w:val="008E1283"/>
    <w:rsid w:val="00BD0FF4"/>
    <w:rsid w:val="00BE4FCF"/>
    <w:rsid w:val="00D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7DAF"/>
  <w15:chartTrackingRefBased/>
  <w15:docId w15:val="{5E64B442-FA8C-484F-AC6D-A2755F3C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7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19838">
          <w:marLeft w:val="0"/>
          <w:marRight w:val="0"/>
          <w:marTop w:val="15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77255030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  <w:div w:id="1416395415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  <w:div w:id="1911427322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  <w:div w:id="1359427550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  <w:div w:id="820661830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  <w:div w:id="187332570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  <w:div w:id="803734518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  <w:div w:id="1176917567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  <w:div w:id="1489520779">
          <w:marLeft w:val="0"/>
          <w:marRight w:val="0"/>
          <w:marTop w:val="150"/>
          <w:marBottom w:val="0"/>
          <w:divBdr>
            <w:top w:val="single" w:sz="6" w:space="0" w:color="F78123"/>
            <w:left w:val="single" w:sz="6" w:space="0" w:color="F78123"/>
            <w:bottom w:val="single" w:sz="6" w:space="0" w:color="F78123"/>
            <w:right w:val="single" w:sz="6" w:space="0" w:color="F78123"/>
          </w:divBdr>
        </w:div>
      </w:divsChild>
    </w:div>
    <w:div w:id="1379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4627">
          <w:marLeft w:val="0"/>
          <w:marRight w:val="0"/>
          <w:marTop w:val="0"/>
          <w:marBottom w:val="0"/>
          <w:divBdr>
            <w:top w:val="single" w:sz="48" w:space="4" w:color="662600"/>
            <w:left w:val="single" w:sz="48" w:space="4" w:color="662600"/>
            <w:bottom w:val="single" w:sz="48" w:space="4" w:color="662600"/>
            <w:right w:val="single" w:sz="48" w:space="4" w:color="662600"/>
          </w:divBdr>
        </w:div>
        <w:div w:id="1644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esp.com/modelos/licenca_gestante_portaria_efetivo.doc" TargetMode="External"/><Relationship Id="rId13" Type="http://schemas.openxmlformats.org/officeDocument/2006/relationships/hyperlink" Target="http://egoesp.com/modelos/auxilio_maternidade_oficio_fazenda.doc" TargetMode="External"/><Relationship Id="rId18" Type="http://schemas.openxmlformats.org/officeDocument/2006/relationships/hyperlink" Target="http://egoesp.com/interrupcao_exercic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oesp.com/modelos/licenca_gestante_oficio_apos_nascimento_efetivo.doc" TargetMode="External"/><Relationship Id="rId12" Type="http://schemas.openxmlformats.org/officeDocument/2006/relationships/hyperlink" Target="http://portalnet.educacao.sp.gov.br/" TargetMode="External"/><Relationship Id="rId17" Type="http://schemas.openxmlformats.org/officeDocument/2006/relationships/hyperlink" Target="http://egoesp.com/licenca_gestant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egoesp.com/cessacao_interrupcao_exercicio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rhunet.edunet.sp.gov.br/portalnet/" TargetMode="External"/><Relationship Id="rId11" Type="http://schemas.openxmlformats.org/officeDocument/2006/relationships/hyperlink" Target="http://egoesp.com/modelos/licenca_gestante_portaria_cat_o.doc" TargetMode="External"/><Relationship Id="rId5" Type="http://schemas.openxmlformats.org/officeDocument/2006/relationships/hyperlink" Target="http://egoesp.com/modelos/licenca_gestante_oficio_antes_nascimento_efetivo.doc" TargetMode="External"/><Relationship Id="rId15" Type="http://schemas.openxmlformats.org/officeDocument/2006/relationships/hyperlink" Target="http://egoesp.com/manuais/auxilio_maternidade_manual.pptx" TargetMode="External"/><Relationship Id="rId10" Type="http://schemas.openxmlformats.org/officeDocument/2006/relationships/hyperlink" Target="http://egoesp.com/modelos/licenca_gestante_oficio_cat_o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net.educacao.sp.gov.br/" TargetMode="External"/><Relationship Id="rId14" Type="http://schemas.openxmlformats.org/officeDocument/2006/relationships/hyperlink" Target="http://egoesp.com/manuais/estabilidade_provisoria_cat_o.p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737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Aparecida Consulin</dc:creator>
  <cp:keywords/>
  <dc:description/>
  <cp:lastModifiedBy>Fatima Aparecida Consulin</cp:lastModifiedBy>
  <cp:revision>1</cp:revision>
  <dcterms:created xsi:type="dcterms:W3CDTF">2019-01-29T13:50:00Z</dcterms:created>
  <dcterms:modified xsi:type="dcterms:W3CDTF">2019-01-29T13:58:00Z</dcterms:modified>
</cp:coreProperties>
</file>