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D497" w14:textId="49CC0BF8" w:rsidR="00574572" w:rsidRDefault="00363814" w:rsidP="00AC5777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7457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Favor arquivar para futuras conferências</w:t>
      </w:r>
      <w:r w:rsidR="00574572" w:rsidRPr="0057457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</w:p>
    <w:p w14:paraId="33F404BB" w14:textId="77777777" w:rsidR="00574572" w:rsidRPr="00574572" w:rsidRDefault="00574572" w:rsidP="00AC5777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A924CEF" w14:textId="2B616095" w:rsidR="00574572" w:rsidRDefault="00574572" w:rsidP="00AC5777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R</w:t>
      </w:r>
      <w:r w:rsidR="00363814" w:rsidRPr="00574572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 xml:space="preserve">eferente ao </w:t>
      </w:r>
      <w:r w:rsidR="00363814" w:rsidRPr="00574572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pt-BR"/>
        </w:rPr>
        <w:t xml:space="preserve">limite do salário </w:t>
      </w:r>
      <w:r w:rsidR="00225A09" w:rsidRPr="00574572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pt-BR"/>
        </w:rPr>
        <w:t xml:space="preserve">de </w:t>
      </w:r>
      <w:r w:rsidR="005115BA" w:rsidRPr="00574572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pt-BR"/>
        </w:rPr>
        <w:t xml:space="preserve">R$ </w:t>
      </w:r>
      <w:r w:rsidR="00FA07AA" w:rsidRPr="00574572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pt-BR"/>
        </w:rPr>
        <w:t>4</w:t>
      </w:r>
      <w:r w:rsidR="005115BA" w:rsidRPr="00574572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pt-BR"/>
        </w:rPr>
        <w:t>.</w:t>
      </w:r>
      <w:r w:rsidR="00166AA6" w:rsidRPr="00574572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pt-BR"/>
        </w:rPr>
        <w:t>611,39</w:t>
      </w:r>
      <w:r w:rsidR="00363814" w:rsidRPr="00574572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 xml:space="preserve"> para obtenção da concessão do </w:t>
      </w:r>
      <w:r w:rsidR="005115BA" w:rsidRPr="00574572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Auxílio</w:t>
      </w:r>
      <w:r w:rsidR="00363814" w:rsidRPr="00574572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 xml:space="preserve"> alimentação</w:t>
      </w:r>
      <w:r w:rsidR="00B860D2" w:rsidRPr="00574572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 xml:space="preserve"> em 20</w:t>
      </w:r>
      <w:r w:rsidR="00FA07AA" w:rsidRPr="00574572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2</w:t>
      </w:r>
      <w:r w:rsidR="00225A09" w:rsidRPr="00574572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2</w:t>
      </w:r>
      <w:r w:rsidR="00363814" w:rsidRPr="00574572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.</w:t>
      </w:r>
      <w:r w:rsidR="00225A09" w:rsidRPr="00574572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1BE048A0" w14:textId="17311C05" w:rsidR="00363814" w:rsidRDefault="00225A09" w:rsidP="00AC5777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74572">
        <w:rPr>
          <w:rFonts w:ascii="Arial" w:hAnsi="Arial" w:cs="Arial"/>
          <w:b/>
          <w:sz w:val="20"/>
          <w:szCs w:val="20"/>
          <w:highlight w:val="yellow"/>
          <w:u w:val="single"/>
        </w:rPr>
        <w:t>Base de cálculo</w:t>
      </w:r>
      <w:r w:rsidR="00363814" w:rsidRPr="00574572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: </w:t>
      </w:r>
      <w:r w:rsidR="005115BA" w:rsidRPr="00574572">
        <w:rPr>
          <w:rFonts w:ascii="Arial" w:hAnsi="Arial" w:cs="Arial"/>
          <w:b/>
          <w:sz w:val="20"/>
          <w:szCs w:val="20"/>
          <w:highlight w:val="yellow"/>
          <w:u w:val="single"/>
        </w:rPr>
        <w:t>R$</w:t>
      </w:r>
      <w:r w:rsidR="00166AA6" w:rsidRPr="00574572">
        <w:rPr>
          <w:rFonts w:ascii="Arial" w:hAnsi="Arial" w:cs="Arial"/>
          <w:b/>
          <w:sz w:val="20"/>
          <w:szCs w:val="20"/>
          <w:highlight w:val="yellow"/>
          <w:u w:val="single"/>
        </w:rPr>
        <w:t>31,97</w:t>
      </w:r>
      <w:r w:rsidR="00363814" w:rsidRPr="00574572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X 147 UFESP = </w:t>
      </w:r>
      <w:r w:rsidR="005115BA" w:rsidRPr="00574572">
        <w:rPr>
          <w:rFonts w:ascii="Arial" w:hAnsi="Arial" w:cs="Arial"/>
          <w:b/>
          <w:sz w:val="20"/>
          <w:szCs w:val="20"/>
          <w:highlight w:val="yellow"/>
          <w:u w:val="single"/>
        </w:rPr>
        <w:t>R$</w:t>
      </w:r>
      <w:r w:rsidR="00166AA6" w:rsidRPr="00574572">
        <w:rPr>
          <w:rFonts w:ascii="Arial" w:hAnsi="Arial" w:cs="Arial"/>
          <w:b/>
          <w:sz w:val="20"/>
          <w:szCs w:val="20"/>
          <w:highlight w:val="yellow"/>
          <w:u w:val="single"/>
        </w:rPr>
        <w:t>4.611,39</w:t>
      </w:r>
      <w:r w:rsidR="00363814" w:rsidRPr="00574572">
        <w:rPr>
          <w:rFonts w:ascii="Arial" w:hAnsi="Arial" w:cs="Arial"/>
          <w:b/>
          <w:sz w:val="20"/>
          <w:szCs w:val="20"/>
          <w:highlight w:val="yellow"/>
          <w:u w:val="single"/>
        </w:rPr>
        <w:t>.</w:t>
      </w:r>
    </w:p>
    <w:p w14:paraId="520CA2BD" w14:textId="77777777" w:rsidR="00574572" w:rsidRPr="00574572" w:rsidRDefault="00574572" w:rsidP="00AC5777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44CE0182" w14:textId="1D9D965A" w:rsidR="005115BA" w:rsidRPr="00574572" w:rsidRDefault="00363814" w:rsidP="0036381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574572">
        <w:rPr>
          <w:rFonts w:ascii="Arial" w:hAnsi="Arial" w:cs="Arial"/>
          <w:b/>
          <w:sz w:val="20"/>
          <w:szCs w:val="20"/>
        </w:rPr>
        <w:t xml:space="preserve">Valores </w:t>
      </w:r>
      <w:r w:rsidR="00FA07AA" w:rsidRPr="00574572">
        <w:rPr>
          <w:rFonts w:ascii="Arial" w:hAnsi="Arial" w:cs="Arial"/>
          <w:b/>
          <w:sz w:val="20"/>
          <w:szCs w:val="20"/>
        </w:rPr>
        <w:t>de</w:t>
      </w:r>
      <w:r w:rsidRPr="00574572">
        <w:rPr>
          <w:rFonts w:ascii="Arial" w:hAnsi="Arial" w:cs="Arial"/>
          <w:b/>
          <w:sz w:val="20"/>
          <w:szCs w:val="20"/>
        </w:rPr>
        <w:t xml:space="preserve"> Unidade Fiscal do Estado de São Paulo - UFESP</w:t>
      </w:r>
      <w:r w:rsidR="00FA07AA" w:rsidRPr="00574572">
        <w:rPr>
          <w:rFonts w:ascii="Arial" w:hAnsi="Arial" w:cs="Arial"/>
          <w:b/>
          <w:sz w:val="20"/>
          <w:szCs w:val="20"/>
        </w:rPr>
        <w:t xml:space="preserve"> </w:t>
      </w:r>
      <w:r w:rsidR="00225A09" w:rsidRPr="00574572">
        <w:rPr>
          <w:rFonts w:ascii="Arial" w:hAnsi="Arial" w:cs="Arial"/>
          <w:b/>
          <w:sz w:val="20"/>
          <w:szCs w:val="20"/>
        </w:rPr>
        <w:t xml:space="preserve">de 2012 até 2022 </w:t>
      </w:r>
      <w:r w:rsidRPr="00574572">
        <w:rPr>
          <w:rFonts w:ascii="Arial" w:hAnsi="Arial" w:cs="Arial"/>
          <w:b/>
          <w:sz w:val="20"/>
          <w:szCs w:val="20"/>
        </w:rPr>
        <w:t>foi instituída pelo Estado de São Paulo e é utilizada para atualização de contratos (fechados para prestação de serviços com empresas privadas) e tributos E</w:t>
      </w:r>
      <w:r w:rsidR="00B860D2" w:rsidRPr="00574572">
        <w:rPr>
          <w:rFonts w:ascii="Arial" w:hAnsi="Arial" w:cs="Arial"/>
          <w:b/>
          <w:sz w:val="20"/>
          <w:szCs w:val="20"/>
        </w:rPr>
        <w:t xml:space="preserve">staduais. </w:t>
      </w:r>
    </w:p>
    <w:p w14:paraId="064EEEDB" w14:textId="74235E81" w:rsidR="00363814" w:rsidRPr="00574572" w:rsidRDefault="00B860D2" w:rsidP="0036381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noProof/>
          <w:sz w:val="20"/>
          <w:szCs w:val="20"/>
        </w:rPr>
      </w:pPr>
      <w:r w:rsidRPr="00574572">
        <w:rPr>
          <w:rFonts w:ascii="Arial" w:hAnsi="Arial" w:cs="Arial"/>
          <w:b/>
          <w:sz w:val="20"/>
          <w:szCs w:val="20"/>
        </w:rPr>
        <w:t xml:space="preserve">Valores </w:t>
      </w:r>
      <w:r w:rsidR="00363814" w:rsidRPr="00574572">
        <w:rPr>
          <w:rFonts w:ascii="Arial" w:hAnsi="Arial" w:cs="Arial"/>
          <w:b/>
          <w:sz w:val="20"/>
          <w:szCs w:val="20"/>
        </w:rPr>
        <w:t>divulgados pela SEFAZ-SP 20</w:t>
      </w:r>
      <w:r w:rsidR="00FA07AA" w:rsidRPr="00574572">
        <w:rPr>
          <w:rFonts w:ascii="Arial" w:hAnsi="Arial" w:cs="Arial"/>
          <w:b/>
          <w:sz w:val="20"/>
          <w:szCs w:val="20"/>
        </w:rPr>
        <w:t>2</w:t>
      </w:r>
      <w:r w:rsidR="00166AA6" w:rsidRPr="00574572">
        <w:rPr>
          <w:rFonts w:ascii="Arial" w:hAnsi="Arial" w:cs="Arial"/>
          <w:b/>
          <w:sz w:val="20"/>
          <w:szCs w:val="20"/>
        </w:rPr>
        <w:t>2</w:t>
      </w:r>
      <w:r w:rsidR="00363814" w:rsidRPr="00574572">
        <w:rPr>
          <w:rFonts w:ascii="Arial" w:hAnsi="Arial" w:cs="Arial"/>
          <w:b/>
          <w:sz w:val="20"/>
          <w:szCs w:val="20"/>
        </w:rPr>
        <w:t>.</w:t>
      </w:r>
    </w:p>
    <w:p w14:paraId="65708B37" w14:textId="20428B6F" w:rsidR="007072E9" w:rsidRPr="00574572" w:rsidRDefault="00166AA6" w:rsidP="0036381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574572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3EBEB6E" wp14:editId="728478E3">
            <wp:extent cx="3339278" cy="4171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2065" cy="420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8CBD9" w14:textId="2C09B134" w:rsidR="005115BA" w:rsidRDefault="00FA07AA" w:rsidP="00166AA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Style w:val="Hyperlink"/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b/>
          <w:sz w:val="20"/>
          <w:szCs w:val="20"/>
        </w:rPr>
        <w:t>Fonte:</w:t>
      </w:r>
      <w:r w:rsidRPr="0057457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574572">
          <w:rPr>
            <w:rStyle w:val="Hyperlink"/>
            <w:rFonts w:ascii="Arial" w:hAnsi="Arial" w:cs="Arial"/>
            <w:sz w:val="20"/>
            <w:szCs w:val="20"/>
          </w:rPr>
          <w:t>https://portal.fazenda.sp.gov.br/Paginas/Indices.aspx</w:t>
        </w:r>
      </w:hyperlink>
    </w:p>
    <w:p w14:paraId="38217E09" w14:textId="77777777" w:rsidR="00225A09" w:rsidRPr="00574572" w:rsidRDefault="00225A09" w:rsidP="00225A09">
      <w:pPr>
        <w:jc w:val="center"/>
        <w:rPr>
          <w:rFonts w:ascii="Arial" w:hAnsi="Arial" w:cs="Arial"/>
          <w:b/>
          <w:bCs/>
          <w:color w:val="3F3F3F"/>
          <w:sz w:val="20"/>
          <w:szCs w:val="20"/>
        </w:rPr>
      </w:pPr>
      <w:r w:rsidRPr="00574572">
        <w:rPr>
          <w:rFonts w:ascii="Arial" w:hAnsi="Arial" w:cs="Arial"/>
          <w:b/>
          <w:bCs/>
          <w:color w:val="3F3F3F"/>
          <w:sz w:val="20"/>
          <w:szCs w:val="20"/>
        </w:rPr>
        <w:t>Comunicado DICAR-89, de 17 de dezembro de 2021</w:t>
      </w:r>
    </w:p>
    <w:p w14:paraId="1AE693E4" w14:textId="77777777" w:rsidR="00225A09" w:rsidRPr="00574572" w:rsidRDefault="00225A09" w:rsidP="00225A09">
      <w:pPr>
        <w:pStyle w:val="NormalWeb"/>
        <w:spacing w:before="240" w:beforeAutospacing="0" w:after="240" w:afterAutospacing="0" w:line="294" w:lineRule="atLeast"/>
        <w:jc w:val="both"/>
        <w:rPr>
          <w:rFonts w:ascii="Arial" w:hAnsi="Arial" w:cs="Arial"/>
          <w:color w:val="3F3F3F"/>
          <w:sz w:val="20"/>
          <w:szCs w:val="20"/>
        </w:rPr>
      </w:pPr>
      <w:r w:rsidRPr="00574572">
        <w:rPr>
          <w:rStyle w:val="nfase"/>
          <w:rFonts w:ascii="Arial" w:hAnsi="Arial" w:cs="Arial"/>
          <w:color w:val="000000"/>
          <w:sz w:val="20"/>
          <w:szCs w:val="20"/>
        </w:rPr>
        <w:t>Divulga o valor da Unidade Fiscal do Estado de São Paulo – UFESP para o período de 1º de janeiro a 31 de dezembro de 2022.</w:t>
      </w:r>
    </w:p>
    <w:p w14:paraId="0379A446" w14:textId="77777777" w:rsidR="00225A09" w:rsidRPr="00574572" w:rsidRDefault="00225A09" w:rsidP="00225A09">
      <w:pPr>
        <w:pStyle w:val="NormalWeb"/>
        <w:spacing w:before="240" w:beforeAutospacing="0" w:after="240" w:afterAutospacing="0" w:line="294" w:lineRule="atLeast"/>
        <w:jc w:val="both"/>
        <w:rPr>
          <w:rFonts w:ascii="Arial" w:hAnsi="Arial" w:cs="Arial"/>
          <w:color w:val="3F3F3F"/>
          <w:sz w:val="20"/>
          <w:szCs w:val="20"/>
        </w:rPr>
      </w:pPr>
      <w:r w:rsidRPr="00574572">
        <w:rPr>
          <w:rFonts w:ascii="Arial" w:hAnsi="Arial" w:cs="Arial"/>
          <w:color w:val="3F3F3F"/>
          <w:sz w:val="20"/>
          <w:szCs w:val="20"/>
        </w:rPr>
        <w:t xml:space="preserve">O Diretor Substituto de Arrecadação, Cobrança e Recuperação de Dívida, considerando o disposto no artigo 603 das Disposições Finais do RICMS, aprovado pelo Decreto 45.490, de 30/11/2000 (DOE de 1º/12/2000), comunica que o valor da Unidade Fiscal do Estado de São Paulo – UFESP, para o período de 1º de janeiro a 31 de dezembro de 2022, será de R$ 31,97 (trinta e um reais e noventa e sete centavos). </w:t>
      </w:r>
    </w:p>
    <w:p w14:paraId="5800E5A5" w14:textId="6C90A0E7" w:rsidR="00225A09" w:rsidRPr="00574572" w:rsidRDefault="00225A09" w:rsidP="00225A09">
      <w:pPr>
        <w:pStyle w:val="NormalWeb"/>
        <w:spacing w:before="240" w:beforeAutospacing="0" w:after="240" w:afterAutospacing="0" w:line="294" w:lineRule="atLeast"/>
        <w:jc w:val="both"/>
        <w:rPr>
          <w:rFonts w:ascii="Arial" w:hAnsi="Arial" w:cs="Arial"/>
          <w:color w:val="3F3F3F"/>
          <w:sz w:val="20"/>
          <w:szCs w:val="20"/>
        </w:rPr>
      </w:pPr>
      <w:r w:rsidRPr="00574572">
        <w:rPr>
          <w:rFonts w:ascii="Arial" w:hAnsi="Arial" w:cs="Arial"/>
          <w:color w:val="3F3F3F"/>
          <w:sz w:val="20"/>
          <w:szCs w:val="20"/>
        </w:rPr>
        <w:t>(*) Os textos contidos nesta base de dados têm caráter meramente informativo. Somente os publicados no Diário Oficial estão aptos à produção de efeitos legais.</w:t>
      </w:r>
    </w:p>
    <w:p w14:paraId="3576DCC2" w14:textId="77777777" w:rsidR="00225A09" w:rsidRPr="00574572" w:rsidRDefault="002B3B6F" w:rsidP="00225A09">
      <w:pPr>
        <w:pStyle w:val="NormalWeb"/>
        <w:spacing w:before="240" w:beforeAutospacing="0" w:after="240" w:afterAutospacing="0" w:line="294" w:lineRule="atLeast"/>
        <w:jc w:val="both"/>
        <w:rPr>
          <w:rFonts w:ascii="Arial" w:hAnsi="Arial" w:cs="Arial"/>
          <w:color w:val="3F3F3F"/>
          <w:sz w:val="20"/>
          <w:szCs w:val="20"/>
        </w:rPr>
      </w:pPr>
      <w:hyperlink r:id="rId8" w:tgtFrame="_blank" w:history="1">
        <w:r w:rsidR="00225A09" w:rsidRPr="00574572">
          <w:rPr>
            <w:rStyle w:val="Hyperlink"/>
            <w:rFonts w:ascii="Arial" w:hAnsi="Arial" w:cs="Arial"/>
            <w:color w:val="337AB7"/>
            <w:sz w:val="20"/>
            <w:szCs w:val="20"/>
          </w:rPr>
          <w:t>DOE-I  18/12/2021, p.23</w:t>
        </w:r>
      </w:hyperlink>
    </w:p>
    <w:p w14:paraId="3319ED21" w14:textId="199E3DAD" w:rsidR="00225A09" w:rsidRPr="00574572" w:rsidRDefault="002B3B6F" w:rsidP="005745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hyperlink r:id="rId9" w:anchor=":~:text=O%20Diretor%20Substituto%20de%20Arrecada%C3%A7%C3%A3o,de%20janeiro%20a%2031%20de" w:history="1">
        <w:r w:rsidR="00225A09" w:rsidRPr="00574572">
          <w:rPr>
            <w:rStyle w:val="Hyperlink"/>
            <w:rFonts w:ascii="Arial" w:hAnsi="Arial" w:cs="Arial"/>
            <w:sz w:val="20"/>
            <w:szCs w:val="20"/>
          </w:rPr>
          <w:t>https://portal.fazenda.sp.gov.br/DiarioOficial/Paginas/Comunicado-DICAR-89,-de-17-de-dezembro-de-2021.aspx#:~:text=O%20Diretor%20Substituto%20de%20Arrecada%C3%A7%C3%A3o,de%20janeiro%20a%2031%20de</w:t>
        </w:r>
      </w:hyperlink>
    </w:p>
    <w:p w14:paraId="0363E7F9" w14:textId="77777777" w:rsidR="00574572" w:rsidRPr="00574572" w:rsidRDefault="00574572" w:rsidP="000313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</w:p>
    <w:p w14:paraId="29FB4BF1" w14:textId="77777777" w:rsidR="000313A0" w:rsidRPr="00574572" w:rsidRDefault="000313A0" w:rsidP="000313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574572">
        <w:rPr>
          <w:rFonts w:ascii="Arial" w:hAnsi="Arial" w:cs="Arial"/>
          <w:b/>
          <w:sz w:val="20"/>
          <w:szCs w:val="20"/>
        </w:rPr>
        <w:lastRenderedPageBreak/>
        <w:t xml:space="preserve">Volume 128 • Número 3 • São Paulo, sexta-feira, 5 de janeiro de 2018 </w:t>
      </w:r>
    </w:p>
    <w:p w14:paraId="289D2AC7" w14:textId="77777777" w:rsidR="000313A0" w:rsidRPr="00574572" w:rsidRDefault="000313A0" w:rsidP="00031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574572">
        <w:rPr>
          <w:rFonts w:ascii="Arial" w:hAnsi="Arial" w:cs="Arial"/>
          <w:b/>
          <w:sz w:val="20"/>
          <w:szCs w:val="20"/>
        </w:rPr>
        <w:t>Decreta:</w:t>
      </w:r>
      <w:r w:rsidR="00AC5777" w:rsidRPr="00574572">
        <w:rPr>
          <w:rFonts w:ascii="Arial" w:hAnsi="Arial" w:cs="Arial"/>
          <w:b/>
          <w:sz w:val="20"/>
          <w:szCs w:val="20"/>
        </w:rPr>
        <w:t xml:space="preserve"> </w:t>
      </w:r>
      <w:r w:rsidRPr="00574572">
        <w:rPr>
          <w:rFonts w:ascii="Arial" w:hAnsi="Arial" w:cs="Arial"/>
          <w:sz w:val="20"/>
          <w:szCs w:val="20"/>
        </w:rPr>
        <w:t xml:space="preserve"> Artigo 1º - O valor do auxílio-alimentação, instituído pela Lei nº 7.524, de 28 de outubro de</w:t>
      </w:r>
    </w:p>
    <w:p w14:paraId="307EE00C" w14:textId="77777777" w:rsidR="000313A0" w:rsidRPr="00574572" w:rsidRDefault="000313A0" w:rsidP="00031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 xml:space="preserve"> 1991, alterada pelas Leis nº 8.106, de 27 de outubro de 1992, e nº 8.320, de 22 de junho de</w:t>
      </w:r>
    </w:p>
    <w:p w14:paraId="0E65F857" w14:textId="77777777" w:rsidR="000313A0" w:rsidRPr="00574572" w:rsidRDefault="000313A0" w:rsidP="00031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Forte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</w:pPr>
      <w:r w:rsidRPr="00574572">
        <w:rPr>
          <w:rFonts w:ascii="Arial" w:hAnsi="Arial" w:cs="Arial"/>
          <w:sz w:val="20"/>
          <w:szCs w:val="20"/>
        </w:rPr>
        <w:t>1993</w:t>
      </w:r>
      <w:r w:rsidRPr="00574572">
        <w:rPr>
          <w:rFonts w:ascii="Arial" w:hAnsi="Arial" w:cs="Arial"/>
          <w:sz w:val="20"/>
          <w:szCs w:val="20"/>
          <w:highlight w:val="yellow"/>
        </w:rPr>
        <w:t xml:space="preserve">, </w:t>
      </w:r>
      <w:r w:rsidRPr="00574572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fica fixado em R$ 12,00 (doze reais).</w:t>
      </w:r>
    </w:p>
    <w:p w14:paraId="78F4DC1F" w14:textId="77777777" w:rsidR="000313A0" w:rsidRPr="00574572" w:rsidRDefault="000313A0" w:rsidP="00031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574572">
        <w:rPr>
          <w:rFonts w:ascii="Arial" w:hAnsi="Arial" w:cs="Arial"/>
          <w:b/>
          <w:sz w:val="20"/>
          <w:szCs w:val="20"/>
        </w:rPr>
        <w:t>Decreta:</w:t>
      </w:r>
      <w:r w:rsidR="00AC5777" w:rsidRPr="00574572">
        <w:rPr>
          <w:rFonts w:ascii="Arial" w:hAnsi="Arial" w:cs="Arial"/>
          <w:b/>
          <w:sz w:val="20"/>
          <w:szCs w:val="20"/>
        </w:rPr>
        <w:t xml:space="preserve"> </w:t>
      </w:r>
      <w:r w:rsidRPr="00574572">
        <w:rPr>
          <w:rFonts w:ascii="Arial" w:hAnsi="Arial" w:cs="Arial"/>
          <w:sz w:val="20"/>
          <w:szCs w:val="20"/>
        </w:rPr>
        <w:t xml:space="preserve">Artigo 1º - O inciso I do artigo 8º do Decreto nº 34.064, de 28 de outubro de 1991, passa a </w:t>
      </w:r>
    </w:p>
    <w:p w14:paraId="64AD8C24" w14:textId="77777777" w:rsidR="000313A0" w:rsidRPr="00574572" w:rsidRDefault="000313A0" w:rsidP="00031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>vigorar com a seguinte redação:</w:t>
      </w:r>
    </w:p>
    <w:p w14:paraId="70E63D15" w14:textId="77777777" w:rsidR="000313A0" w:rsidRPr="00574572" w:rsidRDefault="000313A0" w:rsidP="00031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 xml:space="preserve">“I - </w:t>
      </w:r>
      <w:proofErr w:type="gramStart"/>
      <w:r w:rsidRPr="00574572">
        <w:rPr>
          <w:rFonts w:ascii="Arial" w:hAnsi="Arial" w:cs="Arial"/>
          <w:sz w:val="20"/>
          <w:szCs w:val="20"/>
        </w:rPr>
        <w:t>cuja</w:t>
      </w:r>
      <w:proofErr w:type="gramEnd"/>
      <w:r w:rsidRPr="00574572">
        <w:rPr>
          <w:rFonts w:ascii="Arial" w:hAnsi="Arial" w:cs="Arial"/>
          <w:sz w:val="20"/>
          <w:szCs w:val="20"/>
        </w:rPr>
        <w:t xml:space="preserve"> retribuição global no mês anterior ao do recebimento do benefício ultrapasse o valor</w:t>
      </w:r>
    </w:p>
    <w:p w14:paraId="4BC24012" w14:textId="77777777" w:rsidR="000313A0" w:rsidRPr="00574572" w:rsidRDefault="000313A0" w:rsidP="00031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FF0000"/>
          <w:sz w:val="20"/>
          <w:szCs w:val="20"/>
          <w:highlight w:val="yellow"/>
        </w:rPr>
      </w:pPr>
      <w:r w:rsidRPr="00574572">
        <w:rPr>
          <w:rFonts w:ascii="Arial" w:hAnsi="Arial" w:cs="Arial"/>
          <w:sz w:val="20"/>
          <w:szCs w:val="20"/>
        </w:rPr>
        <w:t xml:space="preserve"> correspondente </w:t>
      </w:r>
      <w:r w:rsidRPr="00574572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a </w:t>
      </w:r>
      <w:r w:rsidRPr="00574572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147 </w:t>
      </w:r>
      <w:r w:rsidRPr="00574572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(cento e quarenta e sete) Unidades Fiscais do Estado de São Paulo </w:t>
      </w:r>
    </w:p>
    <w:p w14:paraId="7620CCAD" w14:textId="77777777" w:rsidR="000313A0" w:rsidRPr="00574572" w:rsidRDefault="000313A0" w:rsidP="00031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- </w:t>
      </w:r>
      <w:proofErr w:type="spellStart"/>
      <w:r w:rsidRPr="00574572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UFESPs</w:t>
      </w:r>
      <w:proofErr w:type="spellEnd"/>
      <w:r w:rsidRPr="00574572">
        <w:rPr>
          <w:rFonts w:ascii="Arial" w:hAnsi="Arial" w:cs="Arial"/>
          <w:sz w:val="20"/>
          <w:szCs w:val="20"/>
          <w:highlight w:val="yellow"/>
        </w:rPr>
        <w:t>,</w:t>
      </w:r>
      <w:r w:rsidRPr="00574572">
        <w:rPr>
          <w:rFonts w:ascii="Arial" w:hAnsi="Arial" w:cs="Arial"/>
          <w:sz w:val="20"/>
          <w:szCs w:val="20"/>
        </w:rPr>
        <w:t xml:space="preserve"> considerado o seu valor no primeiro dia útil do mês de referência do pagamento;”. (NR)</w:t>
      </w:r>
    </w:p>
    <w:p w14:paraId="3B3F155D" w14:textId="77777777" w:rsidR="00225A09" w:rsidRPr="00574572" w:rsidRDefault="00225A09" w:rsidP="00225A09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F066226" w14:textId="5DE1D1EB" w:rsidR="002920EA" w:rsidRPr="00574572" w:rsidRDefault="002920EA" w:rsidP="00225A09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7457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DECRETO Nº 63.139,</w:t>
      </w:r>
      <w:r w:rsidR="00BC7F2F" w:rsidRPr="0057457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57457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DE 4 DE JANEIRO DE 2018</w:t>
      </w:r>
    </w:p>
    <w:p w14:paraId="02F012D7" w14:textId="77777777" w:rsidR="002920EA" w:rsidRPr="00574572" w:rsidRDefault="002920EA" w:rsidP="00225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>Fixa o valor do auxílio-alimentação, instituído pela</w:t>
      </w:r>
      <w:r w:rsidR="00363814" w:rsidRPr="00574572">
        <w:rPr>
          <w:rFonts w:ascii="Arial" w:hAnsi="Arial" w:cs="Arial"/>
          <w:sz w:val="20"/>
          <w:szCs w:val="20"/>
        </w:rPr>
        <w:t xml:space="preserve"> </w:t>
      </w:r>
      <w:r w:rsidRPr="00574572">
        <w:rPr>
          <w:rFonts w:ascii="Arial" w:hAnsi="Arial" w:cs="Arial"/>
          <w:sz w:val="20"/>
          <w:szCs w:val="20"/>
        </w:rPr>
        <w:t>Lei nº 7.524, de 28 de outubro de 1991</w:t>
      </w:r>
      <w:r w:rsidR="000313A0" w:rsidRPr="00574572">
        <w:rPr>
          <w:rFonts w:ascii="Arial" w:hAnsi="Arial" w:cs="Arial"/>
          <w:sz w:val="20"/>
          <w:szCs w:val="20"/>
        </w:rPr>
        <w:t xml:space="preserve"> </w:t>
      </w:r>
      <w:r w:rsidRPr="00574572">
        <w:rPr>
          <w:rFonts w:ascii="Arial" w:hAnsi="Arial" w:cs="Arial"/>
          <w:sz w:val="20"/>
          <w:szCs w:val="20"/>
        </w:rPr>
        <w:t>GERALDO ALCKMIN, Governador do Estado de São Paulo,</w:t>
      </w:r>
      <w:r w:rsidR="00D44C97" w:rsidRPr="00574572">
        <w:rPr>
          <w:rFonts w:ascii="Arial" w:hAnsi="Arial" w:cs="Arial"/>
          <w:sz w:val="20"/>
          <w:szCs w:val="20"/>
        </w:rPr>
        <w:t xml:space="preserve"> </w:t>
      </w:r>
      <w:r w:rsidRPr="00574572">
        <w:rPr>
          <w:rFonts w:ascii="Arial" w:hAnsi="Arial" w:cs="Arial"/>
          <w:sz w:val="20"/>
          <w:szCs w:val="20"/>
        </w:rPr>
        <w:t>no uso de suas atribuições legais, com fundamento no parágrafo</w:t>
      </w:r>
      <w:r w:rsidR="00BC7F2F" w:rsidRPr="00574572">
        <w:rPr>
          <w:rFonts w:ascii="Arial" w:hAnsi="Arial" w:cs="Arial"/>
          <w:sz w:val="20"/>
          <w:szCs w:val="20"/>
        </w:rPr>
        <w:t xml:space="preserve"> </w:t>
      </w:r>
      <w:r w:rsidRPr="00574572">
        <w:rPr>
          <w:rFonts w:ascii="Arial" w:hAnsi="Arial" w:cs="Arial"/>
          <w:sz w:val="20"/>
          <w:szCs w:val="20"/>
        </w:rPr>
        <w:t>único do artigo 1º da Lei nº 7.524, de 28 de outubro de 1991,</w:t>
      </w:r>
      <w:r w:rsidR="00363814" w:rsidRPr="00574572">
        <w:rPr>
          <w:rFonts w:ascii="Arial" w:hAnsi="Arial" w:cs="Arial"/>
          <w:sz w:val="20"/>
          <w:szCs w:val="20"/>
        </w:rPr>
        <w:t xml:space="preserve"> </w:t>
      </w:r>
    </w:p>
    <w:p w14:paraId="4F0F7D13" w14:textId="77777777" w:rsidR="002920EA" w:rsidRPr="00574572" w:rsidRDefault="002920EA" w:rsidP="00225A0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74572">
        <w:rPr>
          <w:rFonts w:ascii="Arial" w:hAnsi="Arial" w:cs="Arial"/>
          <w:b/>
          <w:sz w:val="20"/>
          <w:szCs w:val="20"/>
        </w:rPr>
        <w:t>Decreta:</w:t>
      </w:r>
    </w:p>
    <w:p w14:paraId="203E19DF" w14:textId="77777777" w:rsidR="002920EA" w:rsidRPr="00574572" w:rsidRDefault="00363814" w:rsidP="00225A09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  <w:r w:rsidRPr="0057457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920EA" w:rsidRPr="00574572">
        <w:rPr>
          <w:rFonts w:ascii="Arial" w:hAnsi="Arial" w:cs="Arial"/>
          <w:sz w:val="20"/>
          <w:szCs w:val="20"/>
          <w:highlight w:val="yellow"/>
        </w:rPr>
        <w:t>Artigo 1º - O valor do auxílio-alimentação, instituído pela</w:t>
      </w:r>
      <w:r w:rsidR="00BC7F2F" w:rsidRPr="0057457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920EA" w:rsidRPr="00574572">
        <w:rPr>
          <w:rFonts w:ascii="Arial" w:hAnsi="Arial" w:cs="Arial"/>
          <w:sz w:val="20"/>
          <w:szCs w:val="20"/>
          <w:highlight w:val="yellow"/>
        </w:rPr>
        <w:t>Lei nº 7.524, de 28 de outubro de</w:t>
      </w:r>
      <w:r w:rsidRPr="0057457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920EA" w:rsidRPr="00574572">
        <w:rPr>
          <w:rFonts w:ascii="Arial" w:hAnsi="Arial" w:cs="Arial"/>
          <w:sz w:val="20"/>
          <w:szCs w:val="20"/>
          <w:highlight w:val="yellow"/>
        </w:rPr>
        <w:t xml:space="preserve"> 1991, alterada pelas Leis nº</w:t>
      </w:r>
      <w:r w:rsidR="00BC7F2F" w:rsidRPr="0057457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920EA" w:rsidRPr="00574572">
        <w:rPr>
          <w:rFonts w:ascii="Arial" w:hAnsi="Arial" w:cs="Arial"/>
          <w:sz w:val="20"/>
          <w:szCs w:val="20"/>
          <w:highlight w:val="yellow"/>
        </w:rPr>
        <w:t>8.106, de 27 de outubro de 1992, e nº 8.320, de 22 de junho de</w:t>
      </w:r>
      <w:r w:rsidRPr="0057457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920EA" w:rsidRPr="00574572">
        <w:rPr>
          <w:rFonts w:ascii="Arial" w:hAnsi="Arial" w:cs="Arial"/>
          <w:sz w:val="20"/>
          <w:szCs w:val="20"/>
          <w:highlight w:val="yellow"/>
        </w:rPr>
        <w:t xml:space="preserve">1993, </w:t>
      </w:r>
      <w:r w:rsidR="002920EA" w:rsidRPr="00574572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fica fixado em R$ 12,00 (doze reais).</w:t>
      </w:r>
    </w:p>
    <w:p w14:paraId="097353EF" w14:textId="77777777" w:rsidR="002920EA" w:rsidRPr="00574572" w:rsidRDefault="002920EA" w:rsidP="00225A09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</w:pPr>
      <w:r w:rsidRPr="00574572">
        <w:rPr>
          <w:rFonts w:ascii="Arial" w:hAnsi="Arial" w:cs="Arial"/>
          <w:sz w:val="20"/>
          <w:szCs w:val="20"/>
        </w:rPr>
        <w:t>Artigo 2º - Este decreto entra em vigor na data de sua</w:t>
      </w:r>
      <w:r w:rsidR="00BC7F2F" w:rsidRPr="00574572">
        <w:rPr>
          <w:rFonts w:ascii="Arial" w:hAnsi="Arial" w:cs="Arial"/>
          <w:sz w:val="20"/>
          <w:szCs w:val="20"/>
        </w:rPr>
        <w:t xml:space="preserve"> </w:t>
      </w:r>
      <w:r w:rsidRPr="00574572">
        <w:rPr>
          <w:rFonts w:ascii="Arial" w:hAnsi="Arial" w:cs="Arial"/>
          <w:sz w:val="20"/>
          <w:szCs w:val="20"/>
        </w:rPr>
        <w:t xml:space="preserve">publicação, </w:t>
      </w:r>
      <w:r w:rsidRPr="00574572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produzindo seus efeitos</w:t>
      </w:r>
      <w:r w:rsidR="00363814" w:rsidRPr="00574572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 </w:t>
      </w:r>
      <w:r w:rsidRPr="00574572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a partir de 1º de fevereiro</w:t>
      </w:r>
      <w:r w:rsidR="00BC7F2F" w:rsidRPr="00574572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 </w:t>
      </w:r>
      <w:r w:rsidRPr="00574572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de 2018.</w:t>
      </w:r>
    </w:p>
    <w:p w14:paraId="2867BC16" w14:textId="77777777" w:rsidR="002920EA" w:rsidRPr="00574572" w:rsidRDefault="002920EA" w:rsidP="00225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>Palácio dos Bandeirantes, 4 de janeiro de 2018</w:t>
      </w:r>
    </w:p>
    <w:p w14:paraId="2EA75DAD" w14:textId="77777777" w:rsidR="002920EA" w:rsidRPr="00574572" w:rsidRDefault="00BC7F2F" w:rsidP="00225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 xml:space="preserve">        </w:t>
      </w:r>
      <w:r w:rsidR="002920EA" w:rsidRPr="00574572">
        <w:rPr>
          <w:rFonts w:ascii="Arial" w:hAnsi="Arial" w:cs="Arial"/>
          <w:sz w:val="20"/>
          <w:szCs w:val="20"/>
        </w:rPr>
        <w:t>GERALDO ALCKMIN</w:t>
      </w:r>
    </w:p>
    <w:p w14:paraId="65C18CD6" w14:textId="77777777" w:rsidR="002920EA" w:rsidRPr="00574572" w:rsidRDefault="00BC7F2F" w:rsidP="00225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 xml:space="preserve">        </w:t>
      </w:r>
      <w:r w:rsidR="002920EA" w:rsidRPr="00574572">
        <w:rPr>
          <w:rFonts w:ascii="Arial" w:hAnsi="Arial" w:cs="Arial"/>
          <w:sz w:val="20"/>
          <w:szCs w:val="20"/>
        </w:rPr>
        <w:t>Samuel Moreira da Silva Junior</w:t>
      </w:r>
    </w:p>
    <w:p w14:paraId="4D44E986" w14:textId="77777777" w:rsidR="002920EA" w:rsidRPr="00574572" w:rsidRDefault="00BC7F2F" w:rsidP="00225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 xml:space="preserve">        </w:t>
      </w:r>
      <w:r w:rsidR="002920EA" w:rsidRPr="00574572">
        <w:rPr>
          <w:rFonts w:ascii="Arial" w:hAnsi="Arial" w:cs="Arial"/>
          <w:sz w:val="20"/>
          <w:szCs w:val="20"/>
        </w:rPr>
        <w:t>Secretário-Chefe da Casa Civil</w:t>
      </w:r>
    </w:p>
    <w:p w14:paraId="67BF9637" w14:textId="77777777" w:rsidR="002920EA" w:rsidRPr="00574572" w:rsidRDefault="00BC7F2F" w:rsidP="00225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 xml:space="preserve">        </w:t>
      </w:r>
      <w:r w:rsidR="002920EA" w:rsidRPr="00574572">
        <w:rPr>
          <w:rFonts w:ascii="Arial" w:hAnsi="Arial" w:cs="Arial"/>
          <w:sz w:val="20"/>
          <w:szCs w:val="20"/>
        </w:rPr>
        <w:t>Saulo de Castro Abreu Filho</w:t>
      </w:r>
    </w:p>
    <w:p w14:paraId="3BF2A255" w14:textId="77777777" w:rsidR="002920EA" w:rsidRPr="00574572" w:rsidRDefault="00BC7F2F" w:rsidP="00225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 xml:space="preserve">        </w:t>
      </w:r>
      <w:r w:rsidR="002920EA" w:rsidRPr="00574572">
        <w:rPr>
          <w:rFonts w:ascii="Arial" w:hAnsi="Arial" w:cs="Arial"/>
          <w:sz w:val="20"/>
          <w:szCs w:val="20"/>
        </w:rPr>
        <w:t>Secretário de Governo</w:t>
      </w:r>
    </w:p>
    <w:p w14:paraId="664A755D" w14:textId="7E236753" w:rsidR="002920EA" w:rsidRPr="00574572" w:rsidRDefault="00BC7F2F" w:rsidP="00225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 xml:space="preserve">        </w:t>
      </w:r>
      <w:r w:rsidR="002920EA" w:rsidRPr="00574572">
        <w:rPr>
          <w:rFonts w:ascii="Arial" w:hAnsi="Arial" w:cs="Arial"/>
          <w:sz w:val="20"/>
          <w:szCs w:val="20"/>
        </w:rPr>
        <w:t>Publicado na Secretaria de Governo, aos 4 de janeiro de2018.</w:t>
      </w:r>
    </w:p>
    <w:p w14:paraId="2F3FD37D" w14:textId="77777777" w:rsidR="00225A09" w:rsidRPr="00574572" w:rsidRDefault="00225A09" w:rsidP="00225A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D49BC4" w14:textId="77777777" w:rsidR="002920EA" w:rsidRPr="00574572" w:rsidRDefault="002920EA" w:rsidP="00225A0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4572">
        <w:rPr>
          <w:rFonts w:ascii="Arial" w:hAnsi="Arial" w:cs="Arial"/>
          <w:b/>
          <w:sz w:val="20"/>
          <w:szCs w:val="20"/>
          <w:u w:val="single"/>
        </w:rPr>
        <w:t>DECRETO Nº 63.140,</w:t>
      </w:r>
      <w:r w:rsidR="00BC7F2F" w:rsidRPr="0057457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74572">
        <w:rPr>
          <w:rFonts w:ascii="Arial" w:hAnsi="Arial" w:cs="Arial"/>
          <w:b/>
          <w:sz w:val="20"/>
          <w:szCs w:val="20"/>
          <w:u w:val="single"/>
        </w:rPr>
        <w:t>DE 4 DE JANEIRO DE 2018</w:t>
      </w:r>
    </w:p>
    <w:p w14:paraId="646885CB" w14:textId="6A608722" w:rsidR="002920EA" w:rsidRPr="00574572" w:rsidRDefault="002920EA" w:rsidP="00225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>Dá nova redação ao inciso I do artigo 8º do</w:t>
      </w:r>
      <w:r w:rsidR="00363814" w:rsidRPr="00574572">
        <w:rPr>
          <w:rFonts w:ascii="Arial" w:hAnsi="Arial" w:cs="Arial"/>
          <w:sz w:val="20"/>
          <w:szCs w:val="20"/>
        </w:rPr>
        <w:t xml:space="preserve"> </w:t>
      </w:r>
      <w:r w:rsidRPr="00574572">
        <w:rPr>
          <w:rFonts w:ascii="Arial" w:hAnsi="Arial" w:cs="Arial"/>
          <w:sz w:val="20"/>
          <w:szCs w:val="20"/>
        </w:rPr>
        <w:t>Decreto nº 34.064, de 28 de outubro de 1991, de</w:t>
      </w:r>
      <w:r w:rsidR="00BC7F2F" w:rsidRPr="00574572">
        <w:rPr>
          <w:rFonts w:ascii="Arial" w:hAnsi="Arial" w:cs="Arial"/>
          <w:sz w:val="20"/>
          <w:szCs w:val="20"/>
        </w:rPr>
        <w:t xml:space="preserve"> </w:t>
      </w:r>
      <w:r w:rsidRPr="00574572">
        <w:rPr>
          <w:rFonts w:ascii="Arial" w:hAnsi="Arial" w:cs="Arial"/>
          <w:sz w:val="20"/>
          <w:szCs w:val="20"/>
        </w:rPr>
        <w:t>regulamentação da Lei 7.524, de 28 de outubro</w:t>
      </w:r>
      <w:r w:rsidR="00574572">
        <w:rPr>
          <w:rFonts w:ascii="Arial" w:hAnsi="Arial" w:cs="Arial"/>
          <w:sz w:val="20"/>
          <w:szCs w:val="20"/>
        </w:rPr>
        <w:t xml:space="preserve"> </w:t>
      </w:r>
      <w:r w:rsidRPr="00574572">
        <w:rPr>
          <w:rFonts w:ascii="Arial" w:hAnsi="Arial" w:cs="Arial"/>
          <w:sz w:val="20"/>
          <w:szCs w:val="20"/>
        </w:rPr>
        <w:t>de 1991, que institui o auxílio-alimentação</w:t>
      </w:r>
      <w:r w:rsidR="00BC7F2F" w:rsidRPr="00574572">
        <w:rPr>
          <w:rFonts w:ascii="Arial" w:hAnsi="Arial" w:cs="Arial"/>
          <w:sz w:val="20"/>
          <w:szCs w:val="20"/>
        </w:rPr>
        <w:t xml:space="preserve">       </w:t>
      </w:r>
      <w:r w:rsidRPr="00574572">
        <w:rPr>
          <w:rFonts w:ascii="Arial" w:hAnsi="Arial" w:cs="Arial"/>
          <w:sz w:val="20"/>
          <w:szCs w:val="20"/>
        </w:rPr>
        <w:t>GERALDO ALCKMIN, Governador do</w:t>
      </w:r>
      <w:r w:rsidR="00363814" w:rsidRPr="00574572">
        <w:rPr>
          <w:rFonts w:ascii="Arial" w:hAnsi="Arial" w:cs="Arial"/>
          <w:sz w:val="20"/>
          <w:szCs w:val="20"/>
        </w:rPr>
        <w:t xml:space="preserve"> </w:t>
      </w:r>
      <w:r w:rsidRPr="00574572">
        <w:rPr>
          <w:rFonts w:ascii="Arial" w:hAnsi="Arial" w:cs="Arial"/>
          <w:sz w:val="20"/>
          <w:szCs w:val="20"/>
        </w:rPr>
        <w:t>Estado de São Paulo,</w:t>
      </w:r>
      <w:r w:rsidR="00BC7F2F" w:rsidRPr="00574572">
        <w:rPr>
          <w:rFonts w:ascii="Arial" w:hAnsi="Arial" w:cs="Arial"/>
          <w:sz w:val="20"/>
          <w:szCs w:val="20"/>
        </w:rPr>
        <w:t xml:space="preserve"> </w:t>
      </w:r>
      <w:r w:rsidRPr="00574572">
        <w:rPr>
          <w:rFonts w:ascii="Arial" w:hAnsi="Arial" w:cs="Arial"/>
          <w:sz w:val="20"/>
          <w:szCs w:val="20"/>
        </w:rPr>
        <w:t>no uso de suas atribuições legais e à vista do disposto no inciso</w:t>
      </w:r>
      <w:r w:rsidR="00BC7F2F" w:rsidRPr="00574572">
        <w:rPr>
          <w:rFonts w:ascii="Arial" w:hAnsi="Arial" w:cs="Arial"/>
          <w:sz w:val="20"/>
          <w:szCs w:val="20"/>
        </w:rPr>
        <w:t xml:space="preserve"> </w:t>
      </w:r>
      <w:r w:rsidRPr="00574572">
        <w:rPr>
          <w:rFonts w:ascii="Arial" w:hAnsi="Arial" w:cs="Arial"/>
          <w:sz w:val="20"/>
          <w:szCs w:val="20"/>
        </w:rPr>
        <w:t>I do artigo</w:t>
      </w:r>
      <w:r w:rsidR="00363814" w:rsidRPr="00574572">
        <w:rPr>
          <w:rFonts w:ascii="Arial" w:hAnsi="Arial" w:cs="Arial"/>
          <w:sz w:val="20"/>
          <w:szCs w:val="20"/>
        </w:rPr>
        <w:t xml:space="preserve"> </w:t>
      </w:r>
      <w:r w:rsidRPr="00574572">
        <w:rPr>
          <w:rFonts w:ascii="Arial" w:hAnsi="Arial" w:cs="Arial"/>
          <w:sz w:val="20"/>
          <w:szCs w:val="20"/>
        </w:rPr>
        <w:t>4º da Lei nº 7.524, de 28 de outubro de 1991, com</w:t>
      </w:r>
      <w:r w:rsidR="00BC7F2F" w:rsidRPr="00574572">
        <w:rPr>
          <w:rFonts w:ascii="Arial" w:hAnsi="Arial" w:cs="Arial"/>
          <w:sz w:val="20"/>
          <w:szCs w:val="20"/>
        </w:rPr>
        <w:t xml:space="preserve"> </w:t>
      </w:r>
      <w:r w:rsidRPr="00574572">
        <w:rPr>
          <w:rFonts w:ascii="Arial" w:hAnsi="Arial" w:cs="Arial"/>
          <w:sz w:val="20"/>
          <w:szCs w:val="20"/>
        </w:rPr>
        <w:t>a redação dada pelo artigo 17 da Lei nº 8.320, de 22 de junho</w:t>
      </w:r>
      <w:r w:rsidR="00363814" w:rsidRPr="00574572">
        <w:rPr>
          <w:rFonts w:ascii="Arial" w:hAnsi="Arial" w:cs="Arial"/>
          <w:sz w:val="20"/>
          <w:szCs w:val="20"/>
        </w:rPr>
        <w:t xml:space="preserve"> </w:t>
      </w:r>
      <w:r w:rsidRPr="00574572">
        <w:rPr>
          <w:rFonts w:ascii="Arial" w:hAnsi="Arial" w:cs="Arial"/>
          <w:sz w:val="20"/>
          <w:szCs w:val="20"/>
        </w:rPr>
        <w:t>de 1993,</w:t>
      </w:r>
    </w:p>
    <w:p w14:paraId="18E1BA8E" w14:textId="77777777" w:rsidR="00363814" w:rsidRPr="00574572" w:rsidRDefault="002920EA" w:rsidP="00225A0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74572">
        <w:rPr>
          <w:rFonts w:ascii="Arial" w:hAnsi="Arial" w:cs="Arial"/>
          <w:b/>
          <w:sz w:val="20"/>
          <w:szCs w:val="20"/>
        </w:rPr>
        <w:t>Decreta:</w:t>
      </w:r>
    </w:p>
    <w:p w14:paraId="26BE8C17" w14:textId="77777777" w:rsidR="002920EA" w:rsidRPr="00574572" w:rsidRDefault="002920EA" w:rsidP="00225A0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>Artigo 1º - O inciso I do artigo 8º do Decreto nº 34.064, de</w:t>
      </w:r>
      <w:r w:rsidR="00BC7F2F" w:rsidRPr="00574572">
        <w:rPr>
          <w:rFonts w:ascii="Arial" w:hAnsi="Arial" w:cs="Arial"/>
          <w:sz w:val="20"/>
          <w:szCs w:val="20"/>
        </w:rPr>
        <w:t xml:space="preserve"> </w:t>
      </w:r>
      <w:r w:rsidRPr="00574572">
        <w:rPr>
          <w:rFonts w:ascii="Arial" w:hAnsi="Arial" w:cs="Arial"/>
          <w:sz w:val="20"/>
          <w:szCs w:val="20"/>
        </w:rPr>
        <w:t>28 de outubro de 1991, passa a vigorar com a seguinte redação:</w:t>
      </w:r>
    </w:p>
    <w:p w14:paraId="7711122A" w14:textId="0526854C" w:rsidR="002920EA" w:rsidRPr="00574572" w:rsidRDefault="002920EA" w:rsidP="00225A09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  <w:r w:rsidRPr="00574572">
        <w:rPr>
          <w:rFonts w:ascii="Arial" w:hAnsi="Arial" w:cs="Arial"/>
          <w:sz w:val="20"/>
          <w:szCs w:val="20"/>
          <w:highlight w:val="yellow"/>
        </w:rPr>
        <w:t xml:space="preserve">“I - </w:t>
      </w:r>
      <w:r w:rsidR="00574572">
        <w:rPr>
          <w:rFonts w:ascii="Arial" w:hAnsi="Arial" w:cs="Arial"/>
          <w:sz w:val="20"/>
          <w:szCs w:val="20"/>
          <w:highlight w:val="yellow"/>
        </w:rPr>
        <w:t>C</w:t>
      </w:r>
      <w:r w:rsidRPr="00574572">
        <w:rPr>
          <w:rFonts w:ascii="Arial" w:hAnsi="Arial" w:cs="Arial"/>
          <w:sz w:val="20"/>
          <w:szCs w:val="20"/>
          <w:highlight w:val="yellow"/>
        </w:rPr>
        <w:t>uja retribuição global no mês anterior ao do recebimento</w:t>
      </w:r>
      <w:r w:rsidR="00BC7F2F" w:rsidRPr="0057457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574572">
        <w:rPr>
          <w:rFonts w:ascii="Arial" w:hAnsi="Arial" w:cs="Arial"/>
          <w:sz w:val="20"/>
          <w:szCs w:val="20"/>
          <w:highlight w:val="yellow"/>
        </w:rPr>
        <w:t>do benefício ultrapasse o valor correspondente a</w:t>
      </w:r>
      <w:r w:rsidRPr="00574572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574572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147</w:t>
      </w:r>
      <w:r w:rsidR="00BC7F2F" w:rsidRPr="00574572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 </w:t>
      </w:r>
      <w:r w:rsidRPr="00574572">
        <w:rPr>
          <w:rFonts w:ascii="Arial" w:hAnsi="Arial" w:cs="Arial"/>
          <w:b/>
          <w:color w:val="FF0000"/>
          <w:sz w:val="20"/>
          <w:szCs w:val="20"/>
          <w:highlight w:val="yellow"/>
        </w:rPr>
        <w:t>(cento e quarenta e sete) Unidades Fiscais do Estado de São</w:t>
      </w:r>
      <w:r w:rsidR="00BC7F2F" w:rsidRPr="00574572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574572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Paulo </w:t>
      </w:r>
      <w:r w:rsidRPr="00574572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- </w:t>
      </w:r>
      <w:proofErr w:type="spellStart"/>
      <w:r w:rsidRPr="00574572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UFESPs</w:t>
      </w:r>
      <w:proofErr w:type="spellEnd"/>
      <w:r w:rsidRPr="00574572">
        <w:rPr>
          <w:rFonts w:ascii="Arial" w:hAnsi="Arial" w:cs="Arial"/>
          <w:sz w:val="20"/>
          <w:szCs w:val="20"/>
          <w:highlight w:val="yellow"/>
        </w:rPr>
        <w:t>, considerado o seu valor no primeiro dia útil do</w:t>
      </w:r>
      <w:r w:rsidR="00BC7F2F" w:rsidRPr="0057457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574572">
        <w:rPr>
          <w:rFonts w:ascii="Arial" w:hAnsi="Arial" w:cs="Arial"/>
          <w:sz w:val="20"/>
          <w:szCs w:val="20"/>
          <w:highlight w:val="yellow"/>
        </w:rPr>
        <w:t>mês de referência do pagamento;”. (NR)</w:t>
      </w:r>
    </w:p>
    <w:p w14:paraId="64F2BDDB" w14:textId="77777777" w:rsidR="00BC7F2F" w:rsidRPr="00574572" w:rsidRDefault="002920EA" w:rsidP="00225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>Artigo 2º - As despesas decorrentes deste decreto correrão à</w:t>
      </w:r>
      <w:r w:rsidR="00BC7F2F" w:rsidRPr="00574572">
        <w:rPr>
          <w:rFonts w:ascii="Arial" w:hAnsi="Arial" w:cs="Arial"/>
          <w:sz w:val="20"/>
          <w:szCs w:val="20"/>
        </w:rPr>
        <w:t xml:space="preserve"> </w:t>
      </w:r>
      <w:r w:rsidRPr="00574572">
        <w:rPr>
          <w:rFonts w:ascii="Arial" w:hAnsi="Arial" w:cs="Arial"/>
          <w:sz w:val="20"/>
          <w:szCs w:val="20"/>
        </w:rPr>
        <w:t xml:space="preserve">conta dos recursos próprios </w:t>
      </w:r>
    </w:p>
    <w:p w14:paraId="4F6A6A47" w14:textId="77777777" w:rsidR="00363814" w:rsidRPr="00574572" w:rsidRDefault="002920EA" w:rsidP="00225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>consignados no orçamento vigente.</w:t>
      </w:r>
    </w:p>
    <w:p w14:paraId="407BF8F7" w14:textId="77777777" w:rsidR="002920EA" w:rsidRPr="00574572" w:rsidRDefault="002920EA" w:rsidP="00225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>Artigo 3º - Este decreto entra em vigor na data de sua publicação,</w:t>
      </w:r>
      <w:r w:rsidR="00BC7F2F" w:rsidRPr="00574572">
        <w:rPr>
          <w:rFonts w:ascii="Arial" w:hAnsi="Arial" w:cs="Arial"/>
          <w:sz w:val="20"/>
          <w:szCs w:val="20"/>
        </w:rPr>
        <w:t xml:space="preserve"> </w:t>
      </w:r>
      <w:r w:rsidRPr="00574572">
        <w:rPr>
          <w:rFonts w:ascii="Arial" w:hAnsi="Arial" w:cs="Arial"/>
          <w:sz w:val="20"/>
          <w:szCs w:val="20"/>
        </w:rPr>
        <w:t>produzindo efeitos a partir de 1º de fevereiro de 2018,</w:t>
      </w:r>
      <w:r w:rsidR="00BC7F2F" w:rsidRPr="00574572">
        <w:rPr>
          <w:rFonts w:ascii="Arial" w:hAnsi="Arial" w:cs="Arial"/>
          <w:sz w:val="20"/>
          <w:szCs w:val="20"/>
        </w:rPr>
        <w:t xml:space="preserve"> </w:t>
      </w:r>
      <w:r w:rsidRPr="00574572">
        <w:rPr>
          <w:rFonts w:ascii="Arial" w:hAnsi="Arial" w:cs="Arial"/>
          <w:sz w:val="20"/>
          <w:szCs w:val="20"/>
        </w:rPr>
        <w:t>ficando revogado o Decreto nº 50.079, de 6 de outubro de 2005.</w:t>
      </w:r>
    </w:p>
    <w:p w14:paraId="6F0AE708" w14:textId="77777777" w:rsidR="002920EA" w:rsidRPr="00574572" w:rsidRDefault="002920EA" w:rsidP="00225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>Palácio dos Bandeirantes, 4 de janeiro de 2018</w:t>
      </w:r>
    </w:p>
    <w:p w14:paraId="104E0CCE" w14:textId="77777777" w:rsidR="002920EA" w:rsidRPr="00574572" w:rsidRDefault="002920EA" w:rsidP="00225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>GERALDO ALCKMIN</w:t>
      </w:r>
    </w:p>
    <w:p w14:paraId="1D4DE7B8" w14:textId="77777777" w:rsidR="002920EA" w:rsidRPr="00574572" w:rsidRDefault="002920EA" w:rsidP="00225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>Samuel Moreira da Silva Junior</w:t>
      </w:r>
    </w:p>
    <w:p w14:paraId="50BF501D" w14:textId="77777777" w:rsidR="002920EA" w:rsidRPr="00574572" w:rsidRDefault="002920EA" w:rsidP="00225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>Secretário-Chefe da Casa Civil</w:t>
      </w:r>
    </w:p>
    <w:p w14:paraId="5671534F" w14:textId="77777777" w:rsidR="002920EA" w:rsidRPr="00574572" w:rsidRDefault="002920EA" w:rsidP="00225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>Saulo de Castro Abreu Filho</w:t>
      </w:r>
    </w:p>
    <w:p w14:paraId="5495D151" w14:textId="77777777" w:rsidR="002920EA" w:rsidRPr="00574572" w:rsidRDefault="002920EA" w:rsidP="00225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4572">
        <w:rPr>
          <w:rFonts w:ascii="Arial" w:hAnsi="Arial" w:cs="Arial"/>
          <w:sz w:val="20"/>
          <w:szCs w:val="20"/>
        </w:rPr>
        <w:t>Secretário de Governo</w:t>
      </w:r>
    </w:p>
    <w:p w14:paraId="388CE7FA" w14:textId="718CEEF8" w:rsidR="000313A0" w:rsidRPr="00574572" w:rsidRDefault="002920EA" w:rsidP="00225A09">
      <w:pPr>
        <w:spacing w:after="0"/>
        <w:jc w:val="both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574572">
        <w:rPr>
          <w:rFonts w:ascii="Arial" w:hAnsi="Arial" w:cs="Arial"/>
          <w:sz w:val="20"/>
          <w:szCs w:val="20"/>
        </w:rPr>
        <w:t>Publicado na Secretaria de Governo, aos 4 de janeiro de2018.</w:t>
      </w:r>
    </w:p>
    <w:sectPr w:rsidR="000313A0" w:rsidRPr="00574572" w:rsidSect="00A45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B556E"/>
    <w:multiLevelType w:val="multilevel"/>
    <w:tmpl w:val="7C0E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75F38"/>
    <w:multiLevelType w:val="hybridMultilevel"/>
    <w:tmpl w:val="A95C9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57"/>
    <w:rsid w:val="00014BC0"/>
    <w:rsid w:val="000313A0"/>
    <w:rsid w:val="00045267"/>
    <w:rsid w:val="001069AF"/>
    <w:rsid w:val="00166AA6"/>
    <w:rsid w:val="00195FE8"/>
    <w:rsid w:val="00225A09"/>
    <w:rsid w:val="00274E3C"/>
    <w:rsid w:val="002920EA"/>
    <w:rsid w:val="002A32DD"/>
    <w:rsid w:val="002B0173"/>
    <w:rsid w:val="002B3B6F"/>
    <w:rsid w:val="002F020F"/>
    <w:rsid w:val="00313A38"/>
    <w:rsid w:val="00363814"/>
    <w:rsid w:val="003C73E9"/>
    <w:rsid w:val="005115BA"/>
    <w:rsid w:val="0056383C"/>
    <w:rsid w:val="00574572"/>
    <w:rsid w:val="006B2A69"/>
    <w:rsid w:val="006B7148"/>
    <w:rsid w:val="007072E9"/>
    <w:rsid w:val="007D3867"/>
    <w:rsid w:val="008A5746"/>
    <w:rsid w:val="008A6FE6"/>
    <w:rsid w:val="00907E2D"/>
    <w:rsid w:val="009D38A0"/>
    <w:rsid w:val="00A4526B"/>
    <w:rsid w:val="00AC5777"/>
    <w:rsid w:val="00B860D2"/>
    <w:rsid w:val="00BC7F2F"/>
    <w:rsid w:val="00BF1805"/>
    <w:rsid w:val="00C049E2"/>
    <w:rsid w:val="00C91C3E"/>
    <w:rsid w:val="00D44C97"/>
    <w:rsid w:val="00DB3B57"/>
    <w:rsid w:val="00ED44D0"/>
    <w:rsid w:val="00F5245C"/>
    <w:rsid w:val="00FA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AC4C"/>
  <w15:docId w15:val="{4292F67D-AB61-47EA-84BA-BA61482B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148"/>
  </w:style>
  <w:style w:type="paragraph" w:styleId="Ttulo1">
    <w:name w:val="heading 1"/>
    <w:basedOn w:val="Normal"/>
    <w:next w:val="Normal"/>
    <w:link w:val="Ttulo1Char"/>
    <w:uiPriority w:val="9"/>
    <w:qFormat/>
    <w:rsid w:val="00FA0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13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13A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13A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13A3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13A3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13A38"/>
    <w:rPr>
      <w:i/>
      <w:iCs/>
    </w:rPr>
  </w:style>
  <w:style w:type="paragraph" w:styleId="NormalWeb">
    <w:name w:val="Normal (Web)"/>
    <w:basedOn w:val="Normal"/>
    <w:uiPriority w:val="99"/>
    <w:unhideWhenUsed/>
    <w:rsid w:val="0031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3A3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A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245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A07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efazelement-publicacao">
    <w:name w:val="sefazelement-publicacao"/>
    <w:basedOn w:val="Normal"/>
    <w:rsid w:val="00FA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fazelement-ementa">
    <w:name w:val="sefazelement-ementa"/>
    <w:basedOn w:val="Normal"/>
    <w:rsid w:val="00FA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fazelement-default">
    <w:name w:val="sefazelement-default"/>
    <w:basedOn w:val="Normal"/>
    <w:rsid w:val="00FA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ta">
    <w:name w:val="data"/>
    <w:basedOn w:val="Fontepargpadro"/>
    <w:rsid w:val="00166AA6"/>
  </w:style>
  <w:style w:type="character" w:styleId="MenoPendente">
    <w:name w:val="Unresolved Mention"/>
    <w:basedOn w:val="Fontepargpadro"/>
    <w:uiPriority w:val="99"/>
    <w:semiHidden/>
    <w:unhideWhenUsed/>
    <w:rsid w:val="00166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56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0" w:color="D1D1D1"/>
            <w:right w:val="none" w:sz="0" w:space="0" w:color="auto"/>
          </w:divBdr>
        </w:div>
        <w:div w:id="1364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0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uscadireta.imprensaoficial.com.br/default.aspx?DataPublicacao=20211218&amp;Caderno=DOE-I&amp;NumeroPagina=23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al.fazenda.sp.gov.br/Paginas/Indice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fazenda.sp.gov.br/DiarioOficial/Paginas/Comunicado-DICAR-89,-de-17-de-dezembro-de-2021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02388-1775-4C79-88E9-C49356E6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Educação do Estado de São Paulo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losangeles.leao</dc:creator>
  <cp:lastModifiedBy>Maria Aparecida Rodrigues</cp:lastModifiedBy>
  <cp:revision>2</cp:revision>
  <cp:lastPrinted>2018-01-05T12:37:00Z</cp:lastPrinted>
  <dcterms:created xsi:type="dcterms:W3CDTF">2022-04-11T14:12:00Z</dcterms:created>
  <dcterms:modified xsi:type="dcterms:W3CDTF">2022-04-11T14:12:00Z</dcterms:modified>
</cp:coreProperties>
</file>