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856A3" w14:textId="1DC3EF4B" w:rsidR="00917181" w:rsidRPr="00FF4261" w:rsidRDefault="00917181" w:rsidP="00917181">
      <w:pPr>
        <w:pStyle w:val="NormalWeb"/>
        <w:spacing w:before="0" w:beforeAutospacing="0" w:after="0" w:afterAutospacing="0" w:line="330" w:lineRule="atLeast"/>
        <w:jc w:val="center"/>
        <w:textAlignment w:val="baseline"/>
        <w:rPr>
          <w:rStyle w:val="Forte"/>
          <w:rFonts w:asciiTheme="minorHAnsi" w:hAnsiTheme="minorHAnsi" w:cstheme="minorHAnsi"/>
          <w:color w:val="0000FF"/>
          <w:sz w:val="22"/>
          <w:szCs w:val="22"/>
          <w:bdr w:val="none" w:sz="0" w:space="0" w:color="auto" w:frame="1"/>
        </w:rPr>
      </w:pPr>
      <w:r w:rsidRPr="00FF4261">
        <w:rPr>
          <w:rStyle w:val="Forte"/>
          <w:rFonts w:asciiTheme="minorHAnsi" w:hAnsiTheme="minorHAnsi" w:cstheme="minorHAnsi"/>
          <w:color w:val="0000FF"/>
          <w:sz w:val="22"/>
          <w:szCs w:val="22"/>
          <w:bdr w:val="none" w:sz="0" w:space="0" w:color="auto" w:frame="1"/>
        </w:rPr>
        <w:t>Edital de Credenciamento ESE/TAU nº 0</w:t>
      </w:r>
      <w:r w:rsidR="000F1CCD">
        <w:rPr>
          <w:rStyle w:val="Forte"/>
          <w:rFonts w:asciiTheme="minorHAnsi" w:hAnsiTheme="minorHAnsi" w:cstheme="minorHAnsi"/>
          <w:color w:val="0000FF"/>
          <w:sz w:val="22"/>
          <w:szCs w:val="22"/>
          <w:bdr w:val="none" w:sz="0" w:space="0" w:color="auto" w:frame="1"/>
        </w:rPr>
        <w:t>1</w:t>
      </w:r>
      <w:r w:rsidRPr="00FF4261">
        <w:rPr>
          <w:rStyle w:val="Forte"/>
          <w:rFonts w:asciiTheme="minorHAnsi" w:hAnsiTheme="minorHAnsi" w:cstheme="minorHAnsi"/>
          <w:color w:val="0000FF"/>
          <w:sz w:val="22"/>
          <w:szCs w:val="22"/>
          <w:bdr w:val="none" w:sz="0" w:space="0" w:color="auto" w:frame="1"/>
        </w:rPr>
        <w:t>/202</w:t>
      </w:r>
      <w:r w:rsidR="000F1CCD">
        <w:rPr>
          <w:rStyle w:val="Forte"/>
          <w:rFonts w:asciiTheme="minorHAnsi" w:hAnsiTheme="minorHAnsi" w:cstheme="minorHAnsi"/>
          <w:color w:val="0000FF"/>
          <w:sz w:val="22"/>
          <w:szCs w:val="22"/>
          <w:bdr w:val="none" w:sz="0" w:space="0" w:color="auto" w:frame="1"/>
        </w:rPr>
        <w:t>2</w:t>
      </w:r>
      <w:r w:rsidRPr="00FF4261">
        <w:rPr>
          <w:rStyle w:val="Forte"/>
          <w:rFonts w:asciiTheme="minorHAnsi" w:hAnsiTheme="minorHAnsi" w:cstheme="minorHAnsi"/>
          <w:color w:val="0000FF"/>
          <w:sz w:val="22"/>
          <w:szCs w:val="22"/>
          <w:bdr w:val="none" w:sz="0" w:space="0" w:color="auto" w:frame="1"/>
        </w:rPr>
        <w:t>, de </w:t>
      </w:r>
      <w:r w:rsidR="000F1CCD">
        <w:rPr>
          <w:rStyle w:val="Forte"/>
          <w:rFonts w:asciiTheme="minorHAnsi" w:hAnsiTheme="minorHAnsi" w:cstheme="minorHAnsi"/>
          <w:color w:val="0000FF"/>
          <w:sz w:val="22"/>
          <w:szCs w:val="22"/>
          <w:bdr w:val="none" w:sz="0" w:space="0" w:color="auto" w:frame="1"/>
        </w:rPr>
        <w:t>07</w:t>
      </w:r>
      <w:r w:rsidRPr="00FF4261">
        <w:rPr>
          <w:rStyle w:val="Forte"/>
          <w:rFonts w:asciiTheme="minorHAnsi" w:hAnsiTheme="minorHAnsi" w:cstheme="minorHAnsi"/>
          <w:color w:val="0000FF"/>
          <w:sz w:val="22"/>
          <w:szCs w:val="22"/>
          <w:bdr w:val="none" w:sz="0" w:space="0" w:color="auto" w:frame="1"/>
        </w:rPr>
        <w:t>/</w:t>
      </w:r>
      <w:r w:rsidR="000F1CCD">
        <w:rPr>
          <w:rStyle w:val="Forte"/>
          <w:rFonts w:asciiTheme="minorHAnsi" w:hAnsiTheme="minorHAnsi" w:cstheme="minorHAnsi"/>
          <w:color w:val="0000FF"/>
          <w:sz w:val="22"/>
          <w:szCs w:val="22"/>
          <w:bdr w:val="none" w:sz="0" w:space="0" w:color="auto" w:frame="1"/>
        </w:rPr>
        <w:t>04</w:t>
      </w:r>
      <w:r w:rsidRPr="00FF4261">
        <w:rPr>
          <w:rStyle w:val="Forte"/>
          <w:rFonts w:asciiTheme="minorHAnsi" w:hAnsiTheme="minorHAnsi" w:cstheme="minorHAnsi"/>
          <w:color w:val="0000FF"/>
          <w:sz w:val="22"/>
          <w:szCs w:val="22"/>
          <w:bdr w:val="none" w:sz="0" w:space="0" w:color="auto" w:frame="1"/>
        </w:rPr>
        <w:t>/202</w:t>
      </w:r>
      <w:r w:rsidR="000F1CCD">
        <w:rPr>
          <w:rStyle w:val="Forte"/>
          <w:rFonts w:asciiTheme="minorHAnsi" w:hAnsiTheme="minorHAnsi" w:cstheme="minorHAnsi"/>
          <w:color w:val="0000FF"/>
          <w:sz w:val="22"/>
          <w:szCs w:val="22"/>
          <w:bdr w:val="none" w:sz="0" w:space="0" w:color="auto" w:frame="1"/>
        </w:rPr>
        <w:t>2</w:t>
      </w:r>
      <w:r w:rsidRPr="00FF4261">
        <w:rPr>
          <w:rStyle w:val="Forte"/>
          <w:rFonts w:asciiTheme="minorHAnsi" w:hAnsiTheme="minorHAnsi" w:cstheme="minorHAnsi"/>
          <w:color w:val="0000FF"/>
          <w:sz w:val="22"/>
          <w:szCs w:val="22"/>
          <w:bdr w:val="none" w:sz="0" w:space="0" w:color="auto" w:frame="1"/>
        </w:rPr>
        <w:t>.</w:t>
      </w:r>
      <w:r w:rsidRPr="00FF4261">
        <w:rPr>
          <w:rFonts w:asciiTheme="minorHAnsi" w:hAnsiTheme="minorHAnsi" w:cstheme="minorHAnsi"/>
          <w:b/>
          <w:bCs/>
          <w:color w:val="0000FF"/>
          <w:sz w:val="22"/>
          <w:szCs w:val="22"/>
          <w:bdr w:val="none" w:sz="0" w:space="0" w:color="auto" w:frame="1"/>
        </w:rPr>
        <w:br/>
      </w:r>
      <w:r w:rsidRPr="00FF4261">
        <w:rPr>
          <w:rStyle w:val="Forte"/>
          <w:rFonts w:asciiTheme="minorHAnsi" w:hAnsiTheme="minorHAnsi" w:cstheme="minorHAnsi"/>
          <w:color w:val="0000FF"/>
          <w:sz w:val="22"/>
          <w:szCs w:val="22"/>
          <w:bdr w:val="none" w:sz="0" w:space="0" w:color="auto" w:frame="1"/>
        </w:rPr>
        <w:t>Programa Educação nas Prisões (PEP) e Fundação CASA</w:t>
      </w:r>
      <w:r w:rsidRPr="00FF4261">
        <w:rPr>
          <w:rFonts w:asciiTheme="minorHAnsi" w:hAnsiTheme="minorHAnsi" w:cstheme="minorHAnsi"/>
          <w:b/>
          <w:bCs/>
          <w:color w:val="0000FF"/>
          <w:sz w:val="22"/>
          <w:szCs w:val="22"/>
          <w:bdr w:val="none" w:sz="0" w:space="0" w:color="auto" w:frame="1"/>
        </w:rPr>
        <w:br/>
      </w:r>
      <w:r w:rsidRPr="00FF4261">
        <w:rPr>
          <w:rStyle w:val="Forte"/>
          <w:rFonts w:asciiTheme="minorHAnsi" w:hAnsiTheme="minorHAnsi" w:cstheme="minorHAnsi"/>
          <w:color w:val="0000FF"/>
          <w:sz w:val="22"/>
          <w:szCs w:val="22"/>
          <w:bdr w:val="none" w:sz="0" w:space="0" w:color="auto" w:frame="1"/>
        </w:rPr>
        <w:t>Ensino Fundamental Ciclo I – PEB I – CLASSE</w:t>
      </w:r>
    </w:p>
    <w:p w14:paraId="38C08235" w14:textId="77777777" w:rsidR="00917181" w:rsidRPr="00FF4261" w:rsidRDefault="00917181" w:rsidP="00917181">
      <w:pPr>
        <w:pStyle w:val="NormalWeb"/>
        <w:spacing w:before="0" w:beforeAutospacing="0" w:after="0" w:afterAutospacing="0" w:line="330" w:lineRule="atLeast"/>
        <w:jc w:val="center"/>
        <w:textAlignment w:val="baseline"/>
        <w:rPr>
          <w:rFonts w:asciiTheme="minorHAnsi" w:hAnsiTheme="minorHAnsi" w:cstheme="minorHAnsi"/>
          <w:color w:val="444444"/>
          <w:sz w:val="22"/>
          <w:szCs w:val="22"/>
        </w:rPr>
      </w:pPr>
    </w:p>
    <w:p w14:paraId="4C5000AC"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O Dirigente Regional de Ensino da Diretoria de Ensino da Região de Taubaté torna público o Edital de credenciamento, condições de classificação e procedimentos para atribuição de aulas para docentes Ocupantes de Função Atividade (OFA) –  §§ 2º e 3º do artigo 2º da </w:t>
      </w:r>
      <w:hyperlink r:id="rId7" w:tgtFrame="_blank" w:history="1">
        <w:r w:rsidRPr="00FF4261">
          <w:rPr>
            <w:rStyle w:val="Forte"/>
            <w:rFonts w:asciiTheme="minorHAnsi" w:hAnsiTheme="minorHAnsi" w:cstheme="minorHAnsi"/>
            <w:color w:val="333333"/>
            <w:sz w:val="22"/>
            <w:szCs w:val="22"/>
            <w:bdr w:val="none" w:sz="0" w:space="0" w:color="auto" w:frame="1"/>
          </w:rPr>
          <w:t>Lei Complementar nº 1.010/2007</w:t>
        </w:r>
      </w:hyperlink>
      <w:r w:rsidRPr="00FF4261">
        <w:rPr>
          <w:rFonts w:asciiTheme="minorHAnsi" w:hAnsiTheme="minorHAnsi" w:cstheme="minorHAnsi"/>
          <w:color w:val="444444"/>
          <w:sz w:val="22"/>
          <w:szCs w:val="22"/>
        </w:rPr>
        <w:t> e demais  Candidatos com contrato em vigência ou não – Categoria</w:t>
      </w:r>
      <w:r>
        <w:rPr>
          <w:rFonts w:asciiTheme="minorHAnsi" w:hAnsiTheme="minorHAnsi" w:cstheme="minorHAnsi"/>
          <w:color w:val="444444"/>
          <w:sz w:val="22"/>
          <w:szCs w:val="22"/>
        </w:rPr>
        <w:t xml:space="preserve"> </w:t>
      </w:r>
      <w:r w:rsidRPr="00FF4261">
        <w:rPr>
          <w:rFonts w:asciiTheme="minorHAnsi" w:hAnsiTheme="minorHAnsi" w:cstheme="minorHAnsi"/>
          <w:color w:val="444444"/>
          <w:sz w:val="22"/>
          <w:szCs w:val="22"/>
        </w:rPr>
        <w:t>“O”,</w:t>
      </w:r>
      <w:r>
        <w:rPr>
          <w:rFonts w:asciiTheme="minorHAnsi" w:hAnsiTheme="minorHAnsi" w:cstheme="minorHAnsi"/>
          <w:color w:val="444444"/>
          <w:sz w:val="22"/>
          <w:szCs w:val="22"/>
        </w:rPr>
        <w:t xml:space="preserve"> </w:t>
      </w:r>
      <w:r w:rsidRPr="00FF4261">
        <w:rPr>
          <w:rFonts w:asciiTheme="minorHAnsi" w:hAnsiTheme="minorHAnsi" w:cstheme="minorHAnsi"/>
          <w:color w:val="444444"/>
          <w:sz w:val="22"/>
          <w:szCs w:val="22"/>
        </w:rPr>
        <w:t> </w:t>
      </w:r>
      <w:hyperlink r:id="rId8" w:tgtFrame="_blank" w:history="1">
        <w:r w:rsidRPr="00FF4261">
          <w:rPr>
            <w:rStyle w:val="Forte"/>
            <w:rFonts w:asciiTheme="minorHAnsi" w:hAnsiTheme="minorHAnsi" w:cstheme="minorHAnsi"/>
            <w:color w:val="333333"/>
            <w:sz w:val="22"/>
            <w:szCs w:val="22"/>
            <w:bdr w:val="none" w:sz="0" w:space="0" w:color="auto" w:frame="1"/>
          </w:rPr>
          <w:t>Lei Complementar nº 1.093/2009</w:t>
        </w:r>
      </w:hyperlink>
      <w:r w:rsidRPr="00FF4261">
        <w:rPr>
          <w:rFonts w:asciiTheme="minorHAnsi" w:hAnsiTheme="minorHAnsi" w:cstheme="minorHAnsi"/>
          <w:color w:val="444444"/>
          <w:sz w:val="22"/>
          <w:szCs w:val="22"/>
        </w:rPr>
        <w:t> </w:t>
      </w:r>
      <w:r w:rsidRPr="00FF4261">
        <w:rPr>
          <w:rStyle w:val="Forte"/>
          <w:rFonts w:asciiTheme="minorHAnsi" w:hAnsiTheme="minorHAnsi" w:cstheme="minorHAnsi"/>
          <w:color w:val="444444"/>
          <w:sz w:val="22"/>
          <w:szCs w:val="22"/>
          <w:bdr w:val="none" w:sz="0" w:space="0" w:color="auto" w:frame="1"/>
        </w:rPr>
        <w:t>a</w:t>
      </w:r>
      <w:r w:rsidRPr="00FF4261">
        <w:rPr>
          <w:rFonts w:asciiTheme="minorHAnsi" w:hAnsiTheme="minorHAnsi" w:cstheme="minorHAnsi"/>
          <w:color w:val="444444"/>
          <w:sz w:val="22"/>
          <w:szCs w:val="22"/>
        </w:rPr>
        <w:t>mbos PEB I, interessados em atuar no Centro da Fundação CASA, no Centro de Detenção Provisória – CDP Dr. Felix Nobre de Campos e Unidade Prisional HCTP Dr. Arnaldo Amado Ferreira –  Unidade Prisional de Taubaté – SP </w:t>
      </w:r>
      <w:r w:rsidRPr="00FF4261">
        <w:rPr>
          <w:rStyle w:val="Forte"/>
          <w:rFonts w:asciiTheme="minorHAnsi" w:hAnsiTheme="minorHAnsi" w:cstheme="minorHAnsi"/>
          <w:color w:val="444444"/>
          <w:sz w:val="22"/>
          <w:szCs w:val="22"/>
          <w:bdr w:val="none" w:sz="0" w:space="0" w:color="auto" w:frame="1"/>
        </w:rPr>
        <w:t> para PEB I – CLASSE</w:t>
      </w:r>
      <w:r w:rsidRPr="00FF4261">
        <w:rPr>
          <w:rFonts w:asciiTheme="minorHAnsi" w:hAnsiTheme="minorHAnsi" w:cstheme="minorHAnsi"/>
          <w:color w:val="444444"/>
          <w:sz w:val="22"/>
          <w:szCs w:val="22"/>
        </w:rPr>
        <w:t>.</w:t>
      </w:r>
    </w:p>
    <w:p w14:paraId="3436A306"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A Escola Vinculadora do Programa é a EE Monsenhor João Alves, localizada na Avenida Helvino de Moraes, 840, Vila São José, em Taubaté – SP. </w:t>
      </w:r>
    </w:p>
    <w:p w14:paraId="2F18DD2B" w14:textId="77777777" w:rsidR="0091718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É condição indispensável, para ministrar aulas no Programa de Educação nas Prisões, atender aos seguintes requisitos:</w:t>
      </w:r>
    </w:p>
    <w:p w14:paraId="67E9991B"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p>
    <w:p w14:paraId="07A37C86"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b/>
          <w:bCs/>
          <w:sz w:val="22"/>
          <w:szCs w:val="22"/>
        </w:rPr>
        <w:t xml:space="preserve"> I – DO PERFIL DOCENTE</w:t>
      </w:r>
      <w:r w:rsidRPr="00FF4261">
        <w:rPr>
          <w:rFonts w:asciiTheme="minorHAnsi" w:hAnsiTheme="minorHAnsi" w:cstheme="minorHAnsi"/>
          <w:sz w:val="22"/>
          <w:szCs w:val="22"/>
        </w:rPr>
        <w:t xml:space="preserve"> </w:t>
      </w:r>
    </w:p>
    <w:p w14:paraId="25ECE0BF"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1- Conhecer a especificidade do trabalho pedagógico a ser desenvolvido com jovens e adultos em situação de privação de liberdade nos estabelecimentos penais;</w:t>
      </w:r>
    </w:p>
    <w:p w14:paraId="0B76BE7B"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2- Saber utilizar as metodologias flexíveis selecionadas para o projeto pedagógico, promovendo continuamente a autoestima dos alunos, a autonomia, a cidadania, a solidariedade e a cultura educacional com vistas à continuidade dos estudos; </w:t>
      </w:r>
    </w:p>
    <w:p w14:paraId="657625E9"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3- Ser assíduo e pontual, observando os horários de entrada e saída no estabelecimento penal para a atividade docente, e os procedimentos de segurança a serem cumpridos; </w:t>
      </w:r>
    </w:p>
    <w:p w14:paraId="00994273"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4- Ter disponibilidade para participar de trabalho em equipe, dos Conselhos de Classe / Ano, das Aulas de Trabalho Pedagógico Coletivo - </w:t>
      </w:r>
      <w:proofErr w:type="spellStart"/>
      <w:r w:rsidRPr="00FF4261">
        <w:rPr>
          <w:rFonts w:asciiTheme="minorHAnsi" w:hAnsiTheme="minorHAnsi" w:cstheme="minorHAnsi"/>
          <w:sz w:val="22"/>
          <w:szCs w:val="22"/>
        </w:rPr>
        <w:t>ATPCs</w:t>
      </w:r>
      <w:proofErr w:type="spellEnd"/>
      <w:r w:rsidRPr="00FF4261">
        <w:rPr>
          <w:rFonts w:asciiTheme="minorHAnsi" w:hAnsiTheme="minorHAnsi" w:cstheme="minorHAnsi"/>
          <w:sz w:val="22"/>
          <w:szCs w:val="22"/>
        </w:rPr>
        <w:t>, realizadas pela Escola Vinculadora e de programas de capacitação e de formação continuada, oferecidos pela Secretaria de Educação e/ou por entidades conveniadas;</w:t>
      </w:r>
    </w:p>
    <w:p w14:paraId="1296F159"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5- Ter conhecimentos básicos de tecnologias de informação e comunicação;</w:t>
      </w:r>
    </w:p>
    <w:p w14:paraId="43B5A652"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6- Conhecer as Diretrizes Curriculares Nacionais de Educação de Jovens e Adultos.</w:t>
      </w:r>
    </w:p>
    <w:p w14:paraId="2ABA659B"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7- Conhecer e se dispor a cumprir, na íntegra, o “Rol de Procedimentos na Área da Educação do Sistema Prisional” (SAP / SEE / FUNAP). </w:t>
      </w:r>
    </w:p>
    <w:p w14:paraId="4BD8A3F4" w14:textId="77777777" w:rsidR="00917181" w:rsidRPr="00FF4261" w:rsidRDefault="00917181" w:rsidP="00917181">
      <w:pPr>
        <w:pStyle w:val="NormalWeb"/>
        <w:spacing w:before="0" w:beforeAutospacing="0" w:after="0" w:afterAutospacing="0" w:line="330" w:lineRule="atLeast"/>
        <w:ind w:firstLine="708"/>
        <w:jc w:val="both"/>
        <w:textAlignment w:val="baseline"/>
        <w:rPr>
          <w:rFonts w:asciiTheme="minorHAnsi" w:hAnsiTheme="minorHAnsi" w:cstheme="minorHAnsi"/>
          <w:sz w:val="22"/>
          <w:szCs w:val="22"/>
        </w:rPr>
      </w:pPr>
    </w:p>
    <w:p w14:paraId="5116ADC4"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b/>
          <w:bCs/>
          <w:sz w:val="22"/>
          <w:szCs w:val="22"/>
        </w:rPr>
      </w:pPr>
      <w:r w:rsidRPr="00FF4261">
        <w:rPr>
          <w:rFonts w:asciiTheme="minorHAnsi" w:hAnsiTheme="minorHAnsi" w:cstheme="minorHAnsi"/>
          <w:b/>
          <w:bCs/>
          <w:sz w:val="22"/>
          <w:szCs w:val="22"/>
        </w:rPr>
        <w:t>II – DO PERÍODO, DO LOCAL E DAS CONDIÇÕES PARA O CREDENCIAMENTO</w:t>
      </w:r>
    </w:p>
    <w:p w14:paraId="6E152825" w14:textId="147FD176" w:rsidR="00917181" w:rsidRPr="00FF4261" w:rsidRDefault="00917181" w:rsidP="00917181">
      <w:pPr>
        <w:pStyle w:val="NormalWeb"/>
        <w:numPr>
          <w:ilvl w:val="0"/>
          <w:numId w:val="1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b/>
          <w:bCs/>
          <w:sz w:val="22"/>
          <w:szCs w:val="22"/>
          <w:u w:val="single"/>
        </w:rPr>
        <w:t>Inscrição</w:t>
      </w:r>
      <w:r w:rsidRPr="00FF4261">
        <w:rPr>
          <w:rFonts w:asciiTheme="minorHAnsi" w:hAnsiTheme="minorHAnsi" w:cstheme="minorHAnsi"/>
          <w:sz w:val="22"/>
          <w:szCs w:val="22"/>
        </w:rPr>
        <w:t xml:space="preserve"> - no período de </w:t>
      </w:r>
      <w:r w:rsidR="000F1CCD">
        <w:rPr>
          <w:rFonts w:asciiTheme="minorHAnsi" w:hAnsiTheme="minorHAnsi" w:cstheme="minorHAnsi"/>
          <w:sz w:val="22"/>
          <w:szCs w:val="22"/>
        </w:rPr>
        <w:t>11</w:t>
      </w:r>
      <w:r w:rsidRPr="00FF4261">
        <w:rPr>
          <w:rFonts w:asciiTheme="minorHAnsi" w:hAnsiTheme="minorHAnsi" w:cstheme="minorHAnsi"/>
          <w:sz w:val="22"/>
          <w:szCs w:val="22"/>
        </w:rPr>
        <w:t xml:space="preserve"> </w:t>
      </w:r>
      <w:r w:rsidR="000F1CCD">
        <w:rPr>
          <w:rFonts w:asciiTheme="minorHAnsi" w:hAnsiTheme="minorHAnsi" w:cstheme="minorHAnsi"/>
          <w:sz w:val="22"/>
          <w:szCs w:val="22"/>
        </w:rPr>
        <w:t>a</w:t>
      </w:r>
      <w:r w:rsidRPr="00FF4261">
        <w:rPr>
          <w:rFonts w:asciiTheme="minorHAnsi" w:hAnsiTheme="minorHAnsi" w:cstheme="minorHAnsi"/>
          <w:sz w:val="22"/>
          <w:szCs w:val="22"/>
        </w:rPr>
        <w:t xml:space="preserve"> </w:t>
      </w:r>
      <w:r w:rsidR="000F1CCD">
        <w:rPr>
          <w:rFonts w:asciiTheme="minorHAnsi" w:hAnsiTheme="minorHAnsi" w:cstheme="minorHAnsi"/>
          <w:sz w:val="22"/>
          <w:szCs w:val="22"/>
        </w:rPr>
        <w:t>14</w:t>
      </w:r>
      <w:r w:rsidRPr="00FF4261">
        <w:rPr>
          <w:rFonts w:asciiTheme="minorHAnsi" w:hAnsiTheme="minorHAnsi" w:cstheme="minorHAnsi"/>
          <w:sz w:val="22"/>
          <w:szCs w:val="22"/>
        </w:rPr>
        <w:t xml:space="preserve"> de </w:t>
      </w:r>
      <w:r w:rsidR="000F1CCD">
        <w:rPr>
          <w:rFonts w:asciiTheme="minorHAnsi" w:hAnsiTheme="minorHAnsi" w:cstheme="minorHAnsi"/>
          <w:sz w:val="22"/>
          <w:szCs w:val="22"/>
        </w:rPr>
        <w:t>abril</w:t>
      </w:r>
      <w:r w:rsidRPr="00FF4261">
        <w:rPr>
          <w:rFonts w:asciiTheme="minorHAnsi" w:hAnsiTheme="minorHAnsi" w:cstheme="minorHAnsi"/>
          <w:sz w:val="22"/>
          <w:szCs w:val="22"/>
        </w:rPr>
        <w:t xml:space="preserve"> de 202</w:t>
      </w:r>
      <w:r w:rsidR="000F1CCD">
        <w:rPr>
          <w:rFonts w:asciiTheme="minorHAnsi" w:hAnsiTheme="minorHAnsi" w:cstheme="minorHAnsi"/>
          <w:sz w:val="22"/>
          <w:szCs w:val="22"/>
        </w:rPr>
        <w:t>2</w:t>
      </w:r>
      <w:r w:rsidRPr="00FF4261">
        <w:rPr>
          <w:rFonts w:asciiTheme="minorHAnsi" w:hAnsiTheme="minorHAnsi" w:cstheme="minorHAnsi"/>
          <w:sz w:val="22"/>
          <w:szCs w:val="22"/>
        </w:rPr>
        <w:t>, das 08h00 às 1</w:t>
      </w:r>
      <w:r w:rsidR="000F1CCD">
        <w:rPr>
          <w:rFonts w:asciiTheme="minorHAnsi" w:hAnsiTheme="minorHAnsi" w:cstheme="minorHAnsi"/>
          <w:sz w:val="22"/>
          <w:szCs w:val="22"/>
        </w:rPr>
        <w:t>1</w:t>
      </w:r>
      <w:r w:rsidRPr="00FF4261">
        <w:rPr>
          <w:rFonts w:asciiTheme="minorHAnsi" w:hAnsiTheme="minorHAnsi" w:cstheme="minorHAnsi"/>
          <w:sz w:val="22"/>
          <w:szCs w:val="22"/>
        </w:rPr>
        <w:t>h00</w:t>
      </w:r>
      <w:r w:rsidR="000F1CCD">
        <w:rPr>
          <w:rFonts w:asciiTheme="minorHAnsi" w:hAnsiTheme="minorHAnsi" w:cstheme="minorHAnsi"/>
          <w:sz w:val="22"/>
          <w:szCs w:val="22"/>
        </w:rPr>
        <w:t xml:space="preserve"> e das 13h00 </w:t>
      </w:r>
      <w:r w:rsidR="00C2415E">
        <w:rPr>
          <w:rFonts w:asciiTheme="minorHAnsi" w:hAnsiTheme="minorHAnsi" w:cstheme="minorHAnsi"/>
          <w:sz w:val="22"/>
          <w:szCs w:val="22"/>
        </w:rPr>
        <w:t>à</w:t>
      </w:r>
      <w:r w:rsidR="000F1CCD">
        <w:rPr>
          <w:rFonts w:asciiTheme="minorHAnsi" w:hAnsiTheme="minorHAnsi" w:cstheme="minorHAnsi"/>
          <w:sz w:val="22"/>
          <w:szCs w:val="22"/>
        </w:rPr>
        <w:t>s 16h00</w:t>
      </w:r>
      <w:r w:rsidRPr="00FF4261">
        <w:rPr>
          <w:rFonts w:asciiTheme="minorHAnsi" w:hAnsiTheme="minorHAnsi" w:cstheme="minorHAnsi"/>
          <w:sz w:val="22"/>
          <w:szCs w:val="22"/>
        </w:rPr>
        <w:t>, na E.E. Mons. João Alves, localizada na Avenida Helvino de Moraes, n.º 840, na Vila São José, em Taubaté – SP;</w:t>
      </w:r>
    </w:p>
    <w:p w14:paraId="3CB1FB84" w14:textId="0E7DF3C5" w:rsidR="00917181" w:rsidRPr="00FF4261" w:rsidRDefault="00917181" w:rsidP="00917181">
      <w:pPr>
        <w:pStyle w:val="NormalWeb"/>
        <w:numPr>
          <w:ilvl w:val="0"/>
          <w:numId w:val="1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736458">
        <w:rPr>
          <w:rFonts w:asciiTheme="minorHAnsi" w:hAnsiTheme="minorHAnsi" w:cstheme="minorHAnsi"/>
          <w:b/>
          <w:bCs/>
          <w:sz w:val="22"/>
          <w:szCs w:val="22"/>
          <w:u w:val="single"/>
        </w:rPr>
        <w:t>Entrevista</w:t>
      </w:r>
      <w:r w:rsidRPr="00FF4261">
        <w:rPr>
          <w:rFonts w:asciiTheme="minorHAnsi" w:hAnsiTheme="minorHAnsi" w:cstheme="minorHAnsi"/>
          <w:sz w:val="22"/>
          <w:szCs w:val="22"/>
        </w:rPr>
        <w:t xml:space="preserve"> - a partir de</w:t>
      </w:r>
      <w:r>
        <w:rPr>
          <w:rFonts w:asciiTheme="minorHAnsi" w:hAnsiTheme="minorHAnsi" w:cstheme="minorHAnsi"/>
          <w:sz w:val="22"/>
          <w:szCs w:val="22"/>
        </w:rPr>
        <w:t xml:space="preserve"> </w:t>
      </w:r>
      <w:r w:rsidR="000F1CCD">
        <w:rPr>
          <w:rFonts w:asciiTheme="minorHAnsi" w:hAnsiTheme="minorHAnsi" w:cstheme="minorHAnsi"/>
          <w:sz w:val="22"/>
          <w:szCs w:val="22"/>
        </w:rPr>
        <w:t>18 de</w:t>
      </w:r>
      <w:r w:rsidRPr="00FF4261">
        <w:rPr>
          <w:rFonts w:asciiTheme="minorHAnsi" w:hAnsiTheme="minorHAnsi" w:cstheme="minorHAnsi"/>
          <w:sz w:val="22"/>
          <w:szCs w:val="22"/>
        </w:rPr>
        <w:t xml:space="preserve"> </w:t>
      </w:r>
      <w:r w:rsidR="000F1CCD">
        <w:rPr>
          <w:rFonts w:asciiTheme="minorHAnsi" w:hAnsiTheme="minorHAnsi" w:cstheme="minorHAnsi"/>
          <w:sz w:val="22"/>
          <w:szCs w:val="22"/>
        </w:rPr>
        <w:t>abril</w:t>
      </w:r>
      <w:r w:rsidRPr="00FF4261">
        <w:rPr>
          <w:rFonts w:asciiTheme="minorHAnsi" w:hAnsiTheme="minorHAnsi" w:cstheme="minorHAnsi"/>
          <w:sz w:val="22"/>
          <w:szCs w:val="22"/>
        </w:rPr>
        <w:t xml:space="preserve"> 202</w:t>
      </w:r>
      <w:r>
        <w:rPr>
          <w:rFonts w:asciiTheme="minorHAnsi" w:hAnsiTheme="minorHAnsi" w:cstheme="minorHAnsi"/>
          <w:sz w:val="22"/>
          <w:szCs w:val="22"/>
        </w:rPr>
        <w:t>2</w:t>
      </w:r>
      <w:r w:rsidRPr="00FF4261">
        <w:rPr>
          <w:rFonts w:asciiTheme="minorHAnsi" w:hAnsiTheme="minorHAnsi" w:cstheme="minorHAnsi"/>
          <w:sz w:val="22"/>
          <w:szCs w:val="22"/>
        </w:rPr>
        <w:t xml:space="preserve">, conforme agendamento na EE Monsenhor João Alves, localizada na Avenida Helvino de Moraes, n.º 840, na Vila São José, em Taubaté – SP; </w:t>
      </w:r>
    </w:p>
    <w:p w14:paraId="130ADC56" w14:textId="77777777" w:rsidR="00917181" w:rsidRPr="00FF4261" w:rsidRDefault="00917181" w:rsidP="00917181">
      <w:pPr>
        <w:pStyle w:val="NormalWeb"/>
        <w:numPr>
          <w:ilvl w:val="0"/>
          <w:numId w:val="1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Preencher ficha de inscrição (modelo em anexo) e entregar na Unidade Escolar;</w:t>
      </w:r>
    </w:p>
    <w:p w14:paraId="22B37981" w14:textId="77777777" w:rsidR="00917181" w:rsidRPr="00736458" w:rsidRDefault="00917181" w:rsidP="00917181">
      <w:pPr>
        <w:pStyle w:val="NormalWeb"/>
        <w:numPr>
          <w:ilvl w:val="0"/>
          <w:numId w:val="1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Docentes que tenham atuado no ano de 2019/2020/2021 no PEP – Taubaté, com avaliação negativa para recondução e ou continuidade de trabalho, </w:t>
      </w:r>
      <w:r w:rsidRPr="00FF4261">
        <w:rPr>
          <w:rFonts w:asciiTheme="minorHAnsi" w:hAnsiTheme="minorHAnsi" w:cstheme="minorHAnsi"/>
          <w:b/>
          <w:bCs/>
          <w:sz w:val="22"/>
          <w:szCs w:val="22"/>
        </w:rPr>
        <w:t>não poderão participar</w:t>
      </w:r>
      <w:r w:rsidRPr="00FF4261">
        <w:rPr>
          <w:rFonts w:asciiTheme="minorHAnsi" w:hAnsiTheme="minorHAnsi" w:cstheme="minorHAnsi"/>
          <w:sz w:val="22"/>
          <w:szCs w:val="22"/>
        </w:rPr>
        <w:t xml:space="preserve"> do credenciamento.</w:t>
      </w:r>
    </w:p>
    <w:p w14:paraId="5A490E6C" w14:textId="77777777" w:rsidR="00917181" w:rsidRPr="00FF4261" w:rsidRDefault="00917181" w:rsidP="00917181">
      <w:pPr>
        <w:pStyle w:val="NormalWeb"/>
        <w:spacing w:before="0" w:beforeAutospacing="0" w:after="0" w:afterAutospacing="0" w:line="330" w:lineRule="atLeast"/>
        <w:ind w:left="780"/>
        <w:jc w:val="both"/>
        <w:textAlignment w:val="baseline"/>
        <w:rPr>
          <w:rFonts w:asciiTheme="minorHAnsi" w:hAnsiTheme="minorHAnsi" w:cstheme="minorHAnsi"/>
          <w:color w:val="444444"/>
          <w:sz w:val="22"/>
          <w:szCs w:val="22"/>
        </w:rPr>
      </w:pPr>
    </w:p>
    <w:p w14:paraId="3FBB26CB"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b/>
          <w:bCs/>
          <w:sz w:val="22"/>
          <w:szCs w:val="22"/>
        </w:rPr>
      </w:pPr>
      <w:r w:rsidRPr="00FF4261">
        <w:rPr>
          <w:rFonts w:asciiTheme="minorHAnsi" w:hAnsiTheme="minorHAnsi" w:cstheme="minorHAnsi"/>
          <w:b/>
          <w:bCs/>
          <w:sz w:val="22"/>
          <w:szCs w:val="22"/>
        </w:rPr>
        <w:t xml:space="preserve"> III – DA HABILITAÇÃO ACADÊMICA</w:t>
      </w:r>
    </w:p>
    <w:p w14:paraId="09CC0042"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O candidato deverá comprovar, no ato do credenciamento: </w:t>
      </w:r>
    </w:p>
    <w:p w14:paraId="72329487"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1. Inscrição para o processo de atribuição de aulas 2022 com opção para ministrar aulas na Diretoria de Ensino da Região de Taubaté e no Projeto da Pasta Programa Educação nas Prisões – PEP;</w:t>
      </w:r>
    </w:p>
    <w:p w14:paraId="1978F3DC"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2. Ser portador de Diploma de Magistério ou Curso Normal Superior ou Licenciatura Plena em Pedagogia, para ministrar aulas no Ciclo I do Ensino Fundamental; </w:t>
      </w:r>
    </w:p>
    <w:p w14:paraId="502FF94A"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5B7B78D4"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b/>
          <w:bCs/>
          <w:sz w:val="22"/>
          <w:szCs w:val="22"/>
        </w:rPr>
      </w:pPr>
      <w:r w:rsidRPr="00FF4261">
        <w:rPr>
          <w:rFonts w:asciiTheme="minorHAnsi" w:hAnsiTheme="minorHAnsi" w:cstheme="minorHAnsi"/>
          <w:b/>
          <w:bCs/>
          <w:sz w:val="22"/>
          <w:szCs w:val="22"/>
        </w:rPr>
        <w:t>IV – DOS DOCUMENTOS NECESSÁRIOS PARA O CREDENCIAMENTO</w:t>
      </w:r>
    </w:p>
    <w:p w14:paraId="2AD73AE7" w14:textId="77777777" w:rsidR="00917181" w:rsidRPr="00FF4261" w:rsidRDefault="00917181" w:rsidP="00917181">
      <w:pPr>
        <w:pStyle w:val="NormalWeb"/>
        <w:numPr>
          <w:ilvl w:val="0"/>
          <w:numId w:val="12"/>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No ato do credenciamento o docente deverá entregar cópia dos documentos organizados na sequência abaixo discriminada:</w:t>
      </w:r>
    </w:p>
    <w:p w14:paraId="1DFB7A40"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RG;</w:t>
      </w:r>
    </w:p>
    <w:p w14:paraId="538DA3EB"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CPF; </w:t>
      </w:r>
    </w:p>
    <w:p w14:paraId="7BD650D3"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Inscrição para o processo de atribuição de classes e aulas 2022 com opção para atuar em Programas/ Projetos da Pasta;</w:t>
      </w:r>
    </w:p>
    <w:p w14:paraId="67E7A26A"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C</w:t>
      </w:r>
      <w:r w:rsidRPr="00FF4261">
        <w:rPr>
          <w:rFonts w:asciiTheme="minorHAnsi" w:hAnsiTheme="minorHAnsi" w:cstheme="minorHAnsi"/>
          <w:sz w:val="22"/>
          <w:szCs w:val="22"/>
        </w:rPr>
        <w:t>omprovação de habilitação acadêmica conforme item III deste edital</w:t>
      </w:r>
    </w:p>
    <w:p w14:paraId="3C4EAEC6"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C</w:t>
      </w:r>
      <w:r w:rsidRPr="00FF4261">
        <w:rPr>
          <w:rFonts w:asciiTheme="minorHAnsi" w:hAnsiTheme="minorHAnsi" w:cstheme="minorHAnsi"/>
          <w:sz w:val="22"/>
          <w:szCs w:val="22"/>
        </w:rPr>
        <w:t>ertidão de Tempo e Títulos (CTA, antigo Anexo I), para comprovação de Tempo de Serviço prestado no Magistério Público Oficial do Estado de São Paulo;</w:t>
      </w:r>
    </w:p>
    <w:p w14:paraId="3193BBD8"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E</w:t>
      </w:r>
      <w:r w:rsidRPr="00FF4261">
        <w:rPr>
          <w:rFonts w:asciiTheme="minorHAnsi" w:hAnsiTheme="minorHAnsi" w:cstheme="minorHAnsi"/>
          <w:sz w:val="22"/>
          <w:szCs w:val="22"/>
        </w:rPr>
        <w:t xml:space="preserve">m caso de já ter atuado como professor no PEP, trazer declaração do Diretor de Escola Vinculadora, constando o tempo, em </w:t>
      </w:r>
      <w:proofErr w:type="spellStart"/>
      <w:r w:rsidRPr="00FF4261">
        <w:rPr>
          <w:rFonts w:asciiTheme="minorHAnsi" w:hAnsiTheme="minorHAnsi" w:cstheme="minorHAnsi"/>
          <w:sz w:val="22"/>
          <w:szCs w:val="22"/>
        </w:rPr>
        <w:t>dias</w:t>
      </w:r>
      <w:proofErr w:type="spellEnd"/>
      <w:r w:rsidRPr="00FF4261">
        <w:rPr>
          <w:rFonts w:asciiTheme="minorHAnsi" w:hAnsiTheme="minorHAnsi" w:cstheme="minorHAnsi"/>
          <w:sz w:val="22"/>
          <w:szCs w:val="22"/>
        </w:rPr>
        <w:t>, de atuação como docente em unidades do PEP, data base 30/06/2021 e o tempo no Magistério Público Oficial do Estado de São Paulo, data base 30/06/2021, também em dias, para docentes com experiência anterior no magistério em unidades do PEP;</w:t>
      </w:r>
    </w:p>
    <w:p w14:paraId="0B9A261D" w14:textId="77777777" w:rsidR="00917181" w:rsidRPr="00FF4261"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P</w:t>
      </w:r>
      <w:r w:rsidRPr="00FF4261">
        <w:rPr>
          <w:rFonts w:asciiTheme="minorHAnsi" w:hAnsiTheme="minorHAnsi" w:cstheme="minorHAnsi"/>
          <w:sz w:val="22"/>
          <w:szCs w:val="22"/>
        </w:rPr>
        <w:t>roposta de trabalho escrita, conforme item V deste edital;</w:t>
      </w:r>
    </w:p>
    <w:p w14:paraId="33B4D571" w14:textId="77777777" w:rsidR="00917181" w:rsidRPr="00736458" w:rsidRDefault="00917181" w:rsidP="00917181">
      <w:pPr>
        <w:pStyle w:val="NormalWeb"/>
        <w:numPr>
          <w:ilvl w:val="0"/>
          <w:numId w:val="13"/>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F</w:t>
      </w:r>
      <w:r w:rsidRPr="00FF4261">
        <w:rPr>
          <w:rFonts w:asciiTheme="minorHAnsi" w:hAnsiTheme="minorHAnsi" w:cstheme="minorHAnsi"/>
          <w:sz w:val="22"/>
          <w:szCs w:val="22"/>
        </w:rPr>
        <w:t xml:space="preserve">icha de inscrição preenchida (modelo em anexo). </w:t>
      </w:r>
    </w:p>
    <w:p w14:paraId="3B6D1EA7" w14:textId="77777777" w:rsidR="00917181" w:rsidRPr="00FF4261" w:rsidRDefault="00917181" w:rsidP="00917181">
      <w:pPr>
        <w:pStyle w:val="NormalWeb"/>
        <w:spacing w:before="0" w:beforeAutospacing="0" w:after="0" w:afterAutospacing="0" w:line="330" w:lineRule="atLeast"/>
        <w:ind w:left="840"/>
        <w:jc w:val="both"/>
        <w:textAlignment w:val="baseline"/>
        <w:rPr>
          <w:rFonts w:asciiTheme="minorHAnsi" w:hAnsiTheme="minorHAnsi" w:cstheme="minorHAnsi"/>
          <w:color w:val="444444"/>
          <w:sz w:val="22"/>
          <w:szCs w:val="22"/>
        </w:rPr>
      </w:pPr>
    </w:p>
    <w:p w14:paraId="643DB4E6"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b/>
          <w:bCs/>
          <w:sz w:val="22"/>
          <w:szCs w:val="22"/>
        </w:rPr>
        <w:t>V- DA PROPOSTA DE TRABALHO</w:t>
      </w:r>
      <w:r w:rsidRPr="00FF4261">
        <w:rPr>
          <w:rFonts w:asciiTheme="minorHAnsi" w:hAnsiTheme="minorHAnsi" w:cstheme="minorHAnsi"/>
          <w:sz w:val="22"/>
          <w:szCs w:val="22"/>
        </w:rPr>
        <w:t xml:space="preserve"> </w:t>
      </w:r>
    </w:p>
    <w:p w14:paraId="2E51B94B" w14:textId="77777777" w:rsidR="00917181" w:rsidRPr="00FF4261" w:rsidRDefault="00917181" w:rsidP="00917181">
      <w:pPr>
        <w:pStyle w:val="NormalWeb"/>
        <w:numPr>
          <w:ilvl w:val="0"/>
          <w:numId w:val="14"/>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A Proposta de trabalho, escrita de próprio punho e devidamente assinada, deverá contemplar os itens abaixo: </w:t>
      </w:r>
    </w:p>
    <w:p w14:paraId="103E2EA4" w14:textId="77777777" w:rsidR="00917181" w:rsidRPr="00FF4261" w:rsidRDefault="00917181" w:rsidP="00917181">
      <w:pPr>
        <w:pStyle w:val="NormalWeb"/>
        <w:numPr>
          <w:ilvl w:val="0"/>
          <w:numId w:val="15"/>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O objetivo do docente para o trabalho em unidades que contemple o PEP;</w:t>
      </w:r>
    </w:p>
    <w:p w14:paraId="3C900C7D" w14:textId="77777777" w:rsidR="00917181" w:rsidRPr="00FF4261" w:rsidRDefault="00917181" w:rsidP="00917181">
      <w:pPr>
        <w:pStyle w:val="NormalWeb"/>
        <w:numPr>
          <w:ilvl w:val="0"/>
          <w:numId w:val="15"/>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A concepção do docente sobre o aluno em condição de privação de liberdade</w:t>
      </w:r>
    </w:p>
    <w:p w14:paraId="7D3BF91D"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2. A proposta de trabalho não deverá exceder duas laudas.</w:t>
      </w:r>
    </w:p>
    <w:p w14:paraId="00D0C859" w14:textId="77777777" w:rsidR="0091718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3. A proposta de trabalho, </w:t>
      </w:r>
      <w:r w:rsidRPr="00FF4261">
        <w:rPr>
          <w:rFonts w:asciiTheme="minorHAnsi" w:hAnsiTheme="minorHAnsi" w:cstheme="minorHAnsi"/>
          <w:b/>
          <w:bCs/>
          <w:sz w:val="22"/>
          <w:szCs w:val="22"/>
        </w:rPr>
        <w:t>de caráter eliminatório</w:t>
      </w:r>
      <w:r w:rsidRPr="00FF4261">
        <w:rPr>
          <w:rFonts w:asciiTheme="minorHAnsi" w:hAnsiTheme="minorHAnsi" w:cstheme="minorHAnsi"/>
          <w:sz w:val="22"/>
          <w:szCs w:val="22"/>
        </w:rPr>
        <w:t xml:space="preserve">, será avaliada em escala </w:t>
      </w:r>
      <w:r w:rsidRPr="00FF4261">
        <w:rPr>
          <w:rFonts w:asciiTheme="minorHAnsi" w:hAnsiTheme="minorHAnsi" w:cstheme="minorHAnsi"/>
          <w:b/>
          <w:bCs/>
          <w:sz w:val="22"/>
          <w:szCs w:val="22"/>
        </w:rPr>
        <w:t xml:space="preserve">de 0 (zero) a 10 </w:t>
      </w:r>
      <w:r>
        <w:rPr>
          <w:rFonts w:asciiTheme="minorHAnsi" w:hAnsiTheme="minorHAnsi" w:cstheme="minorHAnsi"/>
          <w:b/>
          <w:bCs/>
          <w:sz w:val="22"/>
          <w:szCs w:val="22"/>
        </w:rPr>
        <w:t xml:space="preserve">              </w:t>
      </w:r>
      <w:r w:rsidRPr="00FF4261">
        <w:rPr>
          <w:rFonts w:asciiTheme="minorHAnsi" w:hAnsiTheme="minorHAnsi" w:cstheme="minorHAnsi"/>
          <w:b/>
          <w:bCs/>
          <w:sz w:val="22"/>
          <w:szCs w:val="22"/>
        </w:rPr>
        <w:t>(dez) pontos</w:t>
      </w:r>
      <w:r w:rsidRPr="00FF4261">
        <w:rPr>
          <w:rFonts w:asciiTheme="minorHAnsi" w:hAnsiTheme="minorHAnsi" w:cstheme="minorHAnsi"/>
          <w:sz w:val="22"/>
          <w:szCs w:val="22"/>
        </w:rPr>
        <w:t xml:space="preserve">, sendo necessária para o credenciamento </w:t>
      </w:r>
      <w:r w:rsidRPr="00FF4261">
        <w:rPr>
          <w:rFonts w:asciiTheme="minorHAnsi" w:hAnsiTheme="minorHAnsi" w:cstheme="minorHAnsi"/>
          <w:b/>
          <w:bCs/>
          <w:sz w:val="22"/>
          <w:szCs w:val="22"/>
        </w:rPr>
        <w:t>nota igual ou superior a 5</w:t>
      </w:r>
      <w:r w:rsidRPr="00FF4261">
        <w:rPr>
          <w:rFonts w:asciiTheme="minorHAnsi" w:hAnsiTheme="minorHAnsi" w:cstheme="minorHAnsi"/>
          <w:sz w:val="22"/>
          <w:szCs w:val="22"/>
        </w:rPr>
        <w:t xml:space="preserve"> </w:t>
      </w:r>
      <w:r w:rsidRPr="00FF4261">
        <w:rPr>
          <w:rFonts w:asciiTheme="minorHAnsi" w:hAnsiTheme="minorHAnsi" w:cstheme="minorHAnsi"/>
          <w:b/>
          <w:bCs/>
          <w:sz w:val="22"/>
          <w:szCs w:val="22"/>
        </w:rPr>
        <w:t>(cinco)</w:t>
      </w:r>
      <w:r w:rsidRPr="00FF4261">
        <w:rPr>
          <w:rFonts w:asciiTheme="minorHAnsi" w:hAnsiTheme="minorHAnsi" w:cstheme="minorHAnsi"/>
          <w:sz w:val="22"/>
          <w:szCs w:val="22"/>
        </w:rPr>
        <w:t>.</w:t>
      </w:r>
    </w:p>
    <w:p w14:paraId="64A2A6B7"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4EE2B703"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b/>
          <w:bCs/>
          <w:sz w:val="22"/>
          <w:szCs w:val="22"/>
        </w:rPr>
      </w:pPr>
      <w:r w:rsidRPr="00FF4261">
        <w:rPr>
          <w:rFonts w:asciiTheme="minorHAnsi" w:hAnsiTheme="minorHAnsi" w:cstheme="minorHAnsi"/>
          <w:sz w:val="22"/>
          <w:szCs w:val="22"/>
        </w:rPr>
        <w:t xml:space="preserve"> </w:t>
      </w:r>
      <w:r w:rsidRPr="00FF4261">
        <w:rPr>
          <w:rFonts w:asciiTheme="minorHAnsi" w:hAnsiTheme="minorHAnsi" w:cstheme="minorHAnsi"/>
          <w:b/>
          <w:bCs/>
          <w:sz w:val="22"/>
          <w:szCs w:val="22"/>
        </w:rPr>
        <w:t>VI – DA ENTREVISTA</w:t>
      </w:r>
    </w:p>
    <w:p w14:paraId="6A93CF0B" w14:textId="77777777" w:rsidR="00917181" w:rsidRPr="00FF4261" w:rsidRDefault="00917181" w:rsidP="00917181">
      <w:pPr>
        <w:pStyle w:val="NormalWeb"/>
        <w:numPr>
          <w:ilvl w:val="0"/>
          <w:numId w:val="16"/>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Os candidatos ao credenciamento ficam convocados para entrevista que versará sobre o Perfil Docente conforme descrito no item I deste Edital.</w:t>
      </w:r>
    </w:p>
    <w:p w14:paraId="437ADAD9" w14:textId="77777777" w:rsidR="00917181" w:rsidRPr="00FF4261" w:rsidRDefault="00917181" w:rsidP="00917181">
      <w:pPr>
        <w:pStyle w:val="NormalWeb"/>
        <w:numPr>
          <w:ilvl w:val="0"/>
          <w:numId w:val="16"/>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São critérios para avaliação da entrevista: </w:t>
      </w:r>
    </w:p>
    <w:p w14:paraId="5B2A885A"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Clareza na exposição;</w:t>
      </w:r>
    </w:p>
    <w:p w14:paraId="09BDD684"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Uso dos recursos da língua;</w:t>
      </w:r>
    </w:p>
    <w:p w14:paraId="52DB360E"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Postura ética; </w:t>
      </w:r>
    </w:p>
    <w:p w14:paraId="3EB5A874"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lastRenderedPageBreak/>
        <w:t>Conhecimento das Diretrizes Curriculares Nacionais de Educação de Jovens e Adultos</w:t>
      </w:r>
    </w:p>
    <w:p w14:paraId="5A0C3D29"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Conhecimento do “Rol de Procedimentos na Área da Educação do Sistema Prisional” (SAP/SEE/ FUNAP). </w:t>
      </w:r>
    </w:p>
    <w:p w14:paraId="229331A0" w14:textId="77777777" w:rsidR="00917181" w:rsidRPr="00FF4261" w:rsidRDefault="00917181" w:rsidP="00917181">
      <w:pPr>
        <w:pStyle w:val="NormalWeb"/>
        <w:numPr>
          <w:ilvl w:val="0"/>
          <w:numId w:val="17"/>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Conhecimentos básicos de tecnologia de informação e comunicação.</w:t>
      </w:r>
    </w:p>
    <w:p w14:paraId="03E397E7" w14:textId="77777777" w:rsidR="00917181" w:rsidRDefault="00917181" w:rsidP="00917181">
      <w:pPr>
        <w:pStyle w:val="NormalWeb"/>
        <w:numPr>
          <w:ilvl w:val="0"/>
          <w:numId w:val="16"/>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A entrevista, de </w:t>
      </w:r>
      <w:r w:rsidRPr="00FF4261">
        <w:rPr>
          <w:rFonts w:asciiTheme="minorHAnsi" w:hAnsiTheme="minorHAnsi" w:cstheme="minorHAnsi"/>
          <w:b/>
          <w:bCs/>
          <w:sz w:val="22"/>
          <w:szCs w:val="22"/>
        </w:rPr>
        <w:t>caráter eliminatório</w:t>
      </w:r>
      <w:r w:rsidRPr="00FF4261">
        <w:rPr>
          <w:rFonts w:asciiTheme="minorHAnsi" w:hAnsiTheme="minorHAnsi" w:cstheme="minorHAnsi"/>
          <w:sz w:val="22"/>
          <w:szCs w:val="22"/>
        </w:rPr>
        <w:t xml:space="preserve">, será avaliada em escala de 0 (zero) a 10 (dez) pontos, sendo necessário, para o credenciamento, que a nota seja igual ou superior a cinco (5,0). </w:t>
      </w:r>
    </w:p>
    <w:p w14:paraId="4D47250D" w14:textId="77777777" w:rsidR="00917181" w:rsidRPr="00FF4261" w:rsidRDefault="00917181" w:rsidP="00917181">
      <w:pPr>
        <w:pStyle w:val="NormalWeb"/>
        <w:spacing w:before="0" w:beforeAutospacing="0" w:after="0" w:afterAutospacing="0" w:line="330" w:lineRule="atLeast"/>
        <w:ind w:left="420"/>
        <w:jc w:val="both"/>
        <w:textAlignment w:val="baseline"/>
        <w:rPr>
          <w:rFonts w:asciiTheme="minorHAnsi" w:hAnsiTheme="minorHAnsi" w:cstheme="minorHAnsi"/>
          <w:sz w:val="22"/>
          <w:szCs w:val="22"/>
        </w:rPr>
      </w:pPr>
    </w:p>
    <w:p w14:paraId="3D653D0A" w14:textId="77777777" w:rsidR="00917181" w:rsidRPr="00FF4261" w:rsidRDefault="00917181" w:rsidP="00917181">
      <w:pPr>
        <w:pStyle w:val="NormalWeb"/>
        <w:spacing w:before="0" w:beforeAutospacing="0" w:after="0" w:afterAutospacing="0" w:line="330" w:lineRule="atLeast"/>
        <w:ind w:left="60"/>
        <w:jc w:val="both"/>
        <w:textAlignment w:val="baseline"/>
        <w:rPr>
          <w:rFonts w:asciiTheme="minorHAnsi" w:hAnsiTheme="minorHAnsi" w:cstheme="minorHAnsi"/>
          <w:sz w:val="22"/>
          <w:szCs w:val="22"/>
        </w:rPr>
      </w:pPr>
      <w:r w:rsidRPr="00FF4261">
        <w:rPr>
          <w:rFonts w:asciiTheme="minorHAnsi" w:hAnsiTheme="minorHAnsi" w:cstheme="minorHAnsi"/>
          <w:b/>
          <w:bCs/>
          <w:sz w:val="22"/>
          <w:szCs w:val="22"/>
        </w:rPr>
        <w:t>VII – DO TEMPO DE SERVIÇO E TÍTULOS</w:t>
      </w:r>
      <w:r w:rsidRPr="00FF4261">
        <w:rPr>
          <w:rFonts w:asciiTheme="minorHAnsi" w:hAnsiTheme="minorHAnsi" w:cstheme="minorHAnsi"/>
          <w:sz w:val="22"/>
          <w:szCs w:val="22"/>
        </w:rPr>
        <w:t>:</w:t>
      </w:r>
    </w:p>
    <w:p w14:paraId="6FE36FE3" w14:textId="77777777" w:rsidR="00917181" w:rsidRPr="00FF4261" w:rsidRDefault="00917181" w:rsidP="00917181">
      <w:pPr>
        <w:pStyle w:val="NormalWeb"/>
        <w:numPr>
          <w:ilvl w:val="0"/>
          <w:numId w:val="18"/>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Para classificação dos candidatos serão utilizados os seguintes instrumentos:</w:t>
      </w:r>
    </w:p>
    <w:p w14:paraId="03484DB5" w14:textId="77777777" w:rsidR="00917181" w:rsidRPr="00FF4261" w:rsidRDefault="00917181" w:rsidP="00917181">
      <w:pPr>
        <w:pStyle w:val="NormalWeb"/>
        <w:numPr>
          <w:ilvl w:val="0"/>
          <w:numId w:val="19"/>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Nota na Entrevista - máximo de 10 (dez) pontos.</w:t>
      </w:r>
    </w:p>
    <w:p w14:paraId="07D9BE26" w14:textId="77777777" w:rsidR="00917181" w:rsidRPr="00FF4261" w:rsidRDefault="00917181" w:rsidP="00917181">
      <w:pPr>
        <w:pStyle w:val="NormalWeb"/>
        <w:numPr>
          <w:ilvl w:val="0"/>
          <w:numId w:val="19"/>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Nota da Proposta de trabalho – máximo 10 (dez) pontos.</w:t>
      </w:r>
    </w:p>
    <w:p w14:paraId="47605D6C" w14:textId="77777777" w:rsidR="00917181" w:rsidRPr="00FF4261" w:rsidRDefault="00917181" w:rsidP="00917181">
      <w:pPr>
        <w:pStyle w:val="NormalWeb"/>
        <w:numPr>
          <w:ilvl w:val="0"/>
          <w:numId w:val="19"/>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Tempo no Magistério Público Oficial do Estado de São Paulo – 0,002 por dia trabalhado, até o máximo de 05 (cinco) pontos.</w:t>
      </w:r>
    </w:p>
    <w:p w14:paraId="56ECC9BF" w14:textId="77777777" w:rsidR="00917181" w:rsidRPr="00FF4261" w:rsidRDefault="00917181" w:rsidP="00917181">
      <w:pPr>
        <w:pStyle w:val="NormalWeb"/>
        <w:numPr>
          <w:ilvl w:val="0"/>
          <w:numId w:val="19"/>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Tempo de serviço em Unidades do Programa de Educação nas Prisões – 0,005 por dia, até o máximo de 05 (cinco) pontos.</w:t>
      </w:r>
    </w:p>
    <w:p w14:paraId="550486EB" w14:textId="77777777" w:rsidR="00917181" w:rsidRPr="00FF4261" w:rsidRDefault="00917181" w:rsidP="00917181">
      <w:pPr>
        <w:pStyle w:val="NormalWeb"/>
        <w:numPr>
          <w:ilvl w:val="0"/>
          <w:numId w:val="18"/>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Em caso de empate, prevalecerá, pela ordem:</w:t>
      </w:r>
    </w:p>
    <w:p w14:paraId="29B8B9BE"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Idade igual ou superior a 60 (sessenta) anos – Estatuto do Idoso.</w:t>
      </w:r>
    </w:p>
    <w:p w14:paraId="2EBA75BB"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O maior tempo de serviço no Magistério Público Oficial do Estado de São Paulo.</w:t>
      </w:r>
    </w:p>
    <w:p w14:paraId="42435A41"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Maior número de dependentes (encargos de família).</w:t>
      </w:r>
    </w:p>
    <w:p w14:paraId="2CEA48DB"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A maior idade, para os inscritos com idade inferior a 60 anos</w:t>
      </w:r>
    </w:p>
    <w:p w14:paraId="32F9B9D9"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A maior nota da entrevista.</w:t>
      </w:r>
    </w:p>
    <w:p w14:paraId="315B8DD4" w14:textId="77777777" w:rsidR="00917181" w:rsidRPr="00FF4261" w:rsidRDefault="00917181" w:rsidP="00917181">
      <w:pPr>
        <w:pStyle w:val="NormalWeb"/>
        <w:numPr>
          <w:ilvl w:val="0"/>
          <w:numId w:val="20"/>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A maior nota da proposta de trabalho. </w:t>
      </w:r>
    </w:p>
    <w:p w14:paraId="205CC93F" w14:textId="77777777" w:rsidR="00917181" w:rsidRPr="00FF4261" w:rsidRDefault="00917181" w:rsidP="00917181">
      <w:pPr>
        <w:pStyle w:val="NormalWeb"/>
        <w:spacing w:before="0" w:beforeAutospacing="0" w:after="0" w:afterAutospacing="0" w:line="330" w:lineRule="atLeast"/>
        <w:ind w:left="900"/>
        <w:jc w:val="both"/>
        <w:textAlignment w:val="baseline"/>
        <w:rPr>
          <w:rFonts w:asciiTheme="minorHAnsi" w:hAnsiTheme="minorHAnsi" w:cstheme="minorHAnsi"/>
          <w:color w:val="444444"/>
          <w:sz w:val="22"/>
          <w:szCs w:val="22"/>
        </w:rPr>
      </w:pPr>
    </w:p>
    <w:p w14:paraId="22A13773"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b/>
          <w:bCs/>
          <w:sz w:val="22"/>
          <w:szCs w:val="22"/>
        </w:rPr>
        <w:t>VIII – DA CLASSIFICAÇÃO E DA ATRIBUIÇÃO DE CLASSES E AULAS</w:t>
      </w:r>
      <w:r w:rsidRPr="00FF4261">
        <w:rPr>
          <w:rFonts w:asciiTheme="minorHAnsi" w:hAnsiTheme="minorHAnsi" w:cstheme="minorHAnsi"/>
          <w:sz w:val="22"/>
          <w:szCs w:val="22"/>
        </w:rPr>
        <w:t>:</w:t>
      </w:r>
    </w:p>
    <w:p w14:paraId="1DD90E25"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a. Os candidatos serão classificados em duas faixas:</w:t>
      </w:r>
    </w:p>
    <w:p w14:paraId="2B007357"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i. Faixa I – Docentes O.F.A. da categoria “F”, </w:t>
      </w:r>
    </w:p>
    <w:p w14:paraId="4B559889"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roofErr w:type="spellStart"/>
      <w:r w:rsidRPr="00FF4261">
        <w:rPr>
          <w:rFonts w:asciiTheme="minorHAnsi" w:hAnsiTheme="minorHAnsi" w:cstheme="minorHAnsi"/>
          <w:sz w:val="22"/>
          <w:szCs w:val="22"/>
        </w:rPr>
        <w:t>ii</w:t>
      </w:r>
      <w:proofErr w:type="spellEnd"/>
      <w:r w:rsidRPr="00FF4261">
        <w:rPr>
          <w:rFonts w:asciiTheme="minorHAnsi" w:hAnsiTheme="minorHAnsi" w:cstheme="minorHAnsi"/>
          <w:sz w:val="22"/>
          <w:szCs w:val="22"/>
        </w:rPr>
        <w:t>. Faixa II – Docentes candidatos à contratação, classificados nos termos da legislação específica.</w:t>
      </w:r>
    </w:p>
    <w:p w14:paraId="2DC9A7FF"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b. A atribuição de aulas dentro de cada faixa obedecerá:</w:t>
      </w:r>
    </w:p>
    <w:p w14:paraId="2C3EAE84"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i. O tempo de serviço e os títulos; </w:t>
      </w:r>
    </w:p>
    <w:p w14:paraId="7BB9BF5D"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roofErr w:type="spellStart"/>
      <w:r w:rsidRPr="00FF4261">
        <w:rPr>
          <w:rFonts w:asciiTheme="minorHAnsi" w:hAnsiTheme="minorHAnsi" w:cstheme="minorHAnsi"/>
          <w:sz w:val="22"/>
          <w:szCs w:val="22"/>
        </w:rPr>
        <w:t>ii</w:t>
      </w:r>
      <w:proofErr w:type="spellEnd"/>
      <w:r w:rsidRPr="00FF4261">
        <w:rPr>
          <w:rFonts w:asciiTheme="minorHAnsi" w:hAnsiTheme="minorHAnsi" w:cstheme="minorHAnsi"/>
          <w:sz w:val="22"/>
          <w:szCs w:val="22"/>
        </w:rPr>
        <w:t>. A nota da entrevista; i</w:t>
      </w:r>
    </w:p>
    <w:p w14:paraId="1FEF4295"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roofErr w:type="spellStart"/>
      <w:r w:rsidRPr="00FF4261">
        <w:rPr>
          <w:rFonts w:asciiTheme="minorHAnsi" w:hAnsiTheme="minorHAnsi" w:cstheme="minorHAnsi"/>
          <w:sz w:val="22"/>
          <w:szCs w:val="22"/>
        </w:rPr>
        <w:t>ii</w:t>
      </w:r>
      <w:r>
        <w:rPr>
          <w:rFonts w:asciiTheme="minorHAnsi" w:hAnsiTheme="minorHAnsi" w:cstheme="minorHAnsi"/>
          <w:sz w:val="22"/>
          <w:szCs w:val="22"/>
        </w:rPr>
        <w:t>i</w:t>
      </w:r>
      <w:proofErr w:type="spellEnd"/>
      <w:r w:rsidRPr="00FF4261">
        <w:rPr>
          <w:rFonts w:asciiTheme="minorHAnsi" w:hAnsiTheme="minorHAnsi" w:cstheme="minorHAnsi"/>
          <w:sz w:val="22"/>
          <w:szCs w:val="22"/>
        </w:rPr>
        <w:t xml:space="preserve">. A nota da Proposta de Trabalho. </w:t>
      </w:r>
    </w:p>
    <w:p w14:paraId="38DA01E8"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1E87E877"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b/>
          <w:bCs/>
          <w:sz w:val="22"/>
          <w:szCs w:val="22"/>
        </w:rPr>
        <w:t>IX - DO CRONOGRAMA</w:t>
      </w:r>
      <w:r w:rsidRPr="00FF4261">
        <w:rPr>
          <w:rFonts w:asciiTheme="minorHAnsi" w:hAnsiTheme="minorHAnsi" w:cstheme="minorHAnsi"/>
          <w:sz w:val="22"/>
          <w:szCs w:val="22"/>
        </w:rPr>
        <w:t xml:space="preserve">: </w:t>
      </w:r>
    </w:p>
    <w:p w14:paraId="5EEDE622" w14:textId="59F3CAE8"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Inscrição: no período de 1</w:t>
      </w:r>
      <w:r w:rsidR="000F1CCD">
        <w:rPr>
          <w:rFonts w:asciiTheme="minorHAnsi" w:hAnsiTheme="minorHAnsi" w:cstheme="minorHAnsi"/>
          <w:sz w:val="22"/>
          <w:szCs w:val="22"/>
        </w:rPr>
        <w:t>1</w:t>
      </w:r>
      <w:r w:rsidRPr="00FF4261">
        <w:rPr>
          <w:rFonts w:asciiTheme="minorHAnsi" w:hAnsiTheme="minorHAnsi" w:cstheme="minorHAnsi"/>
          <w:sz w:val="22"/>
          <w:szCs w:val="22"/>
        </w:rPr>
        <w:t xml:space="preserve"> à </w:t>
      </w:r>
      <w:r w:rsidR="000F1CCD">
        <w:rPr>
          <w:rFonts w:asciiTheme="minorHAnsi" w:hAnsiTheme="minorHAnsi" w:cstheme="minorHAnsi"/>
          <w:sz w:val="22"/>
          <w:szCs w:val="22"/>
        </w:rPr>
        <w:t>14</w:t>
      </w:r>
      <w:r w:rsidRPr="00FF4261">
        <w:rPr>
          <w:rFonts w:asciiTheme="minorHAnsi" w:hAnsiTheme="minorHAnsi" w:cstheme="minorHAnsi"/>
          <w:sz w:val="22"/>
          <w:szCs w:val="22"/>
        </w:rPr>
        <w:t xml:space="preserve"> de </w:t>
      </w:r>
      <w:r w:rsidR="000F1CCD">
        <w:rPr>
          <w:rFonts w:asciiTheme="minorHAnsi" w:hAnsiTheme="minorHAnsi" w:cstheme="minorHAnsi"/>
          <w:sz w:val="22"/>
          <w:szCs w:val="22"/>
        </w:rPr>
        <w:t>abril</w:t>
      </w:r>
      <w:r w:rsidRPr="00FF4261">
        <w:rPr>
          <w:rFonts w:asciiTheme="minorHAnsi" w:hAnsiTheme="minorHAnsi" w:cstheme="minorHAnsi"/>
          <w:sz w:val="22"/>
          <w:szCs w:val="22"/>
        </w:rPr>
        <w:t xml:space="preserve"> de 2021, das 08h00 às 1</w:t>
      </w:r>
      <w:r w:rsidR="000F1CCD">
        <w:rPr>
          <w:rFonts w:asciiTheme="minorHAnsi" w:hAnsiTheme="minorHAnsi" w:cstheme="minorHAnsi"/>
          <w:sz w:val="22"/>
          <w:szCs w:val="22"/>
        </w:rPr>
        <w:t>1</w:t>
      </w:r>
      <w:r w:rsidRPr="00FF4261">
        <w:rPr>
          <w:rFonts w:asciiTheme="minorHAnsi" w:hAnsiTheme="minorHAnsi" w:cstheme="minorHAnsi"/>
          <w:sz w:val="22"/>
          <w:szCs w:val="22"/>
        </w:rPr>
        <w:t>h00</w:t>
      </w:r>
      <w:r w:rsidR="000F1CCD">
        <w:rPr>
          <w:rFonts w:asciiTheme="minorHAnsi" w:hAnsiTheme="minorHAnsi" w:cstheme="minorHAnsi"/>
          <w:sz w:val="22"/>
          <w:szCs w:val="22"/>
        </w:rPr>
        <w:t xml:space="preserve"> e das 13h00 às 16h</w:t>
      </w:r>
      <w:proofErr w:type="gramStart"/>
      <w:r w:rsidR="000F1CCD">
        <w:rPr>
          <w:rFonts w:asciiTheme="minorHAnsi" w:hAnsiTheme="minorHAnsi" w:cstheme="minorHAnsi"/>
          <w:sz w:val="22"/>
          <w:szCs w:val="22"/>
        </w:rPr>
        <w:t>00</w:t>
      </w:r>
      <w:r w:rsidRPr="00FF4261">
        <w:rPr>
          <w:rFonts w:asciiTheme="minorHAnsi" w:hAnsiTheme="minorHAnsi" w:cstheme="minorHAnsi"/>
          <w:sz w:val="22"/>
          <w:szCs w:val="22"/>
        </w:rPr>
        <w:t xml:space="preserve"> ,</w:t>
      </w:r>
      <w:proofErr w:type="gramEnd"/>
      <w:r w:rsidRPr="00FF4261">
        <w:rPr>
          <w:rFonts w:asciiTheme="minorHAnsi" w:hAnsiTheme="minorHAnsi" w:cstheme="minorHAnsi"/>
          <w:sz w:val="22"/>
          <w:szCs w:val="22"/>
        </w:rPr>
        <w:t xml:space="preserve"> na E.E. Mons. João Alves, localizada na Avenida Helvino de Moraes, n.º 840, na Vila São José, em Taubaté – SP. </w:t>
      </w:r>
    </w:p>
    <w:p w14:paraId="67A29C70" w14:textId="09C5D813"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Entrevista: a partir de</w:t>
      </w:r>
      <w:r>
        <w:rPr>
          <w:rFonts w:asciiTheme="minorHAnsi" w:hAnsiTheme="minorHAnsi" w:cstheme="minorHAnsi"/>
          <w:sz w:val="22"/>
          <w:szCs w:val="22"/>
        </w:rPr>
        <w:t xml:space="preserve"> </w:t>
      </w:r>
      <w:r w:rsidR="000F1CCD">
        <w:rPr>
          <w:rFonts w:asciiTheme="minorHAnsi" w:hAnsiTheme="minorHAnsi" w:cstheme="minorHAnsi"/>
          <w:sz w:val="22"/>
          <w:szCs w:val="22"/>
        </w:rPr>
        <w:t>18</w:t>
      </w:r>
      <w:r>
        <w:rPr>
          <w:rFonts w:asciiTheme="minorHAnsi" w:hAnsiTheme="minorHAnsi" w:cstheme="minorHAnsi"/>
          <w:sz w:val="22"/>
          <w:szCs w:val="22"/>
        </w:rPr>
        <w:t xml:space="preserve"> de </w:t>
      </w:r>
      <w:r w:rsidR="000F1CCD">
        <w:rPr>
          <w:rFonts w:asciiTheme="minorHAnsi" w:hAnsiTheme="minorHAnsi" w:cstheme="minorHAnsi"/>
          <w:sz w:val="22"/>
          <w:szCs w:val="22"/>
        </w:rPr>
        <w:t>abril</w:t>
      </w:r>
      <w:r w:rsidRPr="00FF4261">
        <w:rPr>
          <w:rFonts w:asciiTheme="minorHAnsi" w:hAnsiTheme="minorHAnsi" w:cstheme="minorHAnsi"/>
          <w:sz w:val="22"/>
          <w:szCs w:val="22"/>
        </w:rPr>
        <w:t xml:space="preserve"> de 2022 conforme agendamento na E. E. Mons. João Alves, localizada na Avenida Helvino de Moraes, </w:t>
      </w:r>
      <w:r>
        <w:rPr>
          <w:rFonts w:asciiTheme="minorHAnsi" w:hAnsiTheme="minorHAnsi" w:cstheme="minorHAnsi"/>
          <w:sz w:val="22"/>
          <w:szCs w:val="22"/>
        </w:rPr>
        <w:t>n</w:t>
      </w:r>
      <w:r>
        <w:rPr>
          <w:rFonts w:asciiTheme="minorHAnsi" w:hAnsiTheme="minorHAnsi" w:cstheme="minorHAnsi"/>
        </w:rPr>
        <w:t>º</w:t>
      </w:r>
      <w:r w:rsidRPr="00FF4261">
        <w:rPr>
          <w:rFonts w:asciiTheme="minorHAnsi" w:hAnsiTheme="minorHAnsi" w:cstheme="minorHAnsi"/>
          <w:sz w:val="22"/>
          <w:szCs w:val="22"/>
        </w:rPr>
        <w:t xml:space="preserve"> 840, na Vila São José, em Taubaté – SP.</w:t>
      </w:r>
    </w:p>
    <w:p w14:paraId="645858B7" w14:textId="582D4F3D"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A publicação do resultado do credenciamento será publicada a partir de </w:t>
      </w:r>
      <w:r w:rsidR="000F1CCD">
        <w:rPr>
          <w:rFonts w:asciiTheme="minorHAnsi" w:hAnsiTheme="minorHAnsi" w:cstheme="minorHAnsi"/>
          <w:sz w:val="22"/>
          <w:szCs w:val="22"/>
        </w:rPr>
        <w:t>22</w:t>
      </w:r>
      <w:r w:rsidRPr="00FF4261">
        <w:rPr>
          <w:rFonts w:asciiTheme="minorHAnsi" w:hAnsiTheme="minorHAnsi" w:cstheme="minorHAnsi"/>
          <w:sz w:val="22"/>
          <w:szCs w:val="22"/>
        </w:rPr>
        <w:t>/</w:t>
      </w:r>
      <w:r>
        <w:rPr>
          <w:rFonts w:asciiTheme="minorHAnsi" w:hAnsiTheme="minorHAnsi" w:cstheme="minorHAnsi"/>
          <w:sz w:val="22"/>
          <w:szCs w:val="22"/>
        </w:rPr>
        <w:t>0</w:t>
      </w:r>
      <w:r w:rsidR="000F1CCD">
        <w:rPr>
          <w:rFonts w:asciiTheme="minorHAnsi" w:hAnsiTheme="minorHAnsi" w:cstheme="minorHAnsi"/>
          <w:sz w:val="22"/>
          <w:szCs w:val="22"/>
        </w:rPr>
        <w:t>4</w:t>
      </w:r>
      <w:r w:rsidRPr="00FF4261">
        <w:rPr>
          <w:rFonts w:asciiTheme="minorHAnsi" w:hAnsiTheme="minorHAnsi" w:cstheme="minorHAnsi"/>
          <w:sz w:val="22"/>
          <w:szCs w:val="22"/>
        </w:rPr>
        <w:t>/2022.</w:t>
      </w:r>
    </w:p>
    <w:p w14:paraId="2C505121" w14:textId="77777777"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O período para interposição de recursos em relação ao resultado do credenciamento será de 48 horas após a divulgação do resultado.</w:t>
      </w:r>
    </w:p>
    <w:p w14:paraId="20452101" w14:textId="6A5E8DFA"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lastRenderedPageBreak/>
        <w:t xml:space="preserve">A classificação final pós-recurso está prevista para </w:t>
      </w:r>
      <w:r>
        <w:rPr>
          <w:rFonts w:asciiTheme="minorHAnsi" w:hAnsiTheme="minorHAnsi" w:cstheme="minorHAnsi"/>
          <w:sz w:val="22"/>
          <w:szCs w:val="22"/>
        </w:rPr>
        <w:t>2</w:t>
      </w:r>
      <w:r w:rsidR="00C2415E">
        <w:rPr>
          <w:rFonts w:asciiTheme="minorHAnsi" w:hAnsiTheme="minorHAnsi" w:cstheme="minorHAnsi"/>
          <w:sz w:val="22"/>
          <w:szCs w:val="22"/>
        </w:rPr>
        <w:t>7</w:t>
      </w:r>
      <w:r w:rsidRPr="00FF4261">
        <w:rPr>
          <w:rFonts w:asciiTheme="minorHAnsi" w:hAnsiTheme="minorHAnsi" w:cstheme="minorHAnsi"/>
          <w:sz w:val="22"/>
          <w:szCs w:val="22"/>
        </w:rPr>
        <w:t>/</w:t>
      </w:r>
      <w:r>
        <w:rPr>
          <w:rFonts w:asciiTheme="minorHAnsi" w:hAnsiTheme="minorHAnsi" w:cstheme="minorHAnsi"/>
          <w:sz w:val="22"/>
          <w:szCs w:val="22"/>
        </w:rPr>
        <w:t>0</w:t>
      </w:r>
      <w:r w:rsidR="00C2415E">
        <w:rPr>
          <w:rFonts w:asciiTheme="minorHAnsi" w:hAnsiTheme="minorHAnsi" w:cstheme="minorHAnsi"/>
          <w:sz w:val="22"/>
          <w:szCs w:val="22"/>
        </w:rPr>
        <w:t>4</w:t>
      </w:r>
      <w:r w:rsidRPr="00FF4261">
        <w:rPr>
          <w:rFonts w:asciiTheme="minorHAnsi" w:hAnsiTheme="minorHAnsi" w:cstheme="minorHAnsi"/>
          <w:sz w:val="22"/>
          <w:szCs w:val="22"/>
        </w:rPr>
        <w:t xml:space="preserve">/2022, a qual será disponibilizada no endereço eletrônico: </w:t>
      </w:r>
      <w:hyperlink r:id="rId9" w:history="1">
        <w:r w:rsidRPr="00FF4261">
          <w:rPr>
            <w:rStyle w:val="Hyperlink"/>
            <w:rFonts w:asciiTheme="minorHAnsi" w:hAnsiTheme="minorHAnsi" w:cstheme="minorHAnsi"/>
            <w:sz w:val="22"/>
            <w:szCs w:val="22"/>
          </w:rPr>
          <w:t>https://detaubate.educacao.sp.gov.br/</w:t>
        </w:r>
      </w:hyperlink>
      <w:r w:rsidRPr="00FF4261">
        <w:rPr>
          <w:rFonts w:asciiTheme="minorHAnsi" w:hAnsiTheme="minorHAnsi" w:cstheme="minorHAnsi"/>
          <w:sz w:val="22"/>
          <w:szCs w:val="22"/>
        </w:rPr>
        <w:t>.</w:t>
      </w:r>
    </w:p>
    <w:p w14:paraId="170FD7D1" w14:textId="7B71B53E" w:rsidR="00917181" w:rsidRPr="00FF4261" w:rsidRDefault="00917181" w:rsidP="00917181">
      <w:pPr>
        <w:pStyle w:val="NormalWeb"/>
        <w:numPr>
          <w:ilvl w:val="0"/>
          <w:numId w:val="21"/>
        </w:numPr>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A data da atribuição está prevista para </w:t>
      </w:r>
      <w:r>
        <w:rPr>
          <w:rFonts w:asciiTheme="minorHAnsi" w:hAnsiTheme="minorHAnsi" w:cstheme="minorHAnsi"/>
          <w:sz w:val="22"/>
          <w:szCs w:val="22"/>
        </w:rPr>
        <w:t>2</w:t>
      </w:r>
      <w:r w:rsidR="00C2415E">
        <w:rPr>
          <w:rFonts w:asciiTheme="minorHAnsi" w:hAnsiTheme="minorHAnsi" w:cstheme="minorHAnsi"/>
          <w:sz w:val="22"/>
          <w:szCs w:val="22"/>
        </w:rPr>
        <w:t>9</w:t>
      </w:r>
      <w:r w:rsidRPr="00FF4261">
        <w:rPr>
          <w:rFonts w:asciiTheme="minorHAnsi" w:hAnsiTheme="minorHAnsi" w:cstheme="minorHAnsi"/>
          <w:sz w:val="22"/>
          <w:szCs w:val="22"/>
        </w:rPr>
        <w:t>/</w:t>
      </w:r>
      <w:r>
        <w:rPr>
          <w:rFonts w:asciiTheme="minorHAnsi" w:hAnsiTheme="minorHAnsi" w:cstheme="minorHAnsi"/>
          <w:sz w:val="22"/>
          <w:szCs w:val="22"/>
        </w:rPr>
        <w:t>0</w:t>
      </w:r>
      <w:r w:rsidR="000F1CCD">
        <w:rPr>
          <w:rFonts w:asciiTheme="minorHAnsi" w:hAnsiTheme="minorHAnsi" w:cstheme="minorHAnsi"/>
          <w:sz w:val="22"/>
          <w:szCs w:val="22"/>
        </w:rPr>
        <w:t>4</w:t>
      </w:r>
      <w:r w:rsidRPr="00FF4261">
        <w:rPr>
          <w:rFonts w:asciiTheme="minorHAnsi" w:hAnsiTheme="minorHAnsi" w:cstheme="minorHAnsi"/>
          <w:sz w:val="22"/>
          <w:szCs w:val="22"/>
        </w:rPr>
        <w:t>/2022 com horário e local a definir</w:t>
      </w:r>
    </w:p>
    <w:p w14:paraId="55D72618" w14:textId="77777777" w:rsidR="00917181" w:rsidRPr="00FF4261" w:rsidRDefault="00917181" w:rsidP="00917181">
      <w:pPr>
        <w:pStyle w:val="NormalWeb"/>
        <w:spacing w:before="0" w:beforeAutospacing="0" w:after="0" w:afterAutospacing="0" w:line="330" w:lineRule="atLeast"/>
        <w:ind w:left="720"/>
        <w:jc w:val="both"/>
        <w:textAlignment w:val="baseline"/>
        <w:rPr>
          <w:rFonts w:asciiTheme="minorHAnsi" w:hAnsiTheme="minorHAnsi" w:cstheme="minorHAnsi"/>
          <w:color w:val="444444"/>
          <w:sz w:val="22"/>
          <w:szCs w:val="22"/>
        </w:rPr>
      </w:pPr>
    </w:p>
    <w:p w14:paraId="39DD5743"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w:t>
      </w:r>
      <w:r w:rsidRPr="00FF4261">
        <w:rPr>
          <w:rFonts w:asciiTheme="minorHAnsi" w:hAnsiTheme="minorHAnsi" w:cstheme="minorHAnsi"/>
          <w:b/>
          <w:bCs/>
          <w:sz w:val="22"/>
          <w:szCs w:val="22"/>
        </w:rPr>
        <w:t>X- DAS DISPOSIÇÕES FINAIS</w:t>
      </w:r>
      <w:r w:rsidRPr="00FF4261">
        <w:rPr>
          <w:rFonts w:asciiTheme="minorHAnsi" w:hAnsiTheme="minorHAnsi" w:cstheme="minorHAnsi"/>
          <w:sz w:val="22"/>
          <w:szCs w:val="22"/>
        </w:rPr>
        <w:t>:</w:t>
      </w:r>
    </w:p>
    <w:p w14:paraId="7B69786F"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1. O Docente para o qual for atribuída classe no Programa de Educação nas Prisões, não poderá exercer nenhuma outra atividade ou prestação de serviços que implique seu afastamento das funções para as quais foi admitido ou contratado.</w:t>
      </w:r>
    </w:p>
    <w:p w14:paraId="183E2506"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2. Os casos omissos ao disposto no presente Edital serão analisados pela Supervisão do PEP, juntamente com a Comissão de Atribuição de Aulas da Diretoria de Ensino - Região de Taubaté. </w:t>
      </w:r>
    </w:p>
    <w:p w14:paraId="231F23D5"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3. Novas orientações publicadas pelos órgãos centrais da SEE poderão determinar alterações no presente Edital.</w:t>
      </w:r>
    </w:p>
    <w:p w14:paraId="7CAE753F"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4BD4EE0B" w14:textId="1E10FE25"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Taubaté, </w:t>
      </w:r>
      <w:r w:rsidR="00C2415E">
        <w:rPr>
          <w:rFonts w:asciiTheme="minorHAnsi" w:hAnsiTheme="minorHAnsi" w:cstheme="minorHAnsi"/>
          <w:sz w:val="22"/>
          <w:szCs w:val="22"/>
        </w:rPr>
        <w:t>07</w:t>
      </w:r>
      <w:r w:rsidRPr="00FF4261">
        <w:rPr>
          <w:rFonts w:asciiTheme="minorHAnsi" w:hAnsiTheme="minorHAnsi" w:cstheme="minorHAnsi"/>
          <w:sz w:val="22"/>
          <w:szCs w:val="22"/>
        </w:rPr>
        <w:t xml:space="preserve"> de </w:t>
      </w:r>
      <w:r w:rsidR="00C2415E">
        <w:rPr>
          <w:rFonts w:asciiTheme="minorHAnsi" w:hAnsiTheme="minorHAnsi" w:cstheme="minorHAnsi"/>
          <w:sz w:val="22"/>
          <w:szCs w:val="22"/>
        </w:rPr>
        <w:t>abril</w:t>
      </w:r>
      <w:r w:rsidRPr="00FF4261">
        <w:rPr>
          <w:rFonts w:asciiTheme="minorHAnsi" w:hAnsiTheme="minorHAnsi" w:cstheme="minorHAnsi"/>
          <w:sz w:val="22"/>
          <w:szCs w:val="22"/>
        </w:rPr>
        <w:t xml:space="preserve"> de  202</w:t>
      </w:r>
      <w:r w:rsidR="00C2415E">
        <w:rPr>
          <w:rFonts w:asciiTheme="minorHAnsi" w:hAnsiTheme="minorHAnsi" w:cstheme="minorHAnsi"/>
          <w:sz w:val="22"/>
          <w:szCs w:val="22"/>
        </w:rPr>
        <w:t>2</w:t>
      </w:r>
      <w:r w:rsidRPr="00FF4261">
        <w:rPr>
          <w:rFonts w:asciiTheme="minorHAnsi" w:hAnsiTheme="minorHAnsi" w:cstheme="minorHAnsi"/>
          <w:sz w:val="22"/>
          <w:szCs w:val="22"/>
        </w:rPr>
        <w:t xml:space="preserve">. </w:t>
      </w:r>
    </w:p>
    <w:p w14:paraId="42BCF516"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661325B5"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sz w:val="22"/>
          <w:szCs w:val="22"/>
        </w:rPr>
      </w:pPr>
    </w:p>
    <w:p w14:paraId="7E18A0B9" w14:textId="77777777" w:rsidR="00546219" w:rsidRDefault="00917181" w:rsidP="00C2415E">
      <w:pPr>
        <w:pStyle w:val="NormalWeb"/>
        <w:spacing w:before="0" w:beforeAutospacing="0" w:after="0" w:afterAutospacing="0" w:line="330" w:lineRule="atLeast"/>
        <w:jc w:val="both"/>
        <w:textAlignment w:val="baseline"/>
        <w:rPr>
          <w:rFonts w:asciiTheme="minorHAnsi" w:hAnsiTheme="minorHAnsi" w:cstheme="minorHAnsi"/>
          <w:sz w:val="22"/>
          <w:szCs w:val="22"/>
        </w:rPr>
      </w:pPr>
      <w:r w:rsidRPr="00FF4261">
        <w:rPr>
          <w:rFonts w:asciiTheme="minorHAnsi" w:hAnsiTheme="minorHAnsi" w:cstheme="minorHAnsi"/>
          <w:sz w:val="22"/>
          <w:szCs w:val="22"/>
        </w:rPr>
        <w:t xml:space="preserve">            </w:t>
      </w:r>
    </w:p>
    <w:p w14:paraId="11DAE447" w14:textId="77777777" w:rsidR="00546219" w:rsidRDefault="00546219" w:rsidP="00546219">
      <w:pPr>
        <w:pStyle w:val="NormalWeb"/>
        <w:spacing w:before="0" w:beforeAutospacing="0" w:after="0" w:afterAutospacing="0"/>
        <w:jc w:val="both"/>
        <w:textAlignment w:val="baseline"/>
      </w:pPr>
      <w:r w:rsidRPr="00B937F6">
        <w:t>Silvana Aparecida de Paiva</w:t>
      </w:r>
    </w:p>
    <w:p w14:paraId="15743011" w14:textId="77777777" w:rsidR="00546219" w:rsidRDefault="00546219" w:rsidP="00546219">
      <w:pPr>
        <w:pStyle w:val="NormalWeb"/>
        <w:spacing w:before="0" w:beforeAutospacing="0" w:after="0" w:afterAutospacing="0"/>
        <w:jc w:val="both"/>
        <w:textAlignment w:val="baseline"/>
        <w:rPr>
          <w:color w:val="000000"/>
        </w:rPr>
      </w:pPr>
      <w:proofErr w:type="spellStart"/>
      <w:r w:rsidRPr="00B937F6">
        <w:rPr>
          <w:color w:val="000000"/>
        </w:rPr>
        <w:t>Vanilda</w:t>
      </w:r>
      <w:proofErr w:type="spellEnd"/>
      <w:r w:rsidRPr="00B937F6">
        <w:rPr>
          <w:color w:val="000000"/>
        </w:rPr>
        <w:t xml:space="preserve"> Aparecida Pereira da Silva Barbosa</w:t>
      </w:r>
    </w:p>
    <w:p w14:paraId="2564BF77" w14:textId="77777777" w:rsidR="00546219" w:rsidRDefault="00546219" w:rsidP="00546219">
      <w:pPr>
        <w:pStyle w:val="NormalWeb"/>
        <w:spacing w:before="0" w:beforeAutospacing="0" w:after="0" w:afterAutospacing="0"/>
        <w:jc w:val="both"/>
        <w:textAlignment w:val="baseline"/>
        <w:rPr>
          <w:color w:val="000000"/>
        </w:rPr>
      </w:pPr>
      <w:r w:rsidRPr="00B937F6">
        <w:rPr>
          <w:color w:val="000000"/>
        </w:rPr>
        <w:t>Supervisão de Ensino Responsáve</w:t>
      </w:r>
      <w:r>
        <w:rPr>
          <w:color w:val="000000"/>
        </w:rPr>
        <w:t>l</w:t>
      </w:r>
    </w:p>
    <w:p w14:paraId="2511F00E" w14:textId="77777777" w:rsidR="00546219" w:rsidRDefault="00546219" w:rsidP="00546219">
      <w:pPr>
        <w:pStyle w:val="NormalWeb"/>
        <w:spacing w:before="0" w:beforeAutospacing="0" w:after="0" w:afterAutospacing="0"/>
        <w:jc w:val="both"/>
        <w:textAlignment w:val="baseline"/>
        <w:rPr>
          <w:color w:val="000000"/>
        </w:rPr>
      </w:pPr>
    </w:p>
    <w:p w14:paraId="3C3308ED" w14:textId="77777777" w:rsidR="00546219" w:rsidRDefault="00546219" w:rsidP="00546219">
      <w:pPr>
        <w:pStyle w:val="NormalWeb"/>
        <w:spacing w:before="0" w:beforeAutospacing="0" w:after="0" w:afterAutospacing="0"/>
        <w:jc w:val="both"/>
        <w:textAlignment w:val="baseline"/>
        <w:rPr>
          <w:color w:val="000000"/>
        </w:rPr>
      </w:pPr>
      <w:r>
        <w:rPr>
          <w:color w:val="000000"/>
        </w:rPr>
        <w:t>De acordo</w:t>
      </w:r>
    </w:p>
    <w:p w14:paraId="0CEA3CA6" w14:textId="77777777" w:rsidR="00546219" w:rsidRDefault="00546219" w:rsidP="00546219">
      <w:pPr>
        <w:pStyle w:val="NormalWeb"/>
        <w:spacing w:before="0" w:beforeAutospacing="0" w:after="0" w:afterAutospacing="0"/>
        <w:jc w:val="both"/>
        <w:textAlignment w:val="baseline"/>
        <w:rPr>
          <w:color w:val="000000"/>
        </w:rPr>
      </w:pPr>
    </w:p>
    <w:p w14:paraId="112569E6" w14:textId="77777777" w:rsidR="00546219" w:rsidRDefault="00546219" w:rsidP="00546219">
      <w:pPr>
        <w:pStyle w:val="NormalWeb"/>
        <w:spacing w:before="0" w:beforeAutospacing="0" w:after="0" w:afterAutospacing="0"/>
        <w:jc w:val="both"/>
        <w:textAlignment w:val="baseline"/>
        <w:rPr>
          <w:color w:val="000000"/>
        </w:rPr>
      </w:pPr>
    </w:p>
    <w:p w14:paraId="635C5BDE" w14:textId="77777777" w:rsidR="00546219" w:rsidRDefault="00546219" w:rsidP="00546219">
      <w:pPr>
        <w:pStyle w:val="NormalWeb"/>
        <w:spacing w:before="0" w:beforeAutospacing="0" w:after="0" w:afterAutospacing="0"/>
        <w:jc w:val="both"/>
        <w:textAlignment w:val="baseline"/>
        <w:rPr>
          <w:color w:val="000000"/>
        </w:rPr>
      </w:pPr>
      <w:r>
        <w:rPr>
          <w:color w:val="000000"/>
        </w:rPr>
        <w:t xml:space="preserve">Maria Lúcia </w:t>
      </w:r>
      <w:proofErr w:type="spellStart"/>
      <w:r>
        <w:t>Fuzatto</w:t>
      </w:r>
      <w:proofErr w:type="spellEnd"/>
      <w:r>
        <w:t xml:space="preserve"> </w:t>
      </w:r>
      <w:proofErr w:type="spellStart"/>
      <w:r>
        <w:t>Fazanaro</w:t>
      </w:r>
      <w:proofErr w:type="spellEnd"/>
    </w:p>
    <w:p w14:paraId="693D4024" w14:textId="77777777" w:rsidR="00546219" w:rsidRPr="00B937F6" w:rsidRDefault="00546219" w:rsidP="00546219">
      <w:pPr>
        <w:pStyle w:val="NormalWeb"/>
        <w:spacing w:before="0" w:beforeAutospacing="0" w:after="0" w:afterAutospacing="0"/>
        <w:jc w:val="both"/>
        <w:textAlignment w:val="baseline"/>
        <w:rPr>
          <w:color w:val="000000"/>
        </w:rPr>
      </w:pPr>
      <w:r>
        <w:rPr>
          <w:color w:val="000000"/>
        </w:rPr>
        <w:t>Dirigente Regional de Ensino</w:t>
      </w:r>
    </w:p>
    <w:p w14:paraId="6DD2A5E1" w14:textId="77777777" w:rsidR="00546219" w:rsidRPr="00FF4261" w:rsidRDefault="00546219" w:rsidP="00546219">
      <w:pPr>
        <w:pStyle w:val="NormalWeb"/>
        <w:spacing w:before="0" w:beforeAutospacing="0" w:after="225" w:afterAutospacing="0" w:line="330" w:lineRule="atLeast"/>
        <w:textAlignment w:val="baseline"/>
        <w:rPr>
          <w:rFonts w:asciiTheme="minorHAnsi" w:hAnsiTheme="minorHAnsi" w:cstheme="minorHAnsi"/>
          <w:color w:val="444444"/>
          <w:sz w:val="22"/>
          <w:szCs w:val="22"/>
        </w:rPr>
      </w:pPr>
    </w:p>
    <w:p w14:paraId="4A5416C0" w14:textId="3F175B5C" w:rsidR="00917181" w:rsidRPr="00FF4261" w:rsidRDefault="00917181" w:rsidP="00C2415E">
      <w:pPr>
        <w:pStyle w:val="NormalWeb"/>
        <w:spacing w:before="0" w:beforeAutospacing="0" w:after="0" w:afterAutospacing="0" w:line="330" w:lineRule="atLeast"/>
        <w:jc w:val="both"/>
        <w:textAlignment w:val="baseline"/>
        <w:rPr>
          <w:rFonts w:asciiTheme="minorHAnsi" w:hAnsiTheme="minorHAnsi" w:cstheme="minorHAnsi"/>
          <w:color w:val="444444"/>
          <w:sz w:val="22"/>
          <w:szCs w:val="22"/>
        </w:rPr>
      </w:pPr>
      <w:r w:rsidRPr="00FF4261">
        <w:rPr>
          <w:rFonts w:asciiTheme="minorHAnsi" w:hAnsiTheme="minorHAnsi" w:cstheme="minorHAnsi"/>
          <w:sz w:val="22"/>
          <w:szCs w:val="22"/>
        </w:rPr>
        <w:t xml:space="preserve">                          </w:t>
      </w:r>
      <w:r w:rsidR="00C2415E">
        <w:rPr>
          <w:rFonts w:asciiTheme="minorHAnsi" w:hAnsiTheme="minorHAnsi" w:cstheme="minorHAnsi"/>
          <w:sz w:val="22"/>
          <w:szCs w:val="22"/>
        </w:rPr>
        <w:t xml:space="preserve">                                                                               </w:t>
      </w:r>
      <w:r w:rsidRPr="00FF4261">
        <w:rPr>
          <w:rFonts w:asciiTheme="minorHAnsi" w:hAnsiTheme="minorHAnsi" w:cstheme="minorHAnsi"/>
          <w:sz w:val="22"/>
          <w:szCs w:val="22"/>
        </w:rPr>
        <w:t xml:space="preserve"> </w:t>
      </w:r>
    </w:p>
    <w:p w14:paraId="16F9B2B9" w14:textId="77777777" w:rsidR="00917181" w:rsidRPr="00FF4261" w:rsidRDefault="00917181" w:rsidP="00917181">
      <w:pPr>
        <w:pStyle w:val="NormalWeb"/>
        <w:spacing w:before="0" w:beforeAutospacing="0" w:after="0" w:afterAutospacing="0" w:line="330" w:lineRule="atLeast"/>
        <w:jc w:val="both"/>
        <w:textAlignment w:val="baseline"/>
        <w:rPr>
          <w:rFonts w:asciiTheme="minorHAnsi" w:hAnsiTheme="minorHAnsi" w:cstheme="minorHAnsi"/>
          <w:color w:val="444444"/>
          <w:sz w:val="22"/>
          <w:szCs w:val="22"/>
        </w:rPr>
      </w:pPr>
    </w:p>
    <w:p w14:paraId="044A1710" w14:textId="77777777" w:rsidR="00917181" w:rsidRPr="00FF4261" w:rsidRDefault="00917181" w:rsidP="00917181">
      <w:pPr>
        <w:pStyle w:val="NormalWeb"/>
        <w:spacing w:before="0" w:beforeAutospacing="0" w:after="225" w:afterAutospacing="0" w:line="330" w:lineRule="atLeast"/>
        <w:textAlignment w:val="baseline"/>
        <w:rPr>
          <w:rFonts w:asciiTheme="minorHAnsi" w:hAnsiTheme="minorHAnsi" w:cstheme="minorHAnsi"/>
          <w:color w:val="444444"/>
          <w:sz w:val="22"/>
          <w:szCs w:val="22"/>
        </w:rPr>
      </w:pPr>
      <w:r w:rsidRPr="00FF4261">
        <w:rPr>
          <w:rFonts w:asciiTheme="minorHAnsi" w:hAnsiTheme="minorHAnsi" w:cstheme="minorHAnsi"/>
          <w:color w:val="444444"/>
          <w:sz w:val="22"/>
          <w:szCs w:val="22"/>
        </w:rPr>
        <w:t> </w:t>
      </w:r>
    </w:p>
    <w:p w14:paraId="2963689A" w14:textId="77777777" w:rsidR="00917181" w:rsidRPr="003F7575" w:rsidRDefault="00917181" w:rsidP="00917181">
      <w:pPr>
        <w:rPr>
          <w:rFonts w:ascii="Arial" w:hAnsi="Arial" w:cs="Arial"/>
          <w:sz w:val="21"/>
          <w:szCs w:val="21"/>
        </w:rPr>
      </w:pPr>
    </w:p>
    <w:p w14:paraId="65B0A0BA" w14:textId="77777777" w:rsidR="00917181" w:rsidRPr="003F7575" w:rsidRDefault="00917181" w:rsidP="00917181">
      <w:pPr>
        <w:rPr>
          <w:rFonts w:ascii="Arial" w:hAnsi="Arial" w:cs="Arial"/>
          <w:sz w:val="21"/>
          <w:szCs w:val="21"/>
        </w:rPr>
      </w:pPr>
    </w:p>
    <w:p w14:paraId="4412F608" w14:textId="77777777" w:rsidR="00917181" w:rsidRPr="003F7575" w:rsidRDefault="00917181" w:rsidP="00917181">
      <w:pPr>
        <w:rPr>
          <w:rFonts w:ascii="Arial" w:hAnsi="Arial" w:cs="Arial"/>
          <w:sz w:val="21"/>
          <w:szCs w:val="21"/>
        </w:rPr>
      </w:pPr>
    </w:p>
    <w:p w14:paraId="2675716A" w14:textId="77777777" w:rsidR="00917181" w:rsidRPr="003F7575" w:rsidRDefault="00917181" w:rsidP="00917181">
      <w:pPr>
        <w:rPr>
          <w:rFonts w:ascii="Arial" w:hAnsi="Arial" w:cs="Arial"/>
          <w:sz w:val="21"/>
          <w:szCs w:val="21"/>
        </w:rPr>
      </w:pPr>
    </w:p>
    <w:p w14:paraId="028CC78D" w14:textId="77777777" w:rsidR="00917181" w:rsidRPr="003F7575" w:rsidRDefault="00917181" w:rsidP="00917181">
      <w:pPr>
        <w:rPr>
          <w:rFonts w:ascii="Arial" w:hAnsi="Arial" w:cs="Arial"/>
          <w:sz w:val="21"/>
          <w:szCs w:val="21"/>
        </w:rPr>
      </w:pPr>
    </w:p>
    <w:p w14:paraId="6DD0301B" w14:textId="77777777" w:rsidR="00917181" w:rsidRPr="003F7575" w:rsidRDefault="00917181" w:rsidP="00917181">
      <w:pPr>
        <w:rPr>
          <w:rFonts w:ascii="Arial" w:hAnsi="Arial" w:cs="Arial"/>
          <w:sz w:val="21"/>
          <w:szCs w:val="21"/>
        </w:rPr>
      </w:pPr>
    </w:p>
    <w:p w14:paraId="66D26B61" w14:textId="77777777" w:rsidR="00917181" w:rsidRPr="003F7575" w:rsidRDefault="00917181" w:rsidP="00917181">
      <w:pPr>
        <w:rPr>
          <w:rFonts w:ascii="Arial" w:hAnsi="Arial" w:cs="Arial"/>
          <w:sz w:val="21"/>
          <w:szCs w:val="21"/>
        </w:rPr>
      </w:pPr>
    </w:p>
    <w:p w14:paraId="316E447A" w14:textId="77777777" w:rsidR="00917181" w:rsidRPr="003F7575" w:rsidRDefault="00917181" w:rsidP="00917181">
      <w:pPr>
        <w:rPr>
          <w:rFonts w:ascii="Arial" w:hAnsi="Arial" w:cs="Arial"/>
          <w:sz w:val="21"/>
          <w:szCs w:val="21"/>
        </w:rPr>
      </w:pPr>
    </w:p>
    <w:p w14:paraId="6E45C6CC" w14:textId="77777777" w:rsidR="00917181" w:rsidRPr="003F7575" w:rsidRDefault="00917181" w:rsidP="00917181">
      <w:pPr>
        <w:rPr>
          <w:rFonts w:ascii="Arial" w:hAnsi="Arial" w:cs="Arial"/>
          <w:sz w:val="21"/>
          <w:szCs w:val="21"/>
        </w:rPr>
      </w:pPr>
    </w:p>
    <w:p w14:paraId="05E86F15" w14:textId="77777777" w:rsidR="00917181" w:rsidRDefault="00917181" w:rsidP="00917181">
      <w:pPr>
        <w:rPr>
          <w:rFonts w:ascii="Arial" w:hAnsi="Arial" w:cs="Arial"/>
          <w:sz w:val="21"/>
          <w:szCs w:val="21"/>
        </w:rPr>
      </w:pPr>
    </w:p>
    <w:p w14:paraId="1E713ABC" w14:textId="77777777" w:rsidR="0016752A" w:rsidRPr="00BC62BE" w:rsidRDefault="0016752A" w:rsidP="00BC62BE"/>
    <w:sectPr w:rsidR="0016752A" w:rsidRPr="00BC62BE" w:rsidSect="00917181">
      <w:headerReference w:type="default" r:id="rId10"/>
      <w:pgSz w:w="11906" w:h="16838"/>
      <w:pgMar w:top="720" w:right="1133"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6FF9" w14:textId="77777777" w:rsidR="00812211" w:rsidRDefault="00812211" w:rsidP="0035082B">
      <w:pPr>
        <w:spacing w:after="0" w:line="240" w:lineRule="auto"/>
      </w:pPr>
      <w:r>
        <w:separator/>
      </w:r>
    </w:p>
  </w:endnote>
  <w:endnote w:type="continuationSeparator" w:id="0">
    <w:p w14:paraId="1B5FEE1E" w14:textId="77777777" w:rsidR="00812211" w:rsidRDefault="00812211" w:rsidP="00350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1868F" w14:textId="77777777" w:rsidR="00812211" w:rsidRDefault="00812211" w:rsidP="0035082B">
      <w:pPr>
        <w:spacing w:after="0" w:line="240" w:lineRule="auto"/>
      </w:pPr>
      <w:r>
        <w:separator/>
      </w:r>
    </w:p>
  </w:footnote>
  <w:footnote w:type="continuationSeparator" w:id="0">
    <w:p w14:paraId="0FD71C24" w14:textId="77777777" w:rsidR="00812211" w:rsidRDefault="00812211" w:rsidP="00350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9FB5" w14:textId="77777777" w:rsidR="0035082B" w:rsidRDefault="0035082B" w:rsidP="0035082B">
    <w:pPr>
      <w:pStyle w:val="Cabealho"/>
    </w:pPr>
  </w:p>
  <w:p w14:paraId="0CE3CEA7" w14:textId="77777777" w:rsidR="0035082B" w:rsidRDefault="0035082B" w:rsidP="0035082B">
    <w:pPr>
      <w:spacing w:after="0" w:line="240" w:lineRule="auto"/>
      <w:jc w:val="center"/>
      <w:rPr>
        <w:rFonts w:ascii="Verdana" w:hAnsi="Verdana"/>
        <w:b/>
        <w:sz w:val="20"/>
        <w:szCs w:val="20"/>
      </w:rPr>
    </w:pPr>
    <w:r>
      <w:rPr>
        <w:noProof/>
      </w:rPr>
      <w:drawing>
        <wp:anchor distT="0" distB="0" distL="114300" distR="114300" simplePos="0" relativeHeight="251658240" behindDoc="1" locked="0" layoutInCell="1" allowOverlap="1" wp14:anchorId="7D93587D" wp14:editId="18B6B51D">
          <wp:simplePos x="0" y="0"/>
          <wp:positionH relativeFrom="column">
            <wp:posOffset>-66040</wp:posOffset>
          </wp:positionH>
          <wp:positionV relativeFrom="paragraph">
            <wp:posOffset>-111125</wp:posOffset>
          </wp:positionV>
          <wp:extent cx="842645" cy="702310"/>
          <wp:effectExtent l="0" t="0" r="0" b="2540"/>
          <wp:wrapTight wrapText="bothSides">
            <wp:wrapPolygon edited="0">
              <wp:start x="0" y="0"/>
              <wp:lineTo x="0" y="21092"/>
              <wp:lineTo x="20998" y="21092"/>
              <wp:lineTo x="2099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 cy="70231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sz w:val="20"/>
        <w:szCs w:val="20"/>
      </w:rPr>
      <w:t>GOVERNO DO ESTADO DE SÃO PAULO</w:t>
    </w:r>
  </w:p>
  <w:p w14:paraId="1A7BA5BA" w14:textId="77777777" w:rsidR="0035082B" w:rsidRDefault="0035082B" w:rsidP="0035082B">
    <w:pPr>
      <w:spacing w:after="0" w:line="240" w:lineRule="auto"/>
      <w:jc w:val="center"/>
      <w:rPr>
        <w:rFonts w:ascii="Verdana" w:hAnsi="Verdana"/>
        <w:b/>
        <w:sz w:val="20"/>
        <w:szCs w:val="20"/>
      </w:rPr>
    </w:pPr>
    <w:r>
      <w:rPr>
        <w:rFonts w:ascii="Verdana" w:hAnsi="Verdana"/>
        <w:b/>
        <w:sz w:val="20"/>
        <w:szCs w:val="20"/>
      </w:rPr>
      <w:t>SECRETARIA DE ESTADO DA EDUCAÇÃO</w:t>
    </w:r>
  </w:p>
  <w:p w14:paraId="149187DF" w14:textId="77777777" w:rsidR="0035082B" w:rsidRDefault="0035082B" w:rsidP="0035082B">
    <w:pPr>
      <w:pStyle w:val="Cabealho"/>
      <w:tabs>
        <w:tab w:val="clear" w:pos="4252"/>
        <w:tab w:val="left" w:pos="6810"/>
      </w:tabs>
      <w:jc w:val="center"/>
      <w:rPr>
        <w:rFonts w:ascii="Calibri" w:hAnsi="Calibri"/>
      </w:rPr>
    </w:pPr>
    <w:r>
      <w:rPr>
        <w:rFonts w:ascii="Verdana" w:hAnsi="Verdana"/>
        <w:b/>
        <w:sz w:val="20"/>
        <w:szCs w:val="20"/>
      </w:rPr>
      <w:t>DIRETORIA DE ENSINO – REGIÃO DE TAUBATÉ</w:t>
    </w:r>
  </w:p>
  <w:p w14:paraId="2E162B70" w14:textId="77777777" w:rsidR="0035082B" w:rsidRDefault="0035082B">
    <w:pPr>
      <w:pStyle w:val="Cabealho"/>
    </w:pPr>
  </w:p>
  <w:p w14:paraId="238D2EB9" w14:textId="77777777" w:rsidR="0035082B" w:rsidRDefault="0035082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FF0"/>
    <w:multiLevelType w:val="hybridMultilevel"/>
    <w:tmpl w:val="4B3CB190"/>
    <w:lvl w:ilvl="0" w:tplc="138672CA">
      <w:start w:val="1"/>
      <w:numFmt w:val="lowerLetter"/>
      <w:lvlText w:val="%1-"/>
      <w:lvlJc w:val="left"/>
      <w:pPr>
        <w:ind w:left="840" w:hanging="36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 w15:restartNumberingAfterBreak="0">
    <w:nsid w:val="016C2CFB"/>
    <w:multiLevelType w:val="hybridMultilevel"/>
    <w:tmpl w:val="DF2C4108"/>
    <w:lvl w:ilvl="0" w:tplc="608EC5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D8443A"/>
    <w:multiLevelType w:val="hybridMultilevel"/>
    <w:tmpl w:val="DAE4DDAA"/>
    <w:lvl w:ilvl="0" w:tplc="F3DCCB6E">
      <w:start w:val="1"/>
      <w:numFmt w:val="decimal"/>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CF538B1"/>
    <w:multiLevelType w:val="hybridMultilevel"/>
    <w:tmpl w:val="486E0262"/>
    <w:lvl w:ilvl="0" w:tplc="4ABEF00A">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4" w15:restartNumberingAfterBreak="0">
    <w:nsid w:val="0E2554ED"/>
    <w:multiLevelType w:val="hybridMultilevel"/>
    <w:tmpl w:val="1042F4FA"/>
    <w:lvl w:ilvl="0" w:tplc="36E436F8">
      <w:start w:val="1"/>
      <w:numFmt w:val="lowerLetter"/>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 w15:restartNumberingAfterBreak="0">
    <w:nsid w:val="12E93564"/>
    <w:multiLevelType w:val="multilevel"/>
    <w:tmpl w:val="83AE40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heme="minorHAnsi" w:eastAsia="Times New Roman" w:hAnsiTheme="minorHAnsi" w:cs="Times New Roman"/>
      </w:rPr>
    </w:lvl>
    <w:lvl w:ilvl="2">
      <w:start w:val="1"/>
      <w:numFmt w:val="lowerLetter"/>
      <w:lvlText w:val="%3-"/>
      <w:lvlJc w:val="left"/>
      <w:pPr>
        <w:ind w:left="2160" w:hanging="360"/>
      </w:pPr>
      <w:rPr>
        <w:rFonts w:hint="default"/>
      </w:rPr>
    </w:lvl>
    <w:lvl w:ilvl="3">
      <w:start w:val="2"/>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94437E"/>
    <w:multiLevelType w:val="multilevel"/>
    <w:tmpl w:val="16AAC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9E489C"/>
    <w:multiLevelType w:val="hybridMultilevel"/>
    <w:tmpl w:val="B56EACD0"/>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15:restartNumberingAfterBreak="0">
    <w:nsid w:val="18FD509B"/>
    <w:multiLevelType w:val="hybridMultilevel"/>
    <w:tmpl w:val="114A8862"/>
    <w:lvl w:ilvl="0" w:tplc="BA666CAA">
      <w:start w:val="1"/>
      <w:numFmt w:val="decimal"/>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15:restartNumberingAfterBreak="0">
    <w:nsid w:val="1A6709BB"/>
    <w:multiLevelType w:val="hybridMultilevel"/>
    <w:tmpl w:val="DCD688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13651F5"/>
    <w:multiLevelType w:val="multilevel"/>
    <w:tmpl w:val="12384FD2"/>
    <w:lvl w:ilvl="0">
      <w:start w:val="1"/>
      <w:numFmt w:val="lowerLetter"/>
      <w:lvlText w:val="%1-"/>
      <w:lvlJc w:val="left"/>
      <w:pPr>
        <w:tabs>
          <w:tab w:val="num" w:pos="720"/>
        </w:tabs>
        <w:ind w:left="720" w:hanging="360"/>
      </w:pPr>
      <w:rPr>
        <w:rFonts w:asciiTheme="minorHAnsi" w:eastAsia="Times New Roman" w:hAnsiTheme="minorHAnsi"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DA7088"/>
    <w:multiLevelType w:val="hybridMultilevel"/>
    <w:tmpl w:val="173E0D52"/>
    <w:lvl w:ilvl="0" w:tplc="3CA640D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32581EDE"/>
    <w:multiLevelType w:val="multilevel"/>
    <w:tmpl w:val="B07E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F37E39"/>
    <w:multiLevelType w:val="multilevel"/>
    <w:tmpl w:val="F432ED0A"/>
    <w:lvl w:ilvl="0">
      <w:start w:val="1"/>
      <w:numFmt w:val="decimal"/>
      <w:lvlText w:val="%1-"/>
      <w:lvlJc w:val="left"/>
      <w:pPr>
        <w:tabs>
          <w:tab w:val="num" w:pos="720"/>
        </w:tabs>
        <w:ind w:left="720" w:hanging="360"/>
      </w:pPr>
      <w:rPr>
        <w:rFonts w:asciiTheme="minorHAnsi" w:eastAsia="Times New Roman" w:hAnsiTheme="minorHAnsi" w:cs="Times New Roman"/>
      </w:rPr>
    </w:lvl>
    <w:lvl w:ilvl="1">
      <w:start w:val="1"/>
      <w:numFmt w:val="lowerLetter"/>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5C3B91"/>
    <w:multiLevelType w:val="hybridMultilevel"/>
    <w:tmpl w:val="AEAC78FA"/>
    <w:lvl w:ilvl="0" w:tplc="13CE3E4E">
      <w:start w:val="1"/>
      <w:numFmt w:val="lowerLetter"/>
      <w:lvlText w:val="%1-"/>
      <w:lvlJc w:val="left"/>
      <w:pPr>
        <w:ind w:left="1495" w:hanging="360"/>
      </w:pPr>
      <w:rPr>
        <w:rFonts w:hint="default"/>
      </w:rPr>
    </w:lvl>
    <w:lvl w:ilvl="1" w:tplc="04160019" w:tentative="1">
      <w:start w:val="1"/>
      <w:numFmt w:val="lowerLetter"/>
      <w:lvlText w:val="%2."/>
      <w:lvlJc w:val="left"/>
      <w:pPr>
        <w:ind w:left="2310" w:hanging="360"/>
      </w:pPr>
    </w:lvl>
    <w:lvl w:ilvl="2" w:tplc="0416001B" w:tentative="1">
      <w:start w:val="1"/>
      <w:numFmt w:val="lowerRoman"/>
      <w:lvlText w:val="%3."/>
      <w:lvlJc w:val="right"/>
      <w:pPr>
        <w:ind w:left="3030" w:hanging="180"/>
      </w:pPr>
    </w:lvl>
    <w:lvl w:ilvl="3" w:tplc="0416000F" w:tentative="1">
      <w:start w:val="1"/>
      <w:numFmt w:val="decimal"/>
      <w:lvlText w:val="%4."/>
      <w:lvlJc w:val="left"/>
      <w:pPr>
        <w:ind w:left="3750" w:hanging="360"/>
      </w:pPr>
    </w:lvl>
    <w:lvl w:ilvl="4" w:tplc="04160019" w:tentative="1">
      <w:start w:val="1"/>
      <w:numFmt w:val="lowerLetter"/>
      <w:lvlText w:val="%5."/>
      <w:lvlJc w:val="left"/>
      <w:pPr>
        <w:ind w:left="4470" w:hanging="360"/>
      </w:pPr>
    </w:lvl>
    <w:lvl w:ilvl="5" w:tplc="0416001B" w:tentative="1">
      <w:start w:val="1"/>
      <w:numFmt w:val="lowerRoman"/>
      <w:lvlText w:val="%6."/>
      <w:lvlJc w:val="right"/>
      <w:pPr>
        <w:ind w:left="5190" w:hanging="180"/>
      </w:pPr>
    </w:lvl>
    <w:lvl w:ilvl="6" w:tplc="0416000F" w:tentative="1">
      <w:start w:val="1"/>
      <w:numFmt w:val="decimal"/>
      <w:lvlText w:val="%7."/>
      <w:lvlJc w:val="left"/>
      <w:pPr>
        <w:ind w:left="5910" w:hanging="360"/>
      </w:pPr>
    </w:lvl>
    <w:lvl w:ilvl="7" w:tplc="04160019" w:tentative="1">
      <w:start w:val="1"/>
      <w:numFmt w:val="lowerLetter"/>
      <w:lvlText w:val="%8."/>
      <w:lvlJc w:val="left"/>
      <w:pPr>
        <w:ind w:left="6630" w:hanging="360"/>
      </w:pPr>
    </w:lvl>
    <w:lvl w:ilvl="8" w:tplc="0416001B" w:tentative="1">
      <w:start w:val="1"/>
      <w:numFmt w:val="lowerRoman"/>
      <w:lvlText w:val="%9."/>
      <w:lvlJc w:val="right"/>
      <w:pPr>
        <w:ind w:left="7350" w:hanging="180"/>
      </w:pPr>
    </w:lvl>
  </w:abstractNum>
  <w:abstractNum w:abstractNumId="15" w15:restartNumberingAfterBreak="0">
    <w:nsid w:val="4C58238F"/>
    <w:multiLevelType w:val="hybridMultilevel"/>
    <w:tmpl w:val="12C47012"/>
    <w:lvl w:ilvl="0" w:tplc="395A97E8">
      <w:start w:val="1"/>
      <w:numFmt w:val="lowerLetter"/>
      <w:lvlText w:val="%1-"/>
      <w:lvlJc w:val="left"/>
      <w:pPr>
        <w:ind w:left="786"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6" w15:restartNumberingAfterBreak="0">
    <w:nsid w:val="4E1A0399"/>
    <w:multiLevelType w:val="hybridMultilevel"/>
    <w:tmpl w:val="226CF972"/>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991436"/>
    <w:multiLevelType w:val="hybridMultilevel"/>
    <w:tmpl w:val="559E00D6"/>
    <w:lvl w:ilvl="0" w:tplc="3F343FA6">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8" w15:restartNumberingAfterBreak="0">
    <w:nsid w:val="68097C3A"/>
    <w:multiLevelType w:val="hybridMultilevel"/>
    <w:tmpl w:val="83608BA4"/>
    <w:lvl w:ilvl="0" w:tplc="2BFCEA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8122BBF"/>
    <w:multiLevelType w:val="hybridMultilevel"/>
    <w:tmpl w:val="5BBA8972"/>
    <w:lvl w:ilvl="0" w:tplc="118A531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BC92DEE"/>
    <w:multiLevelType w:val="hybridMultilevel"/>
    <w:tmpl w:val="52D07886"/>
    <w:lvl w:ilvl="0" w:tplc="76F40E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3"/>
  </w:num>
  <w:num w:numId="3">
    <w:abstractNumId w:val="10"/>
  </w:num>
  <w:num w:numId="4">
    <w:abstractNumId w:val="5"/>
  </w:num>
  <w:num w:numId="5">
    <w:abstractNumId w:val="6"/>
  </w:num>
  <w:num w:numId="6">
    <w:abstractNumId w:val="11"/>
  </w:num>
  <w:num w:numId="7">
    <w:abstractNumId w:val="9"/>
  </w:num>
  <w:num w:numId="8">
    <w:abstractNumId w:val="19"/>
  </w:num>
  <w:num w:numId="9">
    <w:abstractNumId w:val="20"/>
  </w:num>
  <w:num w:numId="10">
    <w:abstractNumId w:val="18"/>
  </w:num>
  <w:num w:numId="11">
    <w:abstractNumId w:val="7"/>
  </w:num>
  <w:num w:numId="12">
    <w:abstractNumId w:val="8"/>
  </w:num>
  <w:num w:numId="13">
    <w:abstractNumId w:val="0"/>
  </w:num>
  <w:num w:numId="14">
    <w:abstractNumId w:val="16"/>
  </w:num>
  <w:num w:numId="15">
    <w:abstractNumId w:val="14"/>
  </w:num>
  <w:num w:numId="16">
    <w:abstractNumId w:val="2"/>
  </w:num>
  <w:num w:numId="17">
    <w:abstractNumId w:val="4"/>
  </w:num>
  <w:num w:numId="18">
    <w:abstractNumId w:val="3"/>
  </w:num>
  <w:num w:numId="19">
    <w:abstractNumId w:val="15"/>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9A"/>
    <w:rsid w:val="00035223"/>
    <w:rsid w:val="00070051"/>
    <w:rsid w:val="0007559A"/>
    <w:rsid w:val="000A0B5F"/>
    <w:rsid w:val="000F1CCD"/>
    <w:rsid w:val="00110044"/>
    <w:rsid w:val="0016752A"/>
    <w:rsid w:val="001A653E"/>
    <w:rsid w:val="001B2959"/>
    <w:rsid w:val="002776B3"/>
    <w:rsid w:val="002823DE"/>
    <w:rsid w:val="00284764"/>
    <w:rsid w:val="002C7A3A"/>
    <w:rsid w:val="002E4486"/>
    <w:rsid w:val="00332D7C"/>
    <w:rsid w:val="0035082B"/>
    <w:rsid w:val="003557D5"/>
    <w:rsid w:val="0039546D"/>
    <w:rsid w:val="003C12DC"/>
    <w:rsid w:val="003F1AEE"/>
    <w:rsid w:val="004124A9"/>
    <w:rsid w:val="00461067"/>
    <w:rsid w:val="004A1415"/>
    <w:rsid w:val="00546219"/>
    <w:rsid w:val="00597314"/>
    <w:rsid w:val="00600B58"/>
    <w:rsid w:val="006A5F2A"/>
    <w:rsid w:val="006D1C23"/>
    <w:rsid w:val="006F48B1"/>
    <w:rsid w:val="00716EE6"/>
    <w:rsid w:val="007561EB"/>
    <w:rsid w:val="0078573F"/>
    <w:rsid w:val="00812211"/>
    <w:rsid w:val="0081605E"/>
    <w:rsid w:val="00917181"/>
    <w:rsid w:val="00920A09"/>
    <w:rsid w:val="0092214C"/>
    <w:rsid w:val="00A01A33"/>
    <w:rsid w:val="00A23A20"/>
    <w:rsid w:val="00BC4195"/>
    <w:rsid w:val="00BC62BE"/>
    <w:rsid w:val="00C03AED"/>
    <w:rsid w:val="00C2415E"/>
    <w:rsid w:val="00D05DFA"/>
    <w:rsid w:val="00D33F95"/>
    <w:rsid w:val="00D511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8A1D4"/>
  <w15:chartTrackingRefBased/>
  <w15:docId w15:val="{03A8E507-0DD6-46DE-8815-4823272F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8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xmsonormal">
    <w:name w:val="x_msonormal"/>
    <w:basedOn w:val="Normal"/>
    <w:rsid w:val="000755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knap4wy512">
    <w:name w:val="marknap4wy512"/>
    <w:basedOn w:val="Fontepargpadro"/>
    <w:rsid w:val="0007559A"/>
  </w:style>
  <w:style w:type="character" w:customStyle="1" w:styleId="markm6q4iokee">
    <w:name w:val="markm6q4iokee"/>
    <w:basedOn w:val="Fontepargpadro"/>
    <w:rsid w:val="0007559A"/>
  </w:style>
  <w:style w:type="character" w:customStyle="1" w:styleId="markt4c7dotre">
    <w:name w:val="markt4c7dotre"/>
    <w:basedOn w:val="Fontepargpadro"/>
    <w:rsid w:val="0007559A"/>
  </w:style>
  <w:style w:type="character" w:customStyle="1" w:styleId="markpuw3xqpd2">
    <w:name w:val="markpuw3xqpd2"/>
    <w:basedOn w:val="Fontepargpadro"/>
    <w:rsid w:val="0007559A"/>
  </w:style>
  <w:style w:type="character" w:customStyle="1" w:styleId="markpngh0tmah">
    <w:name w:val="markpngh0tmah"/>
    <w:basedOn w:val="Fontepargpadro"/>
    <w:rsid w:val="0007559A"/>
  </w:style>
  <w:style w:type="paragraph" w:customStyle="1" w:styleId="xmsonospacing">
    <w:name w:val="x_msonospacing"/>
    <w:basedOn w:val="Normal"/>
    <w:rsid w:val="000755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07559A"/>
    <w:rPr>
      <w:color w:val="0000FF"/>
      <w:u w:val="single"/>
    </w:rPr>
  </w:style>
  <w:style w:type="character" w:styleId="HiperlinkVisitado">
    <w:name w:val="FollowedHyperlink"/>
    <w:basedOn w:val="Fontepargpadro"/>
    <w:uiPriority w:val="99"/>
    <w:semiHidden/>
    <w:unhideWhenUsed/>
    <w:rsid w:val="0007559A"/>
    <w:rPr>
      <w:color w:val="800080"/>
      <w:u w:val="single"/>
    </w:rPr>
  </w:style>
  <w:style w:type="paragraph" w:customStyle="1" w:styleId="xmsolistparagraph">
    <w:name w:val="x_msolistparagraph"/>
    <w:basedOn w:val="Normal"/>
    <w:rsid w:val="0007559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C12DC"/>
    <w:pPr>
      <w:ind w:left="720"/>
      <w:contextualSpacing/>
    </w:pPr>
  </w:style>
  <w:style w:type="paragraph" w:styleId="Cabealho">
    <w:name w:val="header"/>
    <w:basedOn w:val="Normal"/>
    <w:link w:val="CabealhoChar"/>
    <w:uiPriority w:val="99"/>
    <w:unhideWhenUsed/>
    <w:rsid w:val="003508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5082B"/>
  </w:style>
  <w:style w:type="paragraph" w:styleId="Rodap">
    <w:name w:val="footer"/>
    <w:basedOn w:val="Normal"/>
    <w:link w:val="RodapChar"/>
    <w:uiPriority w:val="99"/>
    <w:unhideWhenUsed/>
    <w:rsid w:val="0035082B"/>
    <w:pPr>
      <w:tabs>
        <w:tab w:val="center" w:pos="4252"/>
        <w:tab w:val="right" w:pos="8504"/>
      </w:tabs>
      <w:spacing w:after="0" w:line="240" w:lineRule="auto"/>
    </w:pPr>
  </w:style>
  <w:style w:type="character" w:customStyle="1" w:styleId="RodapChar">
    <w:name w:val="Rodapé Char"/>
    <w:basedOn w:val="Fontepargpadro"/>
    <w:link w:val="Rodap"/>
    <w:uiPriority w:val="99"/>
    <w:rsid w:val="0035082B"/>
  </w:style>
  <w:style w:type="paragraph" w:styleId="Textodebalo">
    <w:name w:val="Balloon Text"/>
    <w:basedOn w:val="Normal"/>
    <w:link w:val="TextodebaloChar"/>
    <w:uiPriority w:val="99"/>
    <w:semiHidden/>
    <w:unhideWhenUsed/>
    <w:rsid w:val="00D05D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05DFA"/>
    <w:rPr>
      <w:rFonts w:ascii="Segoe UI" w:hAnsi="Segoe UI" w:cs="Segoe UI"/>
      <w:sz w:val="18"/>
      <w:szCs w:val="18"/>
    </w:rPr>
  </w:style>
  <w:style w:type="paragraph" w:styleId="NormalWeb">
    <w:name w:val="Normal (Web)"/>
    <w:basedOn w:val="Normal"/>
    <w:uiPriority w:val="99"/>
    <w:unhideWhenUsed/>
    <w:rsid w:val="009171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17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496291">
      <w:bodyDiv w:val="1"/>
      <w:marLeft w:val="0"/>
      <w:marRight w:val="0"/>
      <w:marTop w:val="0"/>
      <w:marBottom w:val="0"/>
      <w:divBdr>
        <w:top w:val="none" w:sz="0" w:space="0" w:color="auto"/>
        <w:left w:val="none" w:sz="0" w:space="0" w:color="auto"/>
        <w:bottom w:val="none" w:sz="0" w:space="0" w:color="auto"/>
        <w:right w:val="none" w:sz="0" w:space="0" w:color="auto"/>
      </w:divBdr>
    </w:div>
    <w:div w:id="202050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sp.gov.br/repositorio/legislacao/lei.complementar/2009/lei.complementar-1093-16.07.2009.html" TargetMode="External"/><Relationship Id="rId3" Type="http://schemas.openxmlformats.org/officeDocument/2006/relationships/settings" Target="settings.xml"/><Relationship Id="rId7" Type="http://schemas.openxmlformats.org/officeDocument/2006/relationships/hyperlink" Target="http://www.al.sp.gov.br/repositorio/legislacao/lei.complementar/2007/lei.complementar-1010-01.06.200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taubate.educacao.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7587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Colégio João Alves</dc:creator>
  <cp:keywords/>
  <dc:description/>
  <cp:lastModifiedBy>Silvana Aparecida De Paiva</cp:lastModifiedBy>
  <cp:revision>2</cp:revision>
  <cp:lastPrinted>2022-04-07T12:53:00Z</cp:lastPrinted>
  <dcterms:created xsi:type="dcterms:W3CDTF">2022-04-07T17:33:00Z</dcterms:created>
  <dcterms:modified xsi:type="dcterms:W3CDTF">2022-04-07T17:33:00Z</dcterms:modified>
</cp:coreProperties>
</file>