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8F02" w14:textId="3DFB0C1F" w:rsidR="003C0E4C" w:rsidRDefault="003C0E4C" w:rsidP="003C0E4C">
      <w:pPr>
        <w:pStyle w:val="Default"/>
        <w:jc w:val="both"/>
        <w:rPr>
          <w:rFonts w:ascii="Verdana" w:hAnsi="Verdana"/>
          <w:b/>
          <w:bCs/>
        </w:rPr>
      </w:pPr>
      <w:r w:rsidRPr="003C0E4C">
        <w:rPr>
          <w:rFonts w:ascii="Verdana" w:hAnsi="Verdana"/>
          <w:b/>
          <w:bCs/>
        </w:rPr>
        <w:t xml:space="preserve">OBMEP 16ª edição – Dúvidas frequentes </w:t>
      </w:r>
    </w:p>
    <w:p w14:paraId="630CE9B6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</w:p>
    <w:p w14:paraId="0191072A" w14:textId="2C73F3D8" w:rsidR="003C0E4C" w:rsidRDefault="003C0E4C" w:rsidP="003C0E4C">
      <w:pPr>
        <w:pStyle w:val="Default"/>
        <w:jc w:val="both"/>
        <w:rPr>
          <w:rFonts w:ascii="Verdana" w:hAnsi="Verdana"/>
          <w:b/>
          <w:bCs/>
        </w:rPr>
      </w:pPr>
      <w:r w:rsidRPr="003C0E4C">
        <w:rPr>
          <w:rFonts w:ascii="Verdana" w:hAnsi="Verdana"/>
          <w:b/>
          <w:bCs/>
        </w:rPr>
        <w:t xml:space="preserve">Como ficaram as inscrições realizadas em 2020 para a 16ª OBMEP? </w:t>
      </w:r>
    </w:p>
    <w:p w14:paraId="775E6335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</w:p>
    <w:p w14:paraId="33CC8A69" w14:textId="79E16896" w:rsidR="003C0E4C" w:rsidRPr="003C0E4C" w:rsidRDefault="003C0E4C" w:rsidP="003C0E4C">
      <w:pPr>
        <w:pStyle w:val="Default"/>
        <w:jc w:val="both"/>
        <w:rPr>
          <w:rFonts w:ascii="Verdana" w:hAnsi="Verdana"/>
        </w:rPr>
      </w:pPr>
      <w:r w:rsidRPr="003C0E4C">
        <w:rPr>
          <w:rFonts w:ascii="Verdana" w:hAnsi="Verdana"/>
        </w:rPr>
        <w:t>•</w:t>
      </w:r>
      <w:r>
        <w:rPr>
          <w:rFonts w:ascii="Verdana" w:hAnsi="Verdana"/>
        </w:rPr>
        <w:t xml:space="preserve"> </w:t>
      </w:r>
      <w:r w:rsidRPr="003C0E4C">
        <w:rPr>
          <w:rFonts w:ascii="Verdana" w:hAnsi="Verdana"/>
        </w:rPr>
        <w:t xml:space="preserve">As escolas que realizaram a inscrição para a 16ª OBMEP no ano de 2020 estão automaticamente inscritas no ano de 2021. Estas escolas tiveram o período de </w:t>
      </w:r>
      <w:r w:rsidRPr="003C0E4C">
        <w:rPr>
          <w:rFonts w:ascii="Verdana" w:hAnsi="Verdana"/>
          <w:b/>
          <w:bCs/>
        </w:rPr>
        <w:t xml:space="preserve">19 a 30 de abril de 2021 </w:t>
      </w:r>
      <w:r w:rsidRPr="003C0E4C">
        <w:rPr>
          <w:rFonts w:ascii="Verdana" w:hAnsi="Verdana"/>
        </w:rPr>
        <w:t>para entrar no site (</w:t>
      </w:r>
      <w:hyperlink r:id="rId5" w:history="1">
        <w:r w:rsidR="00FF4B78" w:rsidRPr="00850333">
          <w:rPr>
            <w:rStyle w:val="Hyperlink"/>
            <w:rFonts w:ascii="Verdana" w:hAnsi="Verdana"/>
          </w:rPr>
          <w:t>www.obmep.org.br</w:t>
        </w:r>
      </w:hyperlink>
      <w:r w:rsidR="00FF4B78">
        <w:rPr>
          <w:rFonts w:ascii="Verdana" w:hAnsi="Verdana"/>
        </w:rPr>
        <w:t>)</w:t>
      </w:r>
      <w:r w:rsidRPr="003C0E4C">
        <w:rPr>
          <w:rFonts w:ascii="Verdana" w:hAnsi="Verdana"/>
        </w:rPr>
        <w:t xml:space="preserve">, com o login e senha (cadastrada em 2020 – caso não tenham podem solicitar à Coordenação Regional), para editar as informações ou número de inscritos, atualizando os dados de acordo com o ano corrente (2021). </w:t>
      </w:r>
    </w:p>
    <w:p w14:paraId="48E6A1CE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</w:p>
    <w:p w14:paraId="52DA4200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  <w:r w:rsidRPr="003C0E4C">
        <w:rPr>
          <w:rFonts w:ascii="Verdana" w:hAnsi="Verdana"/>
          <w:b/>
          <w:bCs/>
        </w:rPr>
        <w:t xml:space="preserve">Sobre o cancelamento da inscrição realizada em 2020: </w:t>
      </w:r>
    </w:p>
    <w:p w14:paraId="4D6B67A5" w14:textId="77777777" w:rsidR="003C0E4C" w:rsidRDefault="003C0E4C" w:rsidP="003C0E4C">
      <w:pPr>
        <w:pStyle w:val="Default"/>
        <w:jc w:val="both"/>
        <w:rPr>
          <w:rFonts w:ascii="Verdana" w:hAnsi="Verdana"/>
        </w:rPr>
      </w:pPr>
    </w:p>
    <w:p w14:paraId="1A22DA36" w14:textId="2BE6B99C" w:rsidR="003C0E4C" w:rsidRPr="003C0E4C" w:rsidRDefault="003C0E4C" w:rsidP="003C0E4C">
      <w:pPr>
        <w:pStyle w:val="Default"/>
        <w:jc w:val="both"/>
        <w:rPr>
          <w:rFonts w:ascii="Verdana" w:hAnsi="Verdana"/>
        </w:rPr>
      </w:pPr>
      <w:r w:rsidRPr="003C0E4C">
        <w:rPr>
          <w:rFonts w:ascii="Verdana" w:hAnsi="Verdana"/>
        </w:rPr>
        <w:t xml:space="preserve">• Não será possível o cancelamento da inscrição realizada em 2020. Se a escola optar por não participar da 16ª OBMEP, ela deverá acessar a área restrita e editar a quantidade de alunos informada na inscrição em 2020. O responsável por essa edição deverá alterar a quantidade de alunos inscritos da seguinte forma: Nível 1 - “um” (1); Nível 2 e Nível 3 - "zero” (0) e salvar as informações. A partir daí, será gerada uma ocorrência para tratamento na Central da OBMEP. </w:t>
      </w:r>
    </w:p>
    <w:p w14:paraId="461A05C9" w14:textId="7B10DBDD" w:rsidR="003C0E4C" w:rsidRDefault="003C0E4C" w:rsidP="003C0E4C">
      <w:pPr>
        <w:pStyle w:val="Default"/>
        <w:jc w:val="both"/>
        <w:rPr>
          <w:rFonts w:ascii="Verdana" w:hAnsi="Verdana"/>
        </w:rPr>
      </w:pPr>
    </w:p>
    <w:p w14:paraId="50CFB7FA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</w:p>
    <w:p w14:paraId="6F5CC463" w14:textId="4ADA2910" w:rsidR="003C0E4C" w:rsidRDefault="003C0E4C" w:rsidP="003C0E4C">
      <w:pPr>
        <w:pStyle w:val="Default"/>
        <w:jc w:val="both"/>
        <w:rPr>
          <w:rFonts w:ascii="Verdana" w:hAnsi="Verdana"/>
          <w:b/>
          <w:bCs/>
        </w:rPr>
      </w:pPr>
      <w:r w:rsidRPr="003C0E4C">
        <w:rPr>
          <w:rFonts w:ascii="Verdana" w:hAnsi="Verdana"/>
          <w:b/>
          <w:bCs/>
        </w:rPr>
        <w:t xml:space="preserve">Materiais que a escola receberá na 1ª fase da 16ª OBMEP: </w:t>
      </w:r>
    </w:p>
    <w:p w14:paraId="2E661E22" w14:textId="77777777" w:rsidR="003C0E4C" w:rsidRPr="003C0E4C" w:rsidRDefault="003C0E4C" w:rsidP="003C0E4C">
      <w:pPr>
        <w:pStyle w:val="Default"/>
        <w:jc w:val="both"/>
        <w:rPr>
          <w:rFonts w:ascii="Verdana" w:hAnsi="Verdana"/>
        </w:rPr>
      </w:pPr>
    </w:p>
    <w:p w14:paraId="34359F43" w14:textId="4EC1A282" w:rsidR="003C0E4C" w:rsidRDefault="003C0E4C" w:rsidP="003C0E4C">
      <w:pPr>
        <w:pStyle w:val="Default"/>
        <w:jc w:val="both"/>
        <w:rPr>
          <w:rFonts w:ascii="Verdana" w:hAnsi="Verdana"/>
        </w:rPr>
      </w:pPr>
      <w:r w:rsidRPr="003C0E4C">
        <w:rPr>
          <w:rFonts w:ascii="Verdana" w:hAnsi="Verdana"/>
        </w:rPr>
        <w:t xml:space="preserve">• Excepcionalmente, em razão da pandemia causada pelo vírus da Covid-19, nesta edição, a OBMEP não enviará as provas da primeira fase impressas, na quantidade de alunos inscritos. Será enviada apenas uma cópia impressa de cada nível. </w:t>
      </w:r>
    </w:p>
    <w:p w14:paraId="75842938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082BA1B6" w14:textId="77777777" w:rsidR="003C0E4C" w:rsidRPr="003C0E4C" w:rsidRDefault="003C0E4C" w:rsidP="003C0E4C">
      <w:pPr>
        <w:pStyle w:val="Default"/>
        <w:spacing w:after="183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Os cartões-respostas serão enviados impressos, por nível, na quantidade de alunos inscritos. </w:t>
      </w:r>
    </w:p>
    <w:p w14:paraId="0CE78AD4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Também será enviado impresso na quantidade de alunos que serão classificados para 2° fase, o Termo de Autorização de Publicação de Nome nas Listas de Classificados. Este termo deverá ser devidamente preenchido e assinado pelo responsável legal, se o aluno classificado para a 2ª Fase for menor de idade. No caso de o aluno ser maior de idade, ele próprio realizará o preenchimento do termo. </w:t>
      </w:r>
    </w:p>
    <w:p w14:paraId="29C593F9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1BCA90B3" w14:textId="6A2E3AEF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As escolas terão acesso ao formato digital da prova e ao Termo de Autorização de Publicação de Nome nas Listas de Classificados? </w:t>
      </w:r>
    </w:p>
    <w:p w14:paraId="0A97CAC1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451DE351" w14:textId="5D750CBF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Sim, além da cópia impressa, será disponibilizada na página restrita da escola inscrita (acesso com login e senha no </w:t>
      </w:r>
      <w:hyperlink r:id="rId6" w:history="1">
        <w:r w:rsidRPr="00FF4B78">
          <w:rPr>
            <w:rStyle w:val="Hyperlink"/>
            <w:rFonts w:ascii="Verdana" w:hAnsi="Verdana"/>
          </w:rPr>
          <w:t>si</w:t>
        </w:r>
        <w:r w:rsidRPr="00FF4B78">
          <w:rPr>
            <w:rStyle w:val="Hyperlink"/>
            <w:rFonts w:ascii="Verdana" w:hAnsi="Verdana"/>
          </w:rPr>
          <w:t>t</w:t>
        </w:r>
        <w:r w:rsidRPr="00FF4B78">
          <w:rPr>
            <w:rStyle w:val="Hyperlink"/>
            <w:rFonts w:ascii="Verdana" w:hAnsi="Verdana"/>
          </w:rPr>
          <w:t>e</w:t>
        </w:r>
      </w:hyperlink>
      <w:r w:rsidRPr="003C0E4C">
        <w:rPr>
          <w:rFonts w:ascii="Verdana" w:hAnsi="Verdana"/>
          <w:color w:val="auto"/>
        </w:rPr>
        <w:t xml:space="preserve">) a versão digital </w:t>
      </w:r>
      <w:r w:rsidRPr="003C0E4C">
        <w:rPr>
          <w:rFonts w:ascii="Verdana" w:hAnsi="Verdana"/>
          <w:color w:val="auto"/>
        </w:rPr>
        <w:lastRenderedPageBreak/>
        <w:t xml:space="preserve">(PDF) da prova de cada nível, com vinte questões, no período estipulado no Calendário Oficial da OBMEP </w:t>
      </w:r>
      <w:r w:rsidRPr="003C0E4C">
        <w:rPr>
          <w:rFonts w:ascii="Verdana" w:hAnsi="Verdana"/>
          <w:b/>
          <w:bCs/>
          <w:color w:val="auto"/>
        </w:rPr>
        <w:t xml:space="preserve">(dia 30/06). </w:t>
      </w:r>
    </w:p>
    <w:p w14:paraId="26A66E6C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59E6F076" w14:textId="4A5F7DA3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  <w:u w:val="single"/>
        </w:rPr>
      </w:pPr>
      <w:r w:rsidRPr="0016522E">
        <w:rPr>
          <w:rFonts w:ascii="Verdana" w:hAnsi="Verdana"/>
          <w:b/>
          <w:bCs/>
          <w:color w:val="auto"/>
          <w:u w:val="single"/>
        </w:rPr>
        <w:t xml:space="preserve">Aplicação da 1ª Fase </w:t>
      </w:r>
    </w:p>
    <w:p w14:paraId="4C63A4D0" w14:textId="77777777" w:rsidR="0016522E" w:rsidRPr="0016522E" w:rsidRDefault="0016522E" w:rsidP="003C0E4C">
      <w:pPr>
        <w:pStyle w:val="Default"/>
        <w:jc w:val="both"/>
        <w:rPr>
          <w:rFonts w:ascii="Verdana" w:hAnsi="Verdana"/>
          <w:color w:val="auto"/>
          <w:u w:val="single"/>
        </w:rPr>
      </w:pPr>
    </w:p>
    <w:p w14:paraId="0BA3C6CC" w14:textId="7C49FF1D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Atenção: </w:t>
      </w:r>
      <w:r w:rsidRPr="003C0E4C">
        <w:rPr>
          <w:rFonts w:ascii="Verdana" w:hAnsi="Verdana"/>
          <w:color w:val="auto"/>
        </w:rPr>
        <w:t xml:space="preserve">A escola poderá optar por aplicar a prova presencialmente ou de forma on-line. </w:t>
      </w:r>
    </w:p>
    <w:p w14:paraId="3DCCF3CC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0B7EC4BB" w14:textId="77777777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b/>
          <w:bCs/>
          <w:color w:val="auto"/>
        </w:rPr>
        <w:t>Como a escola poderá disponibilizar a prova para os alunos?</w:t>
      </w:r>
    </w:p>
    <w:p w14:paraId="250E311D" w14:textId="7AB1A11D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 </w:t>
      </w:r>
    </w:p>
    <w:p w14:paraId="2C7EF76F" w14:textId="194E02B1" w:rsidR="003C0E4C" w:rsidRDefault="003C0E4C" w:rsidP="003C0E4C">
      <w:pPr>
        <w:pStyle w:val="Default"/>
        <w:spacing w:after="27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A aplicação da prova, como nas outras edições, é de responsabilidade da escola. A escola irá optar em aplicar a prova da maneira que for mais adequada para a realidade escolar (alunos e professores). Essa aplicação pode ser tanto no formato presencial (xerocando, imprimindo ou apresentado a prova em sala usando uma projeção) como no formato on-line (usando formulários como, por exemplo, o </w:t>
      </w:r>
      <w:r w:rsidRPr="003C0E4C">
        <w:rPr>
          <w:rFonts w:ascii="Verdana" w:hAnsi="Verdana"/>
          <w:i/>
          <w:iCs/>
          <w:color w:val="auto"/>
        </w:rPr>
        <w:t xml:space="preserve">google </w:t>
      </w:r>
      <w:proofErr w:type="spellStart"/>
      <w:r w:rsidRPr="003C0E4C">
        <w:rPr>
          <w:rFonts w:ascii="Verdana" w:hAnsi="Verdana"/>
          <w:i/>
          <w:iCs/>
          <w:color w:val="auto"/>
        </w:rPr>
        <w:t>forms</w:t>
      </w:r>
      <w:proofErr w:type="spellEnd"/>
      <w:r w:rsidRPr="003C0E4C">
        <w:rPr>
          <w:rFonts w:ascii="Verdana" w:hAnsi="Verdana"/>
          <w:color w:val="auto"/>
        </w:rPr>
        <w:t xml:space="preserve">, </w:t>
      </w:r>
      <w:r w:rsidRPr="003C0E4C">
        <w:rPr>
          <w:rFonts w:ascii="Verdana" w:hAnsi="Verdana"/>
          <w:i/>
          <w:iCs/>
          <w:color w:val="auto"/>
        </w:rPr>
        <w:t>WhatsApp</w:t>
      </w:r>
      <w:r w:rsidRPr="003C0E4C">
        <w:rPr>
          <w:rFonts w:ascii="Verdana" w:hAnsi="Verdana"/>
          <w:color w:val="auto"/>
        </w:rPr>
        <w:t xml:space="preserve">, e-mail ou disponibilizando a prova em PDF) etc. Estas ferramentas podem e devem ser utilizadas como recursos para a aplicação; </w:t>
      </w:r>
    </w:p>
    <w:p w14:paraId="60CA0216" w14:textId="77777777" w:rsidR="003C0E4C" w:rsidRPr="003C0E4C" w:rsidRDefault="003C0E4C" w:rsidP="003C0E4C">
      <w:pPr>
        <w:pStyle w:val="Default"/>
        <w:spacing w:after="27"/>
        <w:jc w:val="both"/>
        <w:rPr>
          <w:rFonts w:ascii="Verdana" w:hAnsi="Verdana"/>
          <w:color w:val="auto"/>
        </w:rPr>
      </w:pPr>
    </w:p>
    <w:p w14:paraId="1DE72542" w14:textId="40BEF244" w:rsidR="003C0E4C" w:rsidRDefault="003C0E4C" w:rsidP="003C0E4C">
      <w:pPr>
        <w:pStyle w:val="Default"/>
        <w:spacing w:after="27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Prova Ampliada: em razão da não impressão de provas, não enviaremos provas ampliadas às escolas. </w:t>
      </w:r>
    </w:p>
    <w:p w14:paraId="7860E03C" w14:textId="77777777" w:rsidR="003C0E4C" w:rsidRPr="003C0E4C" w:rsidRDefault="003C0E4C" w:rsidP="003C0E4C">
      <w:pPr>
        <w:pStyle w:val="Default"/>
        <w:spacing w:after="27"/>
        <w:jc w:val="both"/>
        <w:rPr>
          <w:rFonts w:ascii="Verdana" w:hAnsi="Verdana"/>
          <w:color w:val="auto"/>
        </w:rPr>
      </w:pPr>
    </w:p>
    <w:p w14:paraId="03E9933D" w14:textId="77777777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A OBMEP não disponibilizará LINK aos alunos para aplicação on-line das provas. Caso a escola opte por esse formato, ela deverá providenciar o acesso à prova pelos alunos. </w:t>
      </w:r>
    </w:p>
    <w:p w14:paraId="6339EA3E" w14:textId="25B6AE29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6C441244" w14:textId="77777777" w:rsidR="0016522E" w:rsidRDefault="0016522E" w:rsidP="003C0E4C">
      <w:pPr>
        <w:pStyle w:val="Default"/>
        <w:jc w:val="both"/>
        <w:rPr>
          <w:rFonts w:ascii="Verdana" w:hAnsi="Verdana"/>
          <w:color w:val="auto"/>
        </w:rPr>
      </w:pPr>
    </w:p>
    <w:p w14:paraId="4B612CCC" w14:textId="0A7D9D76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Tempo de Aplicação das Provas: </w:t>
      </w:r>
    </w:p>
    <w:p w14:paraId="100E7AEE" w14:textId="77777777" w:rsidR="0016522E" w:rsidRPr="003C0E4C" w:rsidRDefault="0016522E" w:rsidP="003C0E4C">
      <w:pPr>
        <w:pStyle w:val="Default"/>
        <w:jc w:val="both"/>
        <w:rPr>
          <w:rFonts w:ascii="Verdana" w:hAnsi="Verdana"/>
          <w:color w:val="auto"/>
        </w:rPr>
      </w:pPr>
    </w:p>
    <w:p w14:paraId="6A00683F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Em relação ao dia de aplicação da prova, segundo o </w:t>
      </w:r>
      <w:r w:rsidRPr="003C0E4C">
        <w:rPr>
          <w:rFonts w:ascii="Verdana" w:hAnsi="Verdana"/>
          <w:b/>
          <w:bCs/>
          <w:color w:val="auto"/>
        </w:rPr>
        <w:t>Regulamento Especial</w:t>
      </w:r>
      <w:r w:rsidRPr="003C0E4C">
        <w:rPr>
          <w:rFonts w:ascii="Verdana" w:hAnsi="Verdana"/>
          <w:color w:val="auto"/>
        </w:rPr>
        <w:t xml:space="preserve">, a duração da prova deverá ser de </w:t>
      </w:r>
      <w:r w:rsidRPr="003C0E4C">
        <w:rPr>
          <w:rFonts w:ascii="Verdana" w:hAnsi="Verdana"/>
          <w:b/>
          <w:bCs/>
          <w:color w:val="auto"/>
        </w:rPr>
        <w:t xml:space="preserve">2h30min </w:t>
      </w:r>
      <w:r w:rsidRPr="003C0E4C">
        <w:rPr>
          <w:rFonts w:ascii="Verdana" w:hAnsi="Verdana"/>
          <w:color w:val="auto"/>
        </w:rPr>
        <w:t xml:space="preserve">(duas horas e trinta minutos), exceto para os alunos com necessidades especiais que precisarem de auxílio para a realização da prova, tais como prova em Braille, para os quais a duração deverá ser de </w:t>
      </w:r>
      <w:r w:rsidRPr="003C0E4C">
        <w:rPr>
          <w:rFonts w:ascii="Verdana" w:hAnsi="Verdana"/>
          <w:b/>
          <w:bCs/>
          <w:color w:val="auto"/>
        </w:rPr>
        <w:t xml:space="preserve">3h30min </w:t>
      </w:r>
      <w:r w:rsidRPr="003C0E4C">
        <w:rPr>
          <w:rFonts w:ascii="Verdana" w:hAnsi="Verdana"/>
          <w:color w:val="auto"/>
        </w:rPr>
        <w:t xml:space="preserve">(três horas e trinta minutos). A escola poderá escolher o dia de aplicação da prova dentro do período de </w:t>
      </w:r>
      <w:r w:rsidRPr="003C0E4C">
        <w:rPr>
          <w:rFonts w:ascii="Verdana" w:hAnsi="Verdana"/>
          <w:b/>
          <w:bCs/>
          <w:color w:val="auto"/>
        </w:rPr>
        <w:t xml:space="preserve">30/06/2021 </w:t>
      </w:r>
      <w:r w:rsidRPr="003C0E4C">
        <w:rPr>
          <w:rFonts w:ascii="Verdana" w:hAnsi="Verdana"/>
          <w:color w:val="auto"/>
        </w:rPr>
        <w:t xml:space="preserve">a </w:t>
      </w:r>
      <w:r w:rsidRPr="003C0E4C">
        <w:rPr>
          <w:rFonts w:ascii="Verdana" w:hAnsi="Verdana"/>
          <w:b/>
          <w:bCs/>
          <w:color w:val="auto"/>
        </w:rPr>
        <w:t>03/08/2021</w:t>
      </w:r>
      <w:r w:rsidRPr="003C0E4C">
        <w:rPr>
          <w:rFonts w:ascii="Verdana" w:hAnsi="Verdana"/>
          <w:color w:val="auto"/>
        </w:rPr>
        <w:t xml:space="preserve">. Ressaltamos que os alunos do mesmo nível devem realizar a prova no mesmo dia. </w:t>
      </w:r>
    </w:p>
    <w:p w14:paraId="2CAC266F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634B393A" w14:textId="3FDC4755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Como será o envio dos cartões – resposta para a OBMEP? </w:t>
      </w:r>
    </w:p>
    <w:p w14:paraId="00A9568F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57DF5C28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Independente do formato de aplicação escolhido pela escola, os cartões-respostas dos alunos classificados devem ser enviados para a OBMEP. </w:t>
      </w:r>
    </w:p>
    <w:p w14:paraId="2EDF4E90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47D5B098" w14:textId="7B6A54C8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color w:val="auto"/>
        </w:rPr>
        <w:t xml:space="preserve">Excepcionalmente esse ano, a assinatura do aluno no cartão-resposta </w:t>
      </w:r>
      <w:r w:rsidRPr="003C0E4C">
        <w:rPr>
          <w:rFonts w:ascii="Verdana" w:hAnsi="Verdana"/>
          <w:b/>
          <w:bCs/>
          <w:color w:val="auto"/>
        </w:rPr>
        <w:t xml:space="preserve">não </w:t>
      </w:r>
      <w:r w:rsidRPr="003C0E4C">
        <w:rPr>
          <w:rFonts w:ascii="Verdana" w:hAnsi="Verdana"/>
          <w:color w:val="auto"/>
        </w:rPr>
        <w:t xml:space="preserve">é obrigatória. Com isso, os cartões-respostas </w:t>
      </w:r>
      <w:r w:rsidRPr="003C0E4C">
        <w:rPr>
          <w:rFonts w:ascii="Verdana" w:hAnsi="Verdana"/>
          <w:b/>
          <w:bCs/>
          <w:color w:val="auto"/>
        </w:rPr>
        <w:t xml:space="preserve">não </w:t>
      </w:r>
      <w:r w:rsidRPr="003C0E4C">
        <w:rPr>
          <w:rFonts w:ascii="Verdana" w:hAnsi="Verdana"/>
          <w:color w:val="auto"/>
        </w:rPr>
        <w:t xml:space="preserve">precisam ser </w:t>
      </w:r>
      <w:r w:rsidRPr="003C0E4C">
        <w:rPr>
          <w:rFonts w:ascii="Verdana" w:hAnsi="Verdana"/>
          <w:color w:val="auto"/>
        </w:rPr>
        <w:lastRenderedPageBreak/>
        <w:t xml:space="preserve">preenchidos pelos alunos, qualquer pessoa da escola pode preencher os cartões dos alunos classificados, ou pode até mesmo enviar para a OBMEP os cartões-respostas impressos digitalizados pelos alunos. </w:t>
      </w:r>
      <w:r w:rsidRPr="003C0E4C">
        <w:rPr>
          <w:rFonts w:ascii="Verdana" w:hAnsi="Verdana"/>
          <w:b/>
          <w:bCs/>
          <w:color w:val="auto"/>
        </w:rPr>
        <w:t xml:space="preserve">Atenção: apesar de não ser necessária a assinatura dos alunos nos cartões-respostas, estes são individualizados, ou seja, cada aluno classificado para 2ª fase tem um cartão-resposta com numeração diferente. </w:t>
      </w:r>
    </w:p>
    <w:p w14:paraId="39437CA3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6BE49F97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A escola pode optar por enviar os cartões-resposta pelo Aplicativo da OBMEP que será disponibilizado ou via correio. </w:t>
      </w:r>
    </w:p>
    <w:p w14:paraId="3CCB6508" w14:textId="72705203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5A0723F7" w14:textId="77777777" w:rsidR="00DA42F8" w:rsidRPr="003C0E4C" w:rsidRDefault="00DA42F8" w:rsidP="003C0E4C">
      <w:pPr>
        <w:pStyle w:val="Default"/>
        <w:jc w:val="both"/>
        <w:rPr>
          <w:rFonts w:ascii="Verdana" w:hAnsi="Verdana"/>
          <w:color w:val="auto"/>
        </w:rPr>
      </w:pPr>
    </w:p>
    <w:p w14:paraId="61EFC370" w14:textId="07F54A25" w:rsidR="003C0E4C" w:rsidRDefault="003C0E4C" w:rsidP="003C0E4C">
      <w:pPr>
        <w:pStyle w:val="Default"/>
        <w:jc w:val="both"/>
        <w:rPr>
          <w:rFonts w:ascii="Verdana" w:hAnsi="Verdana"/>
          <w:b/>
          <w:bCs/>
          <w:color w:val="auto"/>
        </w:rPr>
      </w:pPr>
      <w:r w:rsidRPr="003C0E4C">
        <w:rPr>
          <w:rFonts w:ascii="Verdana" w:hAnsi="Verdana"/>
          <w:b/>
          <w:bCs/>
          <w:color w:val="auto"/>
        </w:rPr>
        <w:t xml:space="preserve">Como será o envio do Termo de Autorização de Publicação de nome nas Listas de Alunos Classificados e Premiados? </w:t>
      </w:r>
    </w:p>
    <w:p w14:paraId="682A2A35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4629903B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• Trata-se de uma exigência da LGPD (Lei Geral de Proteção de Dados Pessoais - Lei nº 13.709 de 14 de agosto de 2018) e o envio do documento físico não é obrigatório. As formas de envio do formulário são: </w:t>
      </w:r>
    </w:p>
    <w:p w14:paraId="438EFA87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5F2DF7BD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(a) juntamente com os cartões-resposta dos alunos classificados para a 2ª Fase; </w:t>
      </w:r>
    </w:p>
    <w:p w14:paraId="018600AE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(b) upload do formulário na página restrita da escola na OBMEP; </w:t>
      </w:r>
    </w:p>
    <w:p w14:paraId="59AAE7E3" w14:textId="77777777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(c) a princípio, não será permitido enviar os formulários via aplicativo. </w:t>
      </w:r>
    </w:p>
    <w:p w14:paraId="60A49AC7" w14:textId="77777777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1D793F79" w14:textId="77777777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Para finalizar, mais uma informação importante: os alunos formados em 2020 das escolas que se inscreveram no Nível 3 na inscrição original (2020) poderão, caso haja interesse, participar da 16ª OBMEP na condição de extras. </w:t>
      </w:r>
    </w:p>
    <w:p w14:paraId="1D5010BC" w14:textId="4F84C193" w:rsid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Para saber como funciona, acesse o Regulamento Especial da 16ª OBMEP e conheça as regras. </w:t>
      </w:r>
    </w:p>
    <w:p w14:paraId="3302FC38" w14:textId="77777777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</w:p>
    <w:p w14:paraId="239EB64B" w14:textId="2B65EE41" w:rsidR="003C0E4C" w:rsidRPr="003C0E4C" w:rsidRDefault="003C0E4C" w:rsidP="003C0E4C">
      <w:pPr>
        <w:pStyle w:val="Default"/>
        <w:jc w:val="both"/>
        <w:rPr>
          <w:rFonts w:ascii="Verdana" w:hAnsi="Verdana"/>
          <w:color w:val="auto"/>
        </w:rPr>
      </w:pPr>
      <w:r w:rsidRPr="003C0E4C">
        <w:rPr>
          <w:rFonts w:ascii="Verdana" w:hAnsi="Verdana"/>
          <w:color w:val="auto"/>
        </w:rPr>
        <w:t xml:space="preserve">Devido a todas essas mudanças, sugerimos que todos leiam atentamente o </w:t>
      </w:r>
      <w:hyperlink r:id="rId7" w:history="1">
        <w:r w:rsidRPr="004B10E6">
          <w:rPr>
            <w:rStyle w:val="Hyperlink"/>
            <w:rFonts w:ascii="Verdana" w:hAnsi="Verdana"/>
            <w:b/>
            <w:bCs/>
          </w:rPr>
          <w:t>Regu</w:t>
        </w:r>
        <w:r w:rsidRPr="004B10E6">
          <w:rPr>
            <w:rStyle w:val="Hyperlink"/>
            <w:rFonts w:ascii="Verdana" w:hAnsi="Verdana"/>
            <w:b/>
            <w:bCs/>
          </w:rPr>
          <w:t>l</w:t>
        </w:r>
        <w:r w:rsidRPr="004B10E6">
          <w:rPr>
            <w:rStyle w:val="Hyperlink"/>
            <w:rFonts w:ascii="Verdana" w:hAnsi="Verdana"/>
            <w:b/>
            <w:bCs/>
          </w:rPr>
          <w:t>amento Especial</w:t>
        </w:r>
      </w:hyperlink>
      <w:r w:rsidRPr="003C0E4C">
        <w:rPr>
          <w:rFonts w:ascii="Verdana" w:hAnsi="Verdana"/>
          <w:b/>
          <w:bCs/>
          <w:color w:val="auto"/>
        </w:rPr>
        <w:t xml:space="preserve"> </w:t>
      </w:r>
      <w:r w:rsidRPr="003C0E4C">
        <w:rPr>
          <w:rFonts w:ascii="Verdana" w:hAnsi="Verdana"/>
          <w:color w:val="auto"/>
        </w:rPr>
        <w:t xml:space="preserve">da 16ª OBMEP disponível para todos os interessados, na página principal do </w:t>
      </w:r>
      <w:hyperlink r:id="rId8" w:history="1">
        <w:r w:rsidRPr="004B10E6">
          <w:rPr>
            <w:rStyle w:val="Hyperlink"/>
            <w:rFonts w:ascii="Verdana" w:hAnsi="Verdana"/>
          </w:rPr>
          <w:t>si</w:t>
        </w:r>
        <w:r w:rsidRPr="004B10E6">
          <w:rPr>
            <w:rStyle w:val="Hyperlink"/>
            <w:rFonts w:ascii="Verdana" w:hAnsi="Verdana"/>
          </w:rPr>
          <w:t>t</w:t>
        </w:r>
        <w:r w:rsidRPr="004B10E6">
          <w:rPr>
            <w:rStyle w:val="Hyperlink"/>
            <w:rFonts w:ascii="Verdana" w:hAnsi="Verdana"/>
          </w:rPr>
          <w:t>e</w:t>
        </w:r>
      </w:hyperlink>
      <w:r w:rsidRPr="003C0E4C">
        <w:rPr>
          <w:rFonts w:ascii="Verdana" w:hAnsi="Verdana"/>
          <w:color w:val="auto"/>
        </w:rPr>
        <w:t xml:space="preserve"> - QUEM SOMOS – REGULAMENTO</w:t>
      </w:r>
      <w:r w:rsidR="004B10E6">
        <w:rPr>
          <w:rFonts w:ascii="Verdana" w:hAnsi="Verdana"/>
          <w:color w:val="auto"/>
        </w:rPr>
        <w:t>.</w:t>
      </w:r>
    </w:p>
    <w:p w14:paraId="5940426D" w14:textId="1492C5B1" w:rsidR="002A7847" w:rsidRPr="003C0E4C" w:rsidRDefault="002A7847" w:rsidP="003C0E4C">
      <w:pPr>
        <w:jc w:val="both"/>
        <w:rPr>
          <w:rFonts w:ascii="Verdana" w:hAnsi="Verdana"/>
          <w:sz w:val="24"/>
          <w:szCs w:val="24"/>
        </w:rPr>
      </w:pPr>
    </w:p>
    <w:sectPr w:rsidR="002A7847" w:rsidRPr="003C0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504A6"/>
    <w:multiLevelType w:val="hybridMultilevel"/>
    <w:tmpl w:val="FA2D9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68DF24"/>
    <w:multiLevelType w:val="hybridMultilevel"/>
    <w:tmpl w:val="8F4A93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BDF058"/>
    <w:multiLevelType w:val="hybridMultilevel"/>
    <w:tmpl w:val="80C86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46BC5C"/>
    <w:multiLevelType w:val="hybridMultilevel"/>
    <w:tmpl w:val="05197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95F7BF"/>
    <w:multiLevelType w:val="hybridMultilevel"/>
    <w:tmpl w:val="E6749F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04F134"/>
    <w:multiLevelType w:val="hybridMultilevel"/>
    <w:tmpl w:val="7999D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3F31B3"/>
    <w:multiLevelType w:val="hybridMultilevel"/>
    <w:tmpl w:val="07EA77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07E2E"/>
    <w:multiLevelType w:val="hybridMultilevel"/>
    <w:tmpl w:val="ADF915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951059"/>
    <w:multiLevelType w:val="hybridMultilevel"/>
    <w:tmpl w:val="7FA171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95EE8D"/>
    <w:multiLevelType w:val="hybridMultilevel"/>
    <w:tmpl w:val="4B0C6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C"/>
    <w:rsid w:val="0016522E"/>
    <w:rsid w:val="002A7847"/>
    <w:rsid w:val="003C0E4C"/>
    <w:rsid w:val="004B10E6"/>
    <w:rsid w:val="00DA42F8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7A3F"/>
  <w15:chartTrackingRefBased/>
  <w15:docId w15:val="{67C4541D-9E08-4BED-B73E-2F8CE65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0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4B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4B7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A4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mep.org.br/regulamen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" TargetMode="External"/><Relationship Id="rId5" Type="http://schemas.openxmlformats.org/officeDocument/2006/relationships/hyperlink" Target="http://www.obmep.or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CASAGRANDE MALAGUETTA</dc:creator>
  <cp:keywords/>
  <dc:description/>
  <cp:lastModifiedBy>PATRICIA CASAGRANDE MALAGUETTA</cp:lastModifiedBy>
  <cp:revision>4</cp:revision>
  <dcterms:created xsi:type="dcterms:W3CDTF">2021-05-07T19:16:00Z</dcterms:created>
  <dcterms:modified xsi:type="dcterms:W3CDTF">2021-05-11T12:07:00Z</dcterms:modified>
</cp:coreProperties>
</file>