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ROTEIRO PARA ELABORAÇÃO DO PROCESSO DETRANSFERÊNCIA DE BENS PATRIMONIAIS ENTRE UNIDADES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ETAPA ESCOLA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 unidade escolar deverá encaminhar para o Núcleo de Administração, através do sistema São Paulo Sem Papel, os documentos abaixo, seguindo os modelos de cada documento.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0" w:right="390" w:firstLine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expediente de atendimento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(será a capa do processo), com o assunto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Solicitação de Transferência de bem patrimonial. 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c559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Utilizar o modelo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24"/>
          <w:szCs w:val="24"/>
          <w:rtl w:val="0"/>
        </w:rPr>
        <w:t xml:space="preserve">ofício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Ofício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dirigido ao Dirigente Regional de Ensino, solicitando autorização para a transferência dos materiais (colocar o nome da escola de destino, número de patrimônio e descrição dos bens);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i w:val="1"/>
          <w:color w:val="c559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Utilizar modelo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24"/>
          <w:szCs w:val="24"/>
          <w:rtl w:val="0"/>
        </w:rPr>
        <w:t xml:space="preserve">Documento Capturado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dos Membros da Diretoria de Ensino da APM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(constando que a doação dos materiais não prejudica os trabalhos da escola);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da unidade receptora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vistoriou e tem interesse no recebimento dos bens;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Observações: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Informamos que não há possibilidade de repasse de recursos financeiros para execução da logística entre as escolas, que deverá ficar a cargo da escola que receberá os itens. </w:t>
      </w:r>
    </w:p>
    <w:p w:rsidR="00000000" w:rsidDel="00000000" w:rsidP="00000000" w:rsidRDefault="00000000" w:rsidRPr="00000000" w14:paraId="0000000F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o transporte, deverá ser providenciado uma declaração de doação constando o nome da escola cedente e a de destino, quantidade e descrição dos itens, nome do condutor e placa do veículo.</w:t>
      </w:r>
    </w:p>
    <w:p w:rsidR="00000000" w:rsidDel="00000000" w:rsidP="00000000" w:rsidRDefault="00000000" w:rsidRPr="00000000" w14:paraId="00000010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Salientamos que todas as leis do Código Brasileiro de Trânsito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highlight w:val="white"/>
            <w:u w:val="none"/>
            <w:rtl w:val="0"/>
          </w:rPr>
          <w:t xml:space="preserve">LEI Nº 9.503, DE 23 DE SETEMBRO DE 1997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devem ser cumpridas durante o processo de logística dos materiais patrimoniais.</w:t>
      </w:r>
    </w:p>
    <w:sectPr>
      <w:head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0095.0" w:type="dxa"/>
      <w:jc w:val="center"/>
      <w:tblLayout w:type="fixed"/>
      <w:tblLook w:val="0400"/>
    </w:tblPr>
    <w:tblGrid>
      <w:gridCol w:w="1795"/>
      <w:gridCol w:w="8300"/>
      <w:tblGridChange w:id="0">
        <w:tblGrid>
          <w:gridCol w:w="1795"/>
          <w:gridCol w:w="8300"/>
        </w:tblGrid>
      </w:tblGridChange>
    </w:tblGrid>
    <w:tr>
      <w:trPr>
        <w:trHeight w:val="100" w:hRule="atLeast"/>
      </w:trPr>
      <w:tc>
        <w:tcPr>
          <w:vAlign w:val="center"/>
        </w:tcPr>
        <w:p w:rsidR="00000000" w:rsidDel="00000000" w:rsidP="00000000" w:rsidRDefault="00000000" w:rsidRPr="00000000" w14:paraId="00000012">
          <w:pPr>
            <w:jc w:val="center"/>
            <w:rPr>
              <w:rFonts w:ascii="Arial" w:cs="Arial" w:eastAsia="Arial" w:hAnsi="Arial"/>
              <w:color w:val="80808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20"/>
              <w:szCs w:val="20"/>
            </w:rPr>
            <w:drawing>
              <wp:inline distB="0" distT="0" distL="0" distR="0">
                <wp:extent cx="871855" cy="86106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855" cy="8610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3">
          <w:pPr>
            <w:pStyle w:val="Heading3"/>
            <w:tabs>
              <w:tab w:val="left" w:pos="1740"/>
              <w:tab w:val="center" w:pos="3389"/>
            </w:tabs>
            <w:spacing w:line="256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Secretaria de Estado da Educação</w:t>
          </w:r>
        </w:p>
        <w:p w:rsidR="00000000" w:rsidDel="00000000" w:rsidP="00000000" w:rsidRDefault="00000000" w:rsidRPr="00000000" w14:paraId="00000015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DIRETORIA DE ENSINO DA REGIÃO OSASCO</w:t>
          </w:r>
        </w:p>
        <w:p w:rsidR="00000000" w:rsidDel="00000000" w:rsidP="00000000" w:rsidRDefault="00000000" w:rsidRPr="00000000" w14:paraId="00000016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Rua Geraldo Moran, 271 – Jd. Umuarama - CEP: 06030-060. </w:t>
          </w:r>
        </w:p>
        <w:p w:rsidR="00000000" w:rsidDel="00000000" w:rsidP="00000000" w:rsidRDefault="00000000" w:rsidRPr="00000000" w14:paraId="00000017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Telefone: (11) 2284-8100 E-mail: deoscnad@educacao.sp.gov.br</w:t>
          </w:r>
        </w:p>
        <w:p w:rsidR="00000000" w:rsidDel="00000000" w:rsidP="00000000" w:rsidRDefault="00000000" w:rsidRPr="00000000" w14:paraId="00000018">
          <w:pPr>
            <w:jc w:val="center"/>
            <w:rPr>
              <w:rFonts w:ascii="Arial" w:cs="Arial" w:eastAsia="Arial" w:hAnsi="Arial"/>
              <w:color w:val="80808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7D05"/>
  </w:style>
  <w:style w:type="paragraph" w:styleId="Ttulo3">
    <w:name w:val="heading 3"/>
    <w:basedOn w:val="Normal"/>
    <w:next w:val="Normal"/>
    <w:link w:val="Ttulo3Char"/>
    <w:semiHidden w:val="1"/>
    <w:unhideWhenUsed w:val="1"/>
    <w:qFormat w:val="1"/>
    <w:rsid w:val="008C7D05"/>
    <w:pPr>
      <w:keepNext w:val="1"/>
      <w:spacing w:after="0" w:line="240" w:lineRule="auto"/>
      <w:jc w:val="center"/>
      <w:outlineLvl w:val="2"/>
    </w:pPr>
    <w:rPr>
      <w:rFonts w:ascii="Times New Roman" w:cs="Times New Roman" w:eastAsia="Times New Roman" w:hAnsi="Times New Roman"/>
      <w:b w:val="1"/>
      <w:bCs w:val="1"/>
      <w:sz w:val="24"/>
      <w:szCs w:val="24"/>
      <w:lang w:eastAsia="x-none"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C7D05"/>
  </w:style>
  <w:style w:type="paragraph" w:styleId="Rodap">
    <w:name w:val="footer"/>
    <w:basedOn w:val="Normal"/>
    <w:link w:val="RodapChar"/>
    <w:uiPriority w:val="99"/>
    <w:unhideWhenUsed w:val="1"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C7D05"/>
  </w:style>
  <w:style w:type="character" w:styleId="Ttulo3Char" w:customStyle="1">
    <w:name w:val="Título 3 Char"/>
    <w:basedOn w:val="Fontepargpadro"/>
    <w:link w:val="Ttulo3"/>
    <w:semiHidden w:val="1"/>
    <w:rsid w:val="008C7D05"/>
    <w:rPr>
      <w:rFonts w:ascii="Times New Roman" w:cs="Times New Roman" w:eastAsia="Times New Roman" w:hAnsi="Times New Roman"/>
      <w:b w:val="1"/>
      <w:bCs w:val="1"/>
      <w:sz w:val="24"/>
      <w:szCs w:val="24"/>
      <w:lang w:eastAsia="x-none" w:val="x-none"/>
    </w:rPr>
  </w:style>
  <w:style w:type="paragraph" w:styleId="PargrafodaLista">
    <w:name w:val="List Paragraph"/>
    <w:basedOn w:val="Normal"/>
    <w:uiPriority w:val="34"/>
    <w:qFormat w:val="1"/>
    <w:rsid w:val="008C7D05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8C7D05"/>
    <w:rPr>
      <w:color w:val="0563c1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8C7D05"/>
    <w:rPr>
      <w:color w:val="605e5c"/>
      <w:shd w:color="auto" w:fill="e1dfdd" w:val="clea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C161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C1614"/>
    <w:rPr>
      <w:rFonts w:ascii="Tahoma" w:cs="Tahoma" w:hAnsi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 w:val="1"/>
    <w:rsid w:val="001C1614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1C1614"/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1C161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QB_z9xO5GA11ptdGngcgTRja6pDJkZHLfD66-54qhlk/edit?usp=sharing" TargetMode="External"/><Relationship Id="rId8" Type="http://schemas.openxmlformats.org/officeDocument/2006/relationships/hyperlink" Target="http://legislacao.planalto.gov.br/legisla/legislacao.nsf/Viw_Identificacao/lei%209.503-1997?OpenDocumen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HyodiUgyniADS0wrmCxIGt3Vw==">AMUW2mXUTkY95ei9rr4nLw83AQGE6IY+MwrZIULHH9BkSZ5t/2BijvF+aonqmz3jhqPOnIIYRF9tADK5SLV3nPYIvoN34gH+QhwwR8HDCwK390mpaOA6NiX/fWmt7s6imVZU7CANUwWA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2019-05-27T16:49:00Z</dcterms:created>
  <dc:creator>Nicoly Santana De Amorim Barbosa</dc:creator>
</cp:coreProperties>
</file>