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ROTEIRO PARA ELABORAÇÃO PROCESSO DE ZELADORIA.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Legislação: RESOLUÇÃO SE 23/2013 </w:t>
      </w:r>
    </w:p>
    <w:p w:rsidR="00000000" w:rsidDel="00000000" w:rsidP="00000000" w:rsidRDefault="00000000" w:rsidRPr="00000000" w14:paraId="00000004">
      <w:pPr>
        <w:spacing w:line="360" w:lineRule="auto"/>
        <w:ind w:firstLine="708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As dependências próprias destinadas à zeladoria nas escolas estaduais serão ocupadas por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servidor público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, preferencialmente da mesma unidade escolar, por indicação do respectivo diretor da escola. </w:t>
      </w:r>
    </w:p>
    <w:p w:rsidR="00000000" w:rsidDel="00000000" w:rsidP="00000000" w:rsidRDefault="00000000" w:rsidRPr="00000000" w14:paraId="00000005">
      <w:pPr>
        <w:spacing w:line="360" w:lineRule="auto"/>
        <w:ind w:firstLine="708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Caso não haja interesse, encaminhar via São Paulo Sem Papel,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24"/>
            <w:szCs w:val="24"/>
            <w:u w:val="single"/>
            <w:rtl w:val="0"/>
          </w:rPr>
          <w:t xml:space="preserve">edital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solicitação a divulgação no site da Diretoria com as datas prevista para realização de entrevista aos candidatos, com no mínimo 5 (cinco) dias úteis de antecedência. </w:t>
      </w:r>
    </w:p>
    <w:p w:rsidR="00000000" w:rsidDel="00000000" w:rsidP="00000000" w:rsidRDefault="00000000" w:rsidRPr="00000000" w14:paraId="00000006">
      <w:pPr>
        <w:spacing w:line="360" w:lineRule="auto"/>
        <w:ind w:firstLine="708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1ª ETAPA ESCOLA – SOLICITAÇÃO OU RENOVAÇÃO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0" w:line="360" w:lineRule="auto"/>
        <w:ind w:left="102" w:right="390" w:firstLine="60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Criar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expediente de atendimento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(será a capa do processo), Interessado é a escola, com o assunto: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Solicitação de autorização do uso das dependências destinadas à zeladoria.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unidade escolar deverá encaminhar para a Diretoria de Ensino, via São Paulo Sem Papel, os documentos abaixo inclusos no expediente:</w:t>
      </w:r>
    </w:p>
    <w:p w:rsidR="00000000" w:rsidDel="00000000" w:rsidP="00000000" w:rsidRDefault="00000000" w:rsidRPr="00000000" w14:paraId="0000000B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color w:val="c5591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Utilizar o modelo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c55911"/>
          <w:sz w:val="24"/>
          <w:szCs w:val="24"/>
          <w:rtl w:val="0"/>
        </w:rPr>
        <w:t xml:space="preserve">ofício</w:t>
      </w:r>
      <w:r w:rsidDel="00000000" w:rsidR="00000000" w:rsidRPr="00000000">
        <w:rPr>
          <w:rFonts w:ascii="Times New Roman" w:cs="Times New Roman" w:eastAsia="Times New Roman" w:hAnsi="Times New Roman"/>
          <w:color w:val="c55911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Ofício da unidade escolar ao Dirigente Regional indicando novo ou renovando o zelador da U.E. </w:t>
      </w:r>
    </w:p>
    <w:p w:rsidR="00000000" w:rsidDel="00000000" w:rsidP="00000000" w:rsidRDefault="00000000" w:rsidRPr="00000000" w14:paraId="0000000D">
      <w:pPr>
        <w:spacing w:line="360" w:lineRule="auto"/>
        <w:jc w:val="center"/>
        <w:rPr>
          <w:rFonts w:ascii="Times New Roman" w:cs="Times New Roman" w:eastAsia="Times New Roman" w:hAnsi="Times New Roman"/>
          <w:i w:val="1"/>
          <w:color w:val="c5591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Utilizar modelo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c55911"/>
          <w:sz w:val="24"/>
          <w:szCs w:val="24"/>
          <w:rtl w:val="0"/>
        </w:rPr>
        <w:t xml:space="preserve">Documento Capturado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Ata da reunião dos membros do conselho da escola e da APM com data atualizada;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Declaração de próprio punho que não possui casa própria datada e assinada pelo interessado;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Declaração de todos os funcionários, inclusive os professores que não interessam em ocupar a zeladoria com data e assinatura em todas as vias do Diretor da U.E.;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Declaração informando horário de trabalho do zelador, no caso do candidato a zelador pertencer a outra unidade;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Declaração informando que não se opõe ao desconto de 10% da zeladoria (exceto funcionários do quadro QSE SQC);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1155cc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Foto da zeladoria dentro e fora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(quando houver alteração de zelador) - (com data atualizada).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c5591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Utilizar modelo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c55911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c55911"/>
          <w:sz w:val="24"/>
          <w:szCs w:val="24"/>
          <w:u w:val="none"/>
          <w:shd w:fill="auto" w:val="clear"/>
          <w:vertAlign w:val="baseline"/>
          <w:rtl w:val="0"/>
        </w:rPr>
        <w:t xml:space="preserve">Documento Pessoal Capturado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Documentos pessoais do interessado e holerite atualizado;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c5591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Utilizar modelo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c55911"/>
          <w:sz w:val="24"/>
          <w:szCs w:val="24"/>
          <w:u w:val="none"/>
          <w:shd w:fill="auto" w:val="clear"/>
          <w:vertAlign w:val="baseline"/>
          <w:rtl w:val="0"/>
        </w:rPr>
        <w:t xml:space="preserve">Documento Capturado Interno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Declaração informando horário de trabalho do zelador, no caso do candidato a zelador pertencer à unidade escolar;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Croqui com as medidas de cada cômodo – a caneta e assinado;</w:t>
      </w:r>
    </w:p>
    <w:p w:rsidR="00000000" w:rsidDel="00000000" w:rsidP="00000000" w:rsidRDefault="00000000" w:rsidRPr="00000000" w14:paraId="0000001A">
      <w:pPr>
        <w:spacing w:line="360" w:lineRule="auto"/>
        <w:jc w:val="center"/>
        <w:rPr>
          <w:rFonts w:ascii="Times New Roman" w:cs="Times New Roman" w:eastAsia="Times New Roman" w:hAnsi="Times New Roman"/>
          <w:i w:val="1"/>
          <w:color w:val="c5591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i w:val="1"/>
          <w:color w:val="538135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Incluir no campo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538135"/>
          <w:sz w:val="24"/>
          <w:szCs w:val="24"/>
          <w:rtl w:val="0"/>
        </w:rPr>
        <w:t xml:space="preserve">arquivos auxiliares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r:id="rId9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Termo de autorização e de compromisso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todos assinados pelo Diretor de Escola, zelador, testemunhas. </w:t>
      </w:r>
    </w:p>
    <w:p w:rsidR="00000000" w:rsidDel="00000000" w:rsidP="00000000" w:rsidRDefault="00000000" w:rsidRPr="00000000" w14:paraId="0000001D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Observação: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 caso de renovação os documentos devem ser encaminhados a Diretoria de Ensino Região Osasco, com 15 dias de antecedência do encerramento do prazo.</w:t>
      </w:r>
    </w:p>
    <w:p w:rsidR="00000000" w:rsidDel="00000000" w:rsidP="00000000" w:rsidRDefault="00000000" w:rsidRPr="00000000" w14:paraId="0000001F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10" w:type="default"/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tl w:val="0"/>
      </w:rPr>
    </w:r>
  </w:p>
  <w:tbl>
    <w:tblPr>
      <w:tblStyle w:val="Table1"/>
      <w:tblW w:w="10098.0" w:type="dxa"/>
      <w:jc w:val="center"/>
      <w:tblLayout w:type="fixed"/>
      <w:tblLook w:val="0000"/>
    </w:tblPr>
    <w:tblGrid>
      <w:gridCol w:w="1795"/>
      <w:gridCol w:w="8303"/>
      <w:tblGridChange w:id="0">
        <w:tblGrid>
          <w:gridCol w:w="1795"/>
          <w:gridCol w:w="8303"/>
        </w:tblGrid>
      </w:tblGridChange>
    </w:tblGrid>
    <w:tr>
      <w:trPr>
        <w:trHeight w:val="100" w:hRule="atLeast"/>
      </w:trPr>
      <w:tc>
        <w:tcPr>
          <w:vAlign w:val="center"/>
        </w:tcPr>
        <w:p w:rsidR="00000000" w:rsidDel="00000000" w:rsidP="00000000" w:rsidRDefault="00000000" w:rsidRPr="00000000" w14:paraId="00000021">
          <w:pPr>
            <w:jc w:val="center"/>
            <w:rPr>
              <w:rFonts w:ascii="Arial" w:cs="Arial" w:eastAsia="Arial" w:hAnsi="Arial"/>
              <w:color w:val="808080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color w:val="808080"/>
              <w:sz w:val="20"/>
              <w:szCs w:val="20"/>
            </w:rPr>
            <w:drawing>
              <wp:inline distB="0" distT="0" distL="0" distR="0">
                <wp:extent cx="866775" cy="857250"/>
                <wp:effectExtent b="0" l="0" r="0" t="0"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6775" cy="8572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22">
          <w:pPr>
            <w:pStyle w:val="Heading3"/>
            <w:tabs>
              <w:tab w:val="left" w:pos="1740"/>
              <w:tab w:val="center" w:pos="3389"/>
            </w:tabs>
            <w:rPr>
              <w:rFonts w:ascii="Arial" w:cs="Arial" w:eastAsia="Arial" w:hAnsi="Arial"/>
              <w:color w:val="000000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3">
          <w:pPr>
            <w:spacing w:after="0" w:lineRule="auto"/>
            <w:jc w:val="center"/>
            <w:rPr/>
          </w:pPr>
          <w:r w:rsidDel="00000000" w:rsidR="00000000" w:rsidRPr="00000000">
            <w:rPr>
              <w:rtl w:val="0"/>
            </w:rPr>
            <w:t xml:space="preserve">Secretaria de Estado da Educação</w:t>
          </w:r>
        </w:p>
        <w:p w:rsidR="00000000" w:rsidDel="00000000" w:rsidP="00000000" w:rsidRDefault="00000000" w:rsidRPr="00000000" w14:paraId="00000024">
          <w:pPr>
            <w:spacing w:after="0" w:lineRule="auto"/>
            <w:jc w:val="center"/>
            <w:rPr/>
          </w:pPr>
          <w:r w:rsidDel="00000000" w:rsidR="00000000" w:rsidRPr="00000000">
            <w:rPr>
              <w:rtl w:val="0"/>
            </w:rPr>
            <w:t xml:space="preserve">DIRETORIA DE ENSINO DA REGIÃO OSASCO</w:t>
          </w:r>
        </w:p>
        <w:p w:rsidR="00000000" w:rsidDel="00000000" w:rsidP="00000000" w:rsidRDefault="00000000" w:rsidRPr="00000000" w14:paraId="00000025">
          <w:pPr>
            <w:spacing w:after="0" w:lineRule="auto"/>
            <w:jc w:val="center"/>
            <w:rPr/>
          </w:pPr>
          <w:r w:rsidDel="00000000" w:rsidR="00000000" w:rsidRPr="00000000">
            <w:rPr>
              <w:rtl w:val="0"/>
            </w:rPr>
            <w:t xml:space="preserve">Rua Geraldo Moran, 271 – Jd. Umuarama - CEP: 06030-060. </w:t>
          </w:r>
        </w:p>
        <w:p w:rsidR="00000000" w:rsidDel="00000000" w:rsidP="00000000" w:rsidRDefault="00000000" w:rsidRPr="00000000" w14:paraId="00000026">
          <w:pPr>
            <w:spacing w:after="0" w:lineRule="auto"/>
            <w:jc w:val="center"/>
            <w:rPr/>
          </w:pPr>
          <w:r w:rsidDel="00000000" w:rsidR="00000000" w:rsidRPr="00000000">
            <w:rPr>
              <w:rtl w:val="0"/>
            </w:rPr>
            <w:t xml:space="preserve">Telefone: (11) 2284-8100 E-mail: deoscnad@educacao.sp.gov.br</w:t>
          </w:r>
        </w:p>
        <w:p w:rsidR="00000000" w:rsidDel="00000000" w:rsidP="00000000" w:rsidRDefault="00000000" w:rsidRPr="00000000" w14:paraId="00000027">
          <w:pPr>
            <w:jc w:val="center"/>
            <w:rPr>
              <w:rFonts w:ascii="Arial" w:cs="Arial" w:eastAsia="Arial" w:hAnsi="Arial"/>
              <w:color w:val="808080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2241E"/>
  </w:style>
  <w:style w:type="paragraph" w:styleId="Ttulo3">
    <w:name w:val="heading 3"/>
    <w:basedOn w:val="Normal"/>
    <w:next w:val="Normal"/>
    <w:link w:val="Ttulo3Char"/>
    <w:qFormat w:val="1"/>
    <w:rsid w:val="00F2241E"/>
    <w:pPr>
      <w:keepNext w:val="1"/>
      <w:spacing w:after="0" w:line="240" w:lineRule="auto"/>
      <w:jc w:val="center"/>
      <w:outlineLvl w:val="2"/>
    </w:pPr>
    <w:rPr>
      <w:rFonts w:ascii="Times New Roman" w:cs="Times New Roman" w:eastAsia="Times New Roman" w:hAnsi="Times New Roman"/>
      <w:b w:val="1"/>
      <w:bCs w:val="1"/>
      <w:sz w:val="24"/>
      <w:szCs w:val="24"/>
      <w:lang w:eastAsia="x-none" w:val="x-none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F2241E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F2241E"/>
  </w:style>
  <w:style w:type="paragraph" w:styleId="Rodap">
    <w:name w:val="footer"/>
    <w:basedOn w:val="Normal"/>
    <w:link w:val="RodapChar"/>
    <w:uiPriority w:val="99"/>
    <w:unhideWhenUsed w:val="1"/>
    <w:rsid w:val="00F2241E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F2241E"/>
  </w:style>
  <w:style w:type="character" w:styleId="Ttulo3Char" w:customStyle="1">
    <w:name w:val="Título 3 Char"/>
    <w:basedOn w:val="Fontepargpadro"/>
    <w:link w:val="Ttulo3"/>
    <w:rsid w:val="00F2241E"/>
    <w:rPr>
      <w:rFonts w:ascii="Times New Roman" w:cs="Times New Roman" w:eastAsia="Times New Roman" w:hAnsi="Times New Roman"/>
      <w:b w:val="1"/>
      <w:bCs w:val="1"/>
      <w:sz w:val="24"/>
      <w:szCs w:val="24"/>
      <w:lang w:eastAsia="x-none" w:val="x-none"/>
    </w:rPr>
  </w:style>
  <w:style w:type="paragraph" w:styleId="PargrafodaLista">
    <w:name w:val="List Paragraph"/>
    <w:basedOn w:val="Normal"/>
    <w:uiPriority w:val="34"/>
    <w:qFormat w:val="1"/>
    <w:rsid w:val="004D5265"/>
    <w:pPr>
      <w:ind w:left="720"/>
      <w:contextualSpacing w:val="1"/>
    </w:pPr>
  </w:style>
  <w:style w:type="character" w:styleId="Hyperlink">
    <w:name w:val="Hyperlink"/>
    <w:basedOn w:val="Fontepargpadro"/>
    <w:uiPriority w:val="99"/>
    <w:unhideWhenUsed w:val="1"/>
    <w:rsid w:val="00EF51BE"/>
    <w:rPr>
      <w:color w:val="0563c1" w:themeColor="hyperlink"/>
      <w:u w:val="single"/>
    </w:rPr>
  </w:style>
  <w:style w:type="character" w:styleId="UnresolvedMention" w:customStyle="1">
    <w:name w:val="Unresolved Mention"/>
    <w:basedOn w:val="Fontepargpadro"/>
    <w:uiPriority w:val="99"/>
    <w:semiHidden w:val="1"/>
    <w:unhideWhenUsed w:val="1"/>
    <w:rsid w:val="00EF51BE"/>
    <w:rPr>
      <w:color w:val="605e5c"/>
      <w:shd w:color="auto" w:fill="e1dfdd" w:val="clear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C05FC8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C05FC8"/>
    <w:rPr>
      <w:rFonts w:ascii="Tahoma" w:cs="Tahoma" w:hAnsi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 w:val="1"/>
    <w:rsid w:val="00C05FC8"/>
    <w:pPr>
      <w:widowControl w:val="0"/>
      <w:autoSpaceDE w:val="0"/>
      <w:autoSpaceDN w:val="0"/>
      <w:spacing w:after="0" w:line="240" w:lineRule="auto"/>
    </w:pPr>
    <w:rPr>
      <w:rFonts w:ascii="Times New Roman" w:cs="Times New Roman" w:eastAsia="Times New Roman" w:hAnsi="Times New Roman"/>
      <w:sz w:val="24"/>
      <w:szCs w:val="24"/>
      <w:lang w:bidi="pt-PT" w:eastAsia="pt-PT" w:val="pt-PT"/>
    </w:rPr>
  </w:style>
  <w:style w:type="character" w:styleId="CorpodetextoChar" w:customStyle="1">
    <w:name w:val="Corpo de texto Char"/>
    <w:basedOn w:val="Fontepargpadro"/>
    <w:link w:val="Corpodetexto"/>
    <w:uiPriority w:val="1"/>
    <w:rsid w:val="00C05FC8"/>
    <w:rPr>
      <w:rFonts w:ascii="Times New Roman" w:cs="Times New Roman" w:eastAsia="Times New Roman" w:hAnsi="Times New Roman"/>
      <w:sz w:val="24"/>
      <w:szCs w:val="24"/>
      <w:lang w:bidi="pt-PT" w:eastAsia="pt-PT" w:val="pt-PT"/>
    </w:rPr>
  </w:style>
  <w:style w:type="character" w:styleId="HiperlinkVisitado">
    <w:name w:val="FollowedHyperlink"/>
    <w:basedOn w:val="Fontepargpadro"/>
    <w:uiPriority w:val="99"/>
    <w:semiHidden w:val="1"/>
    <w:unhideWhenUsed w:val="1"/>
    <w:rsid w:val="00F06FD8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hyperlink" Target="https://docs.google.com/document/d/1obie6-iZ0qNiQ_g1vfyTBnkuR5r-CdWOu9SV6OeToHI/edit?usp=sharing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cs.google.com/document/d/1q-f5WirmNT0TENV1BeNbem9Qhzh6pGD26IflsO0HM1A/edit?usp=sharing" TargetMode="External"/><Relationship Id="rId8" Type="http://schemas.openxmlformats.org/officeDocument/2006/relationships/hyperlink" Target="https://docs.google.com/spreadsheets/d/1gdLVAlEm6cUdgGyziC6MHdPcA3DreT_x3iLJjLXaQWc/edit?usp=sharing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KhqdQis6FIHT0sV0dZSvPysXmw==">AMUW2mUG2KCx31KGGzSBSU+G1PPv54u5XjYMdCkvXZBenysMXdJsuot3LY/t4LR2RN6db4NiP8LP6yJgQNuRVdVxVPtR3aPW8ONQWxH1FqkxgpkabdL0EcGau6R6igjYfEmyEW+DaN5G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2020-05-21T14:09:00Z</dcterms:created>
  <dc:creator>Nicoly Santana De Amorim Barbosa</dc:creator>
</cp:coreProperties>
</file>