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 xml:space="preserve">Data: </w:t>
      </w:r>
      <w:r w:rsidR="00C20F3E">
        <w:rPr>
          <w:rFonts w:ascii="Arial" w:hAnsi="Arial" w:cs="Arial"/>
        </w:rPr>
        <w:t>23</w:t>
      </w:r>
      <w:r w:rsidRPr="00BE79D9">
        <w:rPr>
          <w:rFonts w:ascii="Arial" w:hAnsi="Arial" w:cs="Arial"/>
        </w:rPr>
        <w:t>/03/2020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Assunto: Fase de Inscrição/Indicações do Concurso de Remoção – Docentes 2020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Pertinente ao Concurso de Remoção – Docentes 2020</w:t>
      </w:r>
      <w:proofErr w:type="gramStart"/>
      <w:r w:rsidRPr="00BE79D9">
        <w:rPr>
          <w:rFonts w:ascii="Arial" w:hAnsi="Arial" w:cs="Arial"/>
        </w:rPr>
        <w:t>, tem</w:t>
      </w:r>
      <w:proofErr w:type="gramEnd"/>
      <w:r w:rsidRPr="00BE79D9">
        <w:rPr>
          <w:rFonts w:ascii="Arial" w:hAnsi="Arial" w:cs="Arial"/>
        </w:rPr>
        <w:t xml:space="preserve"> este a</w:t>
      </w:r>
      <w:r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finalidade de informar prazos e procedimentos da fase de inscrição/indicação por parte de</w:t>
      </w:r>
      <w:r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Candidatos, Unidades Escolares e Diretorias Regionais de Ensino.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Assim, elencamos abaixo os procedimentos a serem realizados pela ordem das fases:</w:t>
      </w:r>
    </w:p>
    <w:p w:rsid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E79D9">
        <w:rPr>
          <w:rFonts w:ascii="Arial" w:hAnsi="Arial" w:cs="Arial"/>
          <w:b/>
          <w:bCs/>
        </w:rPr>
        <w:t>Candidato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 xml:space="preserve">A inscrição será realizada via WEB, no período de 23/03 a 03/04/2020, no </w:t>
      </w:r>
      <w:proofErr w:type="spellStart"/>
      <w:r w:rsidRPr="00BE79D9">
        <w:rPr>
          <w:rFonts w:ascii="Arial" w:hAnsi="Arial" w:cs="Arial"/>
        </w:rPr>
        <w:t>Portalnet</w:t>
      </w:r>
      <w:proofErr w:type="spellEnd"/>
      <w:r w:rsidRPr="00BE79D9">
        <w:rPr>
          <w:rFonts w:ascii="Arial" w:hAnsi="Arial" w:cs="Arial"/>
        </w:rPr>
        <w:t>/Concurso</w:t>
      </w:r>
      <w:r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de Remoção, no qual o candidato efetuará inscrição e indicação das unidades escolares e</w:t>
      </w:r>
      <w:r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jornada pretendida.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 xml:space="preserve">1- Para obter o primeiro acesso ao </w:t>
      </w:r>
      <w:proofErr w:type="spellStart"/>
      <w:r w:rsidRPr="00BE79D9">
        <w:rPr>
          <w:rFonts w:ascii="Arial" w:hAnsi="Arial" w:cs="Arial"/>
        </w:rPr>
        <w:t>Portalnet</w:t>
      </w:r>
      <w:proofErr w:type="spellEnd"/>
      <w:r w:rsidRPr="00BE79D9">
        <w:rPr>
          <w:rFonts w:ascii="Arial" w:hAnsi="Arial" w:cs="Arial"/>
        </w:rPr>
        <w:t xml:space="preserve"> e cadastrar </w:t>
      </w:r>
      <w:proofErr w:type="spellStart"/>
      <w:r w:rsidRPr="00BE79D9">
        <w:rPr>
          <w:rFonts w:ascii="Arial" w:hAnsi="Arial" w:cs="Arial"/>
        </w:rPr>
        <w:t>login</w:t>
      </w:r>
      <w:proofErr w:type="spellEnd"/>
      <w:r w:rsidRPr="00BE79D9">
        <w:rPr>
          <w:rFonts w:ascii="Arial" w:hAnsi="Arial" w:cs="Arial"/>
        </w:rPr>
        <w:t xml:space="preserve"> e senha, será necessário estar</w:t>
      </w:r>
      <w:r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com todos os dados pessoais atualizados no Cadastro Funcional- SED. São eles: RG (com</w:t>
      </w:r>
      <w:r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 xml:space="preserve">dígito se houver), Unidade federativa do RG, Data de Nascimento e </w:t>
      </w:r>
      <w:proofErr w:type="spellStart"/>
      <w:r w:rsidRPr="00BE79D9">
        <w:rPr>
          <w:rFonts w:ascii="Arial" w:hAnsi="Arial" w:cs="Arial"/>
        </w:rPr>
        <w:t>E-mail</w:t>
      </w:r>
      <w:proofErr w:type="spellEnd"/>
      <w:r w:rsidRPr="00BE79D9">
        <w:rPr>
          <w:rFonts w:ascii="Arial" w:hAnsi="Arial" w:cs="Arial"/>
        </w:rPr>
        <w:t xml:space="preserve"> com endereço</w:t>
      </w:r>
      <w:r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eletrônico válido. Neste caso, solicitar à Escola/ Diretoria de Ensino a atualização antes de</w:t>
      </w:r>
      <w:r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acessar o sistema.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2- Após acessar a página de inscrição, os dados pessoais, funcionais, bem como modalidade</w:t>
      </w:r>
      <w:r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de inscrição aparecerão registrados em seu requerimento: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 xml:space="preserve">• </w:t>
      </w:r>
      <w:r w:rsidRPr="00BE79D9">
        <w:rPr>
          <w:rFonts w:ascii="Arial" w:hAnsi="Arial" w:cs="Arial"/>
          <w:i/>
          <w:iCs/>
        </w:rPr>
        <w:t>REMOÇÃO</w:t>
      </w:r>
      <w:r w:rsidRPr="00BE79D9">
        <w:rPr>
          <w:rFonts w:ascii="Arial" w:hAnsi="Arial" w:cs="Arial"/>
        </w:rPr>
        <w:t>: destinada a docentes com situação funcional regular ou;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 xml:space="preserve">• </w:t>
      </w:r>
      <w:r w:rsidRPr="00BE79D9">
        <w:rPr>
          <w:rFonts w:ascii="Arial" w:hAnsi="Arial" w:cs="Arial"/>
          <w:i/>
          <w:iCs/>
        </w:rPr>
        <w:t>REMOÇÃO/RESERVA</w:t>
      </w:r>
      <w:r w:rsidRPr="00BE79D9">
        <w:rPr>
          <w:rFonts w:ascii="Arial" w:hAnsi="Arial" w:cs="Arial"/>
        </w:rPr>
        <w:t>: destinada a docente adido ou para PEB II com constituição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E79D9">
        <w:rPr>
          <w:rFonts w:ascii="Arial" w:hAnsi="Arial" w:cs="Arial"/>
        </w:rPr>
        <w:t>parcial</w:t>
      </w:r>
      <w:proofErr w:type="gramEnd"/>
      <w:r w:rsidRPr="00BE79D9">
        <w:rPr>
          <w:rFonts w:ascii="Arial" w:hAnsi="Arial" w:cs="Arial"/>
        </w:rPr>
        <w:t xml:space="preserve"> de jornada de trabalho ou que constitua jornada em mais de uma Unidade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Escolar.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3- Deverá preencher os dados no requerimento de inscrição e optar pelo Tipo de inscrição: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E79D9">
        <w:rPr>
          <w:rFonts w:ascii="Arial" w:hAnsi="Arial" w:cs="Arial"/>
        </w:rPr>
        <w:t xml:space="preserve">• </w:t>
      </w:r>
      <w:r w:rsidRPr="00BE79D9">
        <w:rPr>
          <w:rFonts w:ascii="Arial" w:hAnsi="Arial" w:cs="Arial"/>
          <w:i/>
          <w:iCs/>
        </w:rPr>
        <w:t>TÍTULOS ou;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 xml:space="preserve">• </w:t>
      </w:r>
      <w:r w:rsidRPr="00BE79D9">
        <w:rPr>
          <w:rFonts w:ascii="Arial" w:hAnsi="Arial" w:cs="Arial"/>
          <w:i/>
          <w:iCs/>
        </w:rPr>
        <w:t xml:space="preserve">UNIÃO DE CÔNJUGES </w:t>
      </w:r>
      <w:r w:rsidRPr="00BE79D9">
        <w:rPr>
          <w:rFonts w:ascii="Arial" w:hAnsi="Arial" w:cs="Arial"/>
        </w:rPr>
        <w:t>- nesta opção, obrigatoriamente, deve-se indicar o município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E79D9">
        <w:rPr>
          <w:rFonts w:ascii="Arial" w:hAnsi="Arial" w:cs="Arial"/>
        </w:rPr>
        <w:t>pleiteado</w:t>
      </w:r>
      <w:proofErr w:type="gramEnd"/>
      <w:r w:rsidRPr="00BE79D9">
        <w:rPr>
          <w:rFonts w:ascii="Arial" w:hAnsi="Arial" w:cs="Arial"/>
        </w:rPr>
        <w:t>, sendo que no caso do município de São Paulo, deverão, obrigatoriamente,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E79D9">
        <w:rPr>
          <w:rFonts w:ascii="Arial" w:hAnsi="Arial" w:cs="Arial"/>
        </w:rPr>
        <w:t>indicar</w:t>
      </w:r>
      <w:proofErr w:type="gramEnd"/>
      <w:r w:rsidRPr="00BE79D9">
        <w:rPr>
          <w:rFonts w:ascii="Arial" w:hAnsi="Arial" w:cs="Arial"/>
        </w:rPr>
        <w:t xml:space="preserve"> na Relação de Indicações, além das escolas, as Diretorias de Ensino, em ordem</w:t>
      </w:r>
      <w:r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de preferência, no campo específico.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4- Ao se inscrever por União de Cônjuges, o candidato deverá entregar para o Diretor da</w:t>
      </w:r>
      <w:r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Escola, a seguinte documentação: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Cópia xerográfica da certidão de casamento ou escritura pública da declaração de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E79D9">
        <w:rPr>
          <w:rFonts w:ascii="Arial" w:hAnsi="Arial" w:cs="Arial"/>
        </w:rPr>
        <w:t>convivência</w:t>
      </w:r>
      <w:proofErr w:type="gramEnd"/>
      <w:r w:rsidRPr="00BE79D9">
        <w:rPr>
          <w:rFonts w:ascii="Arial" w:hAnsi="Arial" w:cs="Arial"/>
        </w:rPr>
        <w:t xml:space="preserve"> marital, expedida pelo Cartório ou Tabelião de Notas;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Atestado de dados funcionais do cônjuge, em via original, emitido por autoridade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E79D9">
        <w:rPr>
          <w:rFonts w:ascii="Arial" w:hAnsi="Arial" w:cs="Arial"/>
        </w:rPr>
        <w:t>competente</w:t>
      </w:r>
      <w:proofErr w:type="gramEnd"/>
      <w:r w:rsidRPr="00BE79D9">
        <w:rPr>
          <w:rFonts w:ascii="Arial" w:hAnsi="Arial" w:cs="Arial"/>
        </w:rPr>
        <w:t>, utilizando modelo padronizado pela SEE, no qual conste o município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E79D9">
        <w:rPr>
          <w:rFonts w:ascii="Arial" w:hAnsi="Arial" w:cs="Arial"/>
        </w:rPr>
        <w:t>sede</w:t>
      </w:r>
      <w:proofErr w:type="gramEnd"/>
      <w:r w:rsidRPr="00BE79D9">
        <w:rPr>
          <w:rFonts w:ascii="Arial" w:hAnsi="Arial" w:cs="Arial"/>
        </w:rPr>
        <w:t xml:space="preserve"> de classificação, de seu cargo, função – atividade ou função. Neste caso deverá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E79D9">
        <w:rPr>
          <w:rFonts w:ascii="Arial" w:hAnsi="Arial" w:cs="Arial"/>
        </w:rPr>
        <w:t>constar</w:t>
      </w:r>
      <w:proofErr w:type="gramEnd"/>
      <w:r w:rsidRPr="00BE79D9">
        <w:rPr>
          <w:rFonts w:ascii="Arial" w:hAnsi="Arial" w:cs="Arial"/>
        </w:rPr>
        <w:t xml:space="preserve"> Carga Horária semanal e data de início do exercício.</w:t>
      </w:r>
    </w:p>
    <w:p w:rsidR="00BE79D9" w:rsidRPr="00C20F3E" w:rsidRDefault="00C20F3E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20F3E">
        <w:rPr>
          <w:rFonts w:ascii="Arial" w:hAnsi="Arial" w:cs="Arial"/>
          <w:b/>
          <w:sz w:val="24"/>
          <w:szCs w:val="24"/>
        </w:rPr>
        <w:t xml:space="preserve">Observação: Excepcionalmente, em virtude da suspensão dos trabalhos nas Unidades Escolares em prol da prevenção </w:t>
      </w:r>
      <w:proofErr w:type="gramStart"/>
      <w:r w:rsidRPr="00C20F3E">
        <w:rPr>
          <w:rFonts w:ascii="Arial" w:hAnsi="Arial" w:cs="Arial"/>
          <w:b/>
          <w:sz w:val="24"/>
          <w:szCs w:val="24"/>
        </w:rPr>
        <w:t>do Corona</w:t>
      </w:r>
      <w:proofErr w:type="gramEnd"/>
      <w:r w:rsidRPr="00C20F3E">
        <w:rPr>
          <w:rFonts w:ascii="Arial" w:hAnsi="Arial" w:cs="Arial"/>
          <w:b/>
          <w:sz w:val="24"/>
          <w:szCs w:val="24"/>
        </w:rPr>
        <w:t xml:space="preserve"> Vírus, o candidato d</w:t>
      </w:r>
      <w:r w:rsidRPr="00C20F3E">
        <w:rPr>
          <w:rFonts w:ascii="Arial" w:hAnsi="Arial" w:cs="Arial"/>
          <w:b/>
          <w:color w:val="201F1E"/>
          <w:sz w:val="24"/>
          <w:szCs w:val="24"/>
        </w:rPr>
        <w:t>everá enviar os documentos comprobatórios para as inscrições por União de Cônjuges e títulos de forma digital  para as Unidades Escolares, dentro do período de inscrições, com o intuito de evitar o contato presencial. Salientamos que posteriormente, em momento oportuno, as Unidades Escolares poderão requerer a documentação original, para fins de conferência.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 xml:space="preserve">5- Os candidatos que apresentarem Escritura Pública de União Estável </w:t>
      </w:r>
      <w:proofErr w:type="spellStart"/>
      <w:r w:rsidRPr="00BE79D9">
        <w:rPr>
          <w:rFonts w:ascii="Arial" w:hAnsi="Arial" w:cs="Arial"/>
        </w:rPr>
        <w:t>Homoafetiva</w:t>
      </w:r>
      <w:proofErr w:type="spellEnd"/>
      <w:r w:rsidRPr="00BE79D9">
        <w:rPr>
          <w:rFonts w:ascii="Arial" w:hAnsi="Arial" w:cs="Arial"/>
        </w:rPr>
        <w:t>,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E79D9">
        <w:rPr>
          <w:rFonts w:ascii="Arial" w:hAnsi="Arial" w:cs="Arial"/>
        </w:rPr>
        <w:t>farão</w:t>
      </w:r>
      <w:proofErr w:type="gramEnd"/>
      <w:r w:rsidRPr="00BE79D9">
        <w:rPr>
          <w:rFonts w:ascii="Arial" w:hAnsi="Arial" w:cs="Arial"/>
        </w:rPr>
        <w:t xml:space="preserve"> jus a concorrer pela na modalidade de União de Cônjuges, no Concurso de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Remoção, de acordo com o Parecer PA nº 54/2012 e Comunicado UCRH nº 7/2013.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6- Ao indicarem uma vaga, os candidatos deverão observar o disposto no artigo 244 da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Lei 10.261/1968, pertinente à restrição de grau de parentesco e de hierarquia entre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E79D9">
        <w:rPr>
          <w:rFonts w:ascii="Arial" w:hAnsi="Arial" w:cs="Arial"/>
        </w:rPr>
        <w:t>servidores</w:t>
      </w:r>
      <w:proofErr w:type="gramEnd"/>
      <w:r w:rsidRPr="00BE79D9">
        <w:rPr>
          <w:rFonts w:ascii="Arial" w:hAnsi="Arial" w:cs="Arial"/>
        </w:rPr>
        <w:t xml:space="preserve"> alocados na mesma Unidade Escolar.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lastRenderedPageBreak/>
        <w:t>7- Caso haja divergência nos dados pessoais ou funcionais registrados no requerimento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de inscrição, os acertos deverão ser solicitados pelo candidato, na fase de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Reconsideração.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 xml:space="preserve">8- </w:t>
      </w:r>
      <w:proofErr w:type="gramStart"/>
      <w:r w:rsidRPr="00BE79D9">
        <w:rPr>
          <w:rFonts w:ascii="Arial" w:hAnsi="Arial" w:cs="Arial"/>
        </w:rPr>
        <w:t>Após</w:t>
      </w:r>
      <w:proofErr w:type="gramEnd"/>
      <w:r w:rsidRPr="00BE79D9">
        <w:rPr>
          <w:rFonts w:ascii="Arial" w:hAnsi="Arial" w:cs="Arial"/>
        </w:rPr>
        <w:t xml:space="preserve"> preenchido o requerimento de inscrição, o candidato deverá acessar o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Documento de Indicações e: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eastAsia="MS Gothic" w:hAnsi="MS Gothic" w:cs="Arial"/>
        </w:rPr>
        <w:t>➢</w:t>
      </w:r>
      <w:r w:rsidRPr="00BE79D9">
        <w:rPr>
          <w:rFonts w:ascii="Arial" w:hAnsi="Arial" w:cs="Arial"/>
        </w:rPr>
        <w:t xml:space="preserve"> Indicar Unidades Escolares em ordem preferencial com a devida jornada de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trabalho pretendida, na seguinte conformidade: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E79D9">
        <w:rPr>
          <w:rFonts w:ascii="Arial" w:hAnsi="Arial" w:cs="Arial"/>
          <w:b/>
          <w:bCs/>
        </w:rPr>
        <w:t>PEB II, incluído em: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JC – Jornada Integral: poderá indicar Jornada Integral, Jornada Básica e Jornada Inicial;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JB – Jornada Básica: poderá indicar Jornada Integral, Jornada Básica e Jornada Inicial;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JI – Jornada Inicial: poderá indicar Jornada Integral, Jornada Básica e Jornada Inicial;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JR– Jornada Reduzida: poderá indicar Jornada Integral, Jornada Básica, Jornada Inicial e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Reduzida.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  <w:b/>
          <w:bCs/>
        </w:rPr>
        <w:t>PEB II - Educação Especial</w:t>
      </w:r>
      <w:proofErr w:type="gramStart"/>
      <w:r w:rsidRPr="00BE79D9">
        <w:rPr>
          <w:rFonts w:ascii="Arial" w:hAnsi="Arial" w:cs="Arial"/>
          <w:b/>
          <w:bCs/>
        </w:rPr>
        <w:t>, poderá</w:t>
      </w:r>
      <w:proofErr w:type="gramEnd"/>
      <w:r w:rsidRPr="00BE79D9">
        <w:rPr>
          <w:rFonts w:ascii="Arial" w:hAnsi="Arial" w:cs="Arial"/>
          <w:b/>
          <w:bCs/>
        </w:rPr>
        <w:t xml:space="preserve"> indicar</w:t>
      </w:r>
      <w:r w:rsidRPr="00BE79D9">
        <w:rPr>
          <w:rFonts w:ascii="Arial" w:hAnsi="Arial" w:cs="Arial"/>
        </w:rPr>
        <w:t>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eastAsia="MS Gothic" w:hAnsi="MS Gothic" w:cs="Arial"/>
        </w:rPr>
        <w:t>➢</w:t>
      </w:r>
      <w:r w:rsidRPr="00BE79D9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  <w:b/>
          <w:bCs/>
        </w:rPr>
        <w:t>CLASSE REGULAR</w:t>
      </w:r>
      <w:r w:rsidRPr="00BE79D9">
        <w:rPr>
          <w:rFonts w:ascii="Arial" w:hAnsi="Arial" w:cs="Arial"/>
        </w:rPr>
        <w:t>: Tipo Classe: “R”, em Jornada Básica- somente para as modalidades: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Transtornos do Espectro Autista –TEA – aulas ou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Deficiência Intelectual – DI – aulas.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eastAsia="MS Gothic" w:hAnsi="MS Gothic" w:cs="Arial"/>
        </w:rPr>
        <w:t>➢</w:t>
      </w:r>
      <w:r w:rsidRPr="00BE79D9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  <w:b/>
          <w:bCs/>
        </w:rPr>
        <w:t xml:space="preserve">SALAS DE RECURSO: </w:t>
      </w:r>
      <w:r w:rsidRPr="00BE79D9">
        <w:rPr>
          <w:rFonts w:ascii="Arial" w:hAnsi="Arial" w:cs="Arial"/>
        </w:rPr>
        <w:t>(constarão turmas de 10 aulas) – todas as modalidades: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JR – Jornada Reduzida – Somente para quem já estiver incluído nesta Jornada;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JI – Jornada Inicial;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JB – Jornada Básica.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  <w:b/>
          <w:bCs/>
        </w:rPr>
        <w:t>PEB I poderá indicar</w:t>
      </w:r>
      <w:r w:rsidRPr="00BE79D9">
        <w:rPr>
          <w:rFonts w:ascii="Arial" w:hAnsi="Arial" w:cs="Arial"/>
        </w:rPr>
        <w:t>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JB – Jornada Básica;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JI – Jornada Inicial.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9- Em todos os casos, para indicação, deve-se observar a jornada de trabalho que a Unidade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Escolar comporta.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Exemplo: Devido ao horário de funcionamento, a escola comporta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somente JB, de modo que caso a escola disponha de 32 aulas como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vaga inicial e o professor indique esta escola em jornada completa,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não será possível o atendimento, pois a escola não comporta esta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jornada.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10- Para efetivar a inscrição, deve-se registrar ao menos uma indicação (via WEB).</w:t>
      </w:r>
    </w:p>
    <w:p w:rsid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E79D9">
        <w:rPr>
          <w:rFonts w:ascii="Arial" w:hAnsi="Arial" w:cs="Arial"/>
        </w:rPr>
        <w:t xml:space="preserve">11- </w:t>
      </w:r>
      <w:r w:rsidRPr="00BE79D9">
        <w:rPr>
          <w:rFonts w:ascii="Arial" w:hAnsi="Arial" w:cs="Arial"/>
          <w:b/>
          <w:bCs/>
        </w:rPr>
        <w:t>Concluída a inscrição, imprimir o Protocolo de Inscrição.</w:t>
      </w:r>
    </w:p>
    <w:p w:rsidR="002A5F25" w:rsidRPr="00BE79D9" w:rsidRDefault="002A5F25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E79D9" w:rsidRPr="00BE79D9" w:rsidRDefault="00C20F3E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V</w:t>
      </w:r>
      <w:r w:rsidR="00BE79D9" w:rsidRPr="00BE79D9">
        <w:rPr>
          <w:rFonts w:ascii="Arial" w:hAnsi="Arial" w:cs="Arial"/>
          <w:b/>
          <w:bCs/>
          <w:i/>
          <w:iCs/>
        </w:rPr>
        <w:t xml:space="preserve"> - Da Avaliação de Títulos e da Classificação dos Inscritos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E79D9">
        <w:rPr>
          <w:rFonts w:ascii="Arial" w:hAnsi="Arial" w:cs="Arial"/>
          <w:b/>
          <w:bCs/>
          <w:i/>
          <w:iCs/>
        </w:rPr>
        <w:t xml:space="preserve">Artigo 25 </w:t>
      </w:r>
      <w:r w:rsidRPr="00BE79D9">
        <w:rPr>
          <w:rFonts w:ascii="Arial" w:hAnsi="Arial" w:cs="Arial"/>
          <w:i/>
          <w:iCs/>
        </w:rPr>
        <w:t>- Os candidatos inscritos no concurso de remoção serão classificados de acordo com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>o disposto no artigo 9º do Decreto nº 55.143, de 10 de dezembro de 2009, observadas as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>seguintes pontuações e limites: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E79D9">
        <w:rPr>
          <w:rFonts w:ascii="Arial" w:hAnsi="Arial" w:cs="Arial"/>
          <w:i/>
          <w:iCs/>
        </w:rPr>
        <w:t>I – nas classes de docentes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E79D9">
        <w:rPr>
          <w:rFonts w:ascii="Arial" w:hAnsi="Arial" w:cs="Arial"/>
          <w:i/>
          <w:iCs/>
        </w:rPr>
        <w:t>1- por tempo de serviço no campo de atuação da inscrição, referente à classe ou às aulas na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>Secretaria da Educação do Estado de São Paulo: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proofErr w:type="gramStart"/>
      <w:r w:rsidRPr="00BE79D9">
        <w:rPr>
          <w:rFonts w:ascii="Arial" w:hAnsi="Arial" w:cs="Arial"/>
          <w:i/>
          <w:iCs/>
        </w:rPr>
        <w:t>a</w:t>
      </w:r>
      <w:proofErr w:type="gramEnd"/>
      <w:r w:rsidRPr="00BE79D9">
        <w:rPr>
          <w:rFonts w:ascii="Arial" w:hAnsi="Arial" w:cs="Arial"/>
          <w:i/>
          <w:iCs/>
        </w:rPr>
        <w:t xml:space="preserve"> – como titular de Cargo, objeto de inscrição: 0,005 (cinco milésimo) por dia, até no máximo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>50 (</w:t>
      </w:r>
      <w:proofErr w:type="spellStart"/>
      <w:r w:rsidRPr="00BE79D9">
        <w:rPr>
          <w:rFonts w:ascii="Arial" w:hAnsi="Arial" w:cs="Arial"/>
          <w:i/>
          <w:iCs/>
        </w:rPr>
        <w:t>cinquenta</w:t>
      </w:r>
      <w:proofErr w:type="spellEnd"/>
      <w:r w:rsidRPr="00BE79D9">
        <w:rPr>
          <w:rFonts w:ascii="Arial" w:hAnsi="Arial" w:cs="Arial"/>
          <w:i/>
          <w:iCs/>
        </w:rPr>
        <w:t>) pontos;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BE79D9">
        <w:rPr>
          <w:rFonts w:ascii="Arial" w:hAnsi="Arial" w:cs="Arial"/>
          <w:b/>
          <w:bCs/>
          <w:i/>
          <w:iCs/>
        </w:rPr>
        <w:t>Obs.- Não poderão ser computados os tempos de serviços cujo servidor esteja afastado com</w:t>
      </w:r>
      <w:r w:rsidR="002A5F25">
        <w:rPr>
          <w:rFonts w:ascii="Arial" w:hAnsi="Arial" w:cs="Arial"/>
          <w:b/>
          <w:bCs/>
          <w:i/>
          <w:iCs/>
        </w:rPr>
        <w:t xml:space="preserve"> </w:t>
      </w:r>
      <w:r w:rsidRPr="00BE79D9">
        <w:rPr>
          <w:rFonts w:ascii="Arial" w:hAnsi="Arial" w:cs="Arial"/>
          <w:b/>
          <w:bCs/>
          <w:i/>
          <w:iCs/>
        </w:rPr>
        <w:t>prejuízo de vencimentos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E79D9">
        <w:rPr>
          <w:rFonts w:ascii="Arial" w:hAnsi="Arial" w:cs="Arial"/>
          <w:i/>
          <w:iCs/>
        </w:rPr>
        <w:t xml:space="preserve">b – como titular de cargo, na atual unidade de classificação: </w:t>
      </w:r>
      <w:proofErr w:type="gramStart"/>
      <w:r w:rsidRPr="00BE79D9">
        <w:rPr>
          <w:rFonts w:ascii="Arial" w:hAnsi="Arial" w:cs="Arial"/>
          <w:i/>
          <w:iCs/>
        </w:rPr>
        <w:t>0,</w:t>
      </w:r>
      <w:proofErr w:type="gramEnd"/>
      <w:r w:rsidRPr="00BE79D9">
        <w:rPr>
          <w:rFonts w:ascii="Arial" w:hAnsi="Arial" w:cs="Arial"/>
          <w:i/>
          <w:iCs/>
        </w:rPr>
        <w:t>001 (um milésimo) por dia, até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>o máximo de 10 (dez) pontos;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BE79D9">
        <w:rPr>
          <w:rFonts w:ascii="Arial" w:hAnsi="Arial" w:cs="Arial"/>
          <w:b/>
          <w:bCs/>
          <w:i/>
          <w:iCs/>
        </w:rPr>
        <w:t>Obs. – Os docentes que ministram aulas em duas unidades diferentes terão o tempo de</w:t>
      </w:r>
      <w:r w:rsidR="002A5F25">
        <w:rPr>
          <w:rFonts w:ascii="Arial" w:hAnsi="Arial" w:cs="Arial"/>
          <w:b/>
          <w:bCs/>
          <w:i/>
          <w:iCs/>
        </w:rPr>
        <w:t xml:space="preserve"> </w:t>
      </w:r>
      <w:r w:rsidRPr="00BE79D9">
        <w:rPr>
          <w:rFonts w:ascii="Arial" w:hAnsi="Arial" w:cs="Arial"/>
          <w:b/>
          <w:bCs/>
          <w:i/>
          <w:iCs/>
        </w:rPr>
        <w:t>serviço computado na unidade de classificação de acordo com artigos 38 a 43 da LC 180/78</w:t>
      </w:r>
      <w:r w:rsidR="002A5F25">
        <w:rPr>
          <w:rFonts w:ascii="Arial" w:hAnsi="Arial" w:cs="Arial"/>
          <w:b/>
          <w:bCs/>
          <w:i/>
          <w:iCs/>
        </w:rPr>
        <w:t xml:space="preserve"> 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BE79D9">
        <w:rPr>
          <w:rFonts w:ascii="Arial" w:hAnsi="Arial" w:cs="Arial"/>
          <w:b/>
          <w:bCs/>
          <w:i/>
          <w:iCs/>
        </w:rPr>
        <w:t>-Os docentes de serviços prestados em afastamentos nos termos do artigo 22 da LC 444/85</w:t>
      </w:r>
      <w:r w:rsidR="002A5F25">
        <w:rPr>
          <w:rFonts w:ascii="Arial" w:hAnsi="Arial" w:cs="Arial"/>
          <w:b/>
          <w:bCs/>
          <w:i/>
          <w:iCs/>
        </w:rPr>
        <w:t xml:space="preserve"> </w:t>
      </w:r>
      <w:r w:rsidRPr="00BE79D9">
        <w:rPr>
          <w:rFonts w:ascii="Arial" w:hAnsi="Arial" w:cs="Arial"/>
          <w:b/>
          <w:bCs/>
          <w:i/>
          <w:iCs/>
        </w:rPr>
        <w:t>deverá ser computado na Unidade de Exercício.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E79D9">
        <w:rPr>
          <w:rFonts w:ascii="Arial" w:hAnsi="Arial" w:cs="Arial"/>
          <w:i/>
          <w:iCs/>
        </w:rPr>
        <w:lastRenderedPageBreak/>
        <w:t>c – como docente no Magistério Público Oficial, anteriormente ao ingresso no cargo de que é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 xml:space="preserve">titular: </w:t>
      </w:r>
      <w:proofErr w:type="gramStart"/>
      <w:r w:rsidRPr="00BE79D9">
        <w:rPr>
          <w:rFonts w:ascii="Arial" w:hAnsi="Arial" w:cs="Arial"/>
          <w:i/>
          <w:iCs/>
        </w:rPr>
        <w:t>0,</w:t>
      </w:r>
      <w:proofErr w:type="gramEnd"/>
      <w:r w:rsidRPr="00BE79D9">
        <w:rPr>
          <w:rFonts w:ascii="Arial" w:hAnsi="Arial" w:cs="Arial"/>
          <w:i/>
          <w:iCs/>
        </w:rPr>
        <w:t>002 (dois milésimos) por dia, até no máximo 20 (vinte) pontos.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BE79D9">
        <w:rPr>
          <w:rFonts w:ascii="Arial" w:hAnsi="Arial" w:cs="Arial"/>
          <w:b/>
          <w:bCs/>
          <w:i/>
          <w:iCs/>
        </w:rPr>
        <w:t>OBSERVAÇÕES: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eastAsia="MS Gothic" w:hAnsi="MS Gothic" w:cs="Arial"/>
        </w:rPr>
        <w:t>➢</w:t>
      </w:r>
      <w:r w:rsidRPr="00BE79D9">
        <w:rPr>
          <w:rFonts w:ascii="Arial" w:hAnsi="Arial" w:cs="Arial"/>
        </w:rPr>
        <w:t xml:space="preserve"> O tempo de serviço prestado como contratado seguirá os mesmos critérios do ATS e a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atribuição de classes e aulas não necessita ser homologada.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eastAsia="MS Gothic" w:hAnsi="MS Gothic" w:cs="Arial"/>
        </w:rPr>
        <w:t>➢</w:t>
      </w:r>
      <w:r w:rsidRPr="00BE79D9">
        <w:rPr>
          <w:rFonts w:ascii="Arial" w:hAnsi="Arial" w:cs="Arial"/>
        </w:rPr>
        <w:t xml:space="preserve"> Os integrantes do Quadro do Magistério afastados em órgãos centrais da Pasta e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 xml:space="preserve">Diretorias de Ensino, nos </w:t>
      </w:r>
      <w:proofErr w:type="gramStart"/>
      <w:r w:rsidRPr="00BE79D9">
        <w:rPr>
          <w:rFonts w:ascii="Arial" w:hAnsi="Arial" w:cs="Arial"/>
        </w:rPr>
        <w:t>termos dos incisos I e II do artigo 64 da Lei Complementar</w:t>
      </w:r>
      <w:proofErr w:type="gramEnd"/>
      <w:r w:rsidRPr="00BE79D9">
        <w:rPr>
          <w:rFonts w:ascii="Arial" w:hAnsi="Arial" w:cs="Arial"/>
        </w:rPr>
        <w:t xml:space="preserve"> nº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444/85, e em exercício de designação em funções previstas na Lei Complementar nº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1.080/2008 terão esse tempo computado para fins de classificação, no processo de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remoção.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eastAsia="MS Gothic" w:hAnsi="MS Gothic" w:cs="Arial"/>
        </w:rPr>
        <w:t>➢</w:t>
      </w:r>
      <w:r w:rsidRPr="00BE79D9">
        <w:rPr>
          <w:rFonts w:ascii="Arial" w:hAnsi="Arial" w:cs="Arial"/>
        </w:rPr>
        <w:t xml:space="preserve"> Aplica-se o disposto acima, também, aos nomeados em comissão para exercício em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cargos da Lei Complementar nº 1.080/2008.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eastAsia="MS Gothic" w:hAnsi="MS Gothic" w:cs="Arial"/>
        </w:rPr>
        <w:t>➢</w:t>
      </w:r>
      <w:r w:rsidRPr="00BE79D9">
        <w:rPr>
          <w:rFonts w:ascii="Arial" w:hAnsi="Arial" w:cs="Arial"/>
        </w:rPr>
        <w:t xml:space="preserve"> Informamos ainda, que o tempo de serviço trabalhado fora da unidade de origem, nas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citadas designações e/ou nomeações, será considerado para pontuação na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unidade/órgão de classificação, desde que exercido em órgãos centrais da Pasta,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Diretorias de Ensino e Oficinas Pedagógicas/Núcleos Pedagógicos, ou ainda junto aos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convênios de municipalização do ensino.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eastAsia="MS Gothic" w:hAnsi="MS Gothic" w:cs="Arial"/>
        </w:rPr>
        <w:t>➢</w:t>
      </w:r>
      <w:r w:rsidRPr="00BE79D9">
        <w:rPr>
          <w:rFonts w:ascii="Arial" w:hAnsi="Arial" w:cs="Arial"/>
        </w:rPr>
        <w:t xml:space="preserve"> Tempo de serviço do artigo 22 deve ser computado no destino.</w:t>
      </w:r>
    </w:p>
    <w:p w:rsidR="00C20F3E" w:rsidRDefault="00C20F3E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79D9" w:rsidRPr="00BE79D9" w:rsidRDefault="00CD48F7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Unidades escolares irão r</w:t>
      </w:r>
      <w:r w:rsidR="00BE79D9" w:rsidRPr="00BE79D9">
        <w:rPr>
          <w:rFonts w:ascii="Arial" w:hAnsi="Arial" w:cs="Arial"/>
        </w:rPr>
        <w:t>eceber e analisar documentos relativos à titulação que será avaliado conforme disposto</w:t>
      </w:r>
      <w:r w:rsidR="002A5F25">
        <w:rPr>
          <w:rFonts w:ascii="Arial" w:hAnsi="Arial" w:cs="Arial"/>
        </w:rPr>
        <w:t xml:space="preserve"> </w:t>
      </w:r>
      <w:r w:rsidR="00BE79D9" w:rsidRPr="00BE79D9">
        <w:rPr>
          <w:rFonts w:ascii="Arial" w:hAnsi="Arial" w:cs="Arial"/>
        </w:rPr>
        <w:t>no artigo 9º do Decreto 55.143/2009, alterado pelo Decreto nº 60.649/2014: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E79D9">
        <w:rPr>
          <w:rFonts w:ascii="Arial" w:hAnsi="Arial" w:cs="Arial"/>
        </w:rPr>
        <w:t xml:space="preserve">• </w:t>
      </w:r>
      <w:r w:rsidRPr="00BE79D9">
        <w:rPr>
          <w:rFonts w:ascii="Arial" w:hAnsi="Arial" w:cs="Arial"/>
          <w:i/>
          <w:iCs/>
        </w:rPr>
        <w:t>Diploma de Mestre correlato e intrínseco à disciplina do cargo em que é titular ou à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>área da Educação, referente às matérias pedagógicas ou em qualquer área de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 xml:space="preserve">atuação: </w:t>
      </w:r>
      <w:proofErr w:type="gramStart"/>
      <w:r w:rsidRPr="00BE79D9">
        <w:rPr>
          <w:rFonts w:ascii="Arial" w:hAnsi="Arial" w:cs="Arial"/>
          <w:i/>
          <w:iCs/>
        </w:rPr>
        <w:t>5</w:t>
      </w:r>
      <w:proofErr w:type="gramEnd"/>
      <w:r w:rsidRPr="00BE79D9">
        <w:rPr>
          <w:rFonts w:ascii="Arial" w:hAnsi="Arial" w:cs="Arial"/>
          <w:i/>
          <w:iCs/>
        </w:rPr>
        <w:t xml:space="preserve"> (cinco) pontos;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E79D9">
        <w:rPr>
          <w:rFonts w:ascii="Arial" w:hAnsi="Arial" w:cs="Arial"/>
        </w:rPr>
        <w:t xml:space="preserve">• </w:t>
      </w:r>
      <w:r w:rsidRPr="00BE79D9">
        <w:rPr>
          <w:rFonts w:ascii="Arial" w:hAnsi="Arial" w:cs="Arial"/>
          <w:i/>
          <w:iCs/>
        </w:rPr>
        <w:t>Diploma de Doutor correlato e intrínseco à disciplina do cargo em que é titular ou à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>área da Educação, referente às matérias pedagógicas, ou em qualquer área de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>atuação: 10 (dez) pontos;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E79D9">
        <w:rPr>
          <w:rFonts w:ascii="Arial" w:hAnsi="Arial" w:cs="Arial"/>
        </w:rPr>
        <w:t xml:space="preserve">• </w:t>
      </w:r>
      <w:r w:rsidRPr="00BE79D9">
        <w:rPr>
          <w:rFonts w:ascii="Arial" w:hAnsi="Arial" w:cs="Arial"/>
          <w:i/>
          <w:iCs/>
        </w:rPr>
        <w:t>Certificado de Especialização e/ou Aperfeiçoamento correlato e intrínseco à disciplina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>do cargo em que é titular ou à área da Educação, referente às matérias pedagógicas,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 xml:space="preserve">ou em qualquer área de atuação: </w:t>
      </w:r>
      <w:proofErr w:type="gramStart"/>
      <w:r w:rsidRPr="00BE79D9">
        <w:rPr>
          <w:rFonts w:ascii="Arial" w:hAnsi="Arial" w:cs="Arial"/>
          <w:i/>
          <w:iCs/>
        </w:rPr>
        <w:t>1</w:t>
      </w:r>
      <w:proofErr w:type="gramEnd"/>
      <w:r w:rsidRPr="00BE79D9">
        <w:rPr>
          <w:rFonts w:ascii="Arial" w:hAnsi="Arial" w:cs="Arial"/>
          <w:i/>
          <w:iCs/>
        </w:rPr>
        <w:t xml:space="preserve"> (um) ponto por certificado, até o máximo de 5</w:t>
      </w:r>
      <w:r w:rsidR="002A5F25">
        <w:rPr>
          <w:rFonts w:ascii="Arial" w:hAnsi="Arial" w:cs="Arial"/>
          <w:i/>
          <w:iCs/>
        </w:rPr>
        <w:t xml:space="preserve"> </w:t>
      </w:r>
      <w:r w:rsidRPr="00BE79D9">
        <w:rPr>
          <w:rFonts w:ascii="Arial" w:hAnsi="Arial" w:cs="Arial"/>
          <w:i/>
          <w:iCs/>
        </w:rPr>
        <w:t>(cinco) pontos;”(NR).</w:t>
      </w:r>
    </w:p>
    <w:p w:rsidR="00CD48F7" w:rsidRDefault="00CD48F7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48F7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- Receber documentos de União de Cônjuges</w:t>
      </w:r>
      <w:r w:rsidR="00CD48F7">
        <w:rPr>
          <w:rFonts w:ascii="Arial" w:hAnsi="Arial" w:cs="Arial"/>
        </w:rPr>
        <w:t>:</w:t>
      </w:r>
      <w:r w:rsidRPr="00BE79D9">
        <w:rPr>
          <w:rFonts w:ascii="Arial" w:hAnsi="Arial" w:cs="Arial"/>
        </w:rPr>
        <w:t xml:space="preserve"> 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cópia reprográfica da certidão de casamento ou de escritura pública da declaração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de convivência marital, expedida por órgão de competência;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atestado de dados funcionais do cônjuge, em via original, expedido por autoridade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competente, utilizando modelo padronizado pela Secretaria da Educação, no qual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conste o município sede de classificação de seu cargo, função-atividade ou função.</w:t>
      </w:r>
    </w:p>
    <w:p w:rsidR="00CD48F7" w:rsidRDefault="00CD48F7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- No caso do cônjuge ser ocupante de função pública, haverá também de constar do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respectivo atestado de dados funcionais, declaração de que, na data de encerramento</w:t>
      </w:r>
      <w:proofErr w:type="gramStart"/>
      <w:r w:rsidRPr="00BE79D9">
        <w:rPr>
          <w:rFonts w:ascii="Arial" w:hAnsi="Arial" w:cs="Arial"/>
        </w:rPr>
        <w:t xml:space="preserve"> </w:t>
      </w:r>
      <w:r w:rsidR="002A5F25">
        <w:rPr>
          <w:rFonts w:ascii="Arial" w:hAnsi="Arial" w:cs="Arial"/>
        </w:rPr>
        <w:t xml:space="preserve"> </w:t>
      </w:r>
      <w:proofErr w:type="gramEnd"/>
      <w:r w:rsidRPr="00BE79D9">
        <w:rPr>
          <w:rFonts w:ascii="Arial" w:hAnsi="Arial" w:cs="Arial"/>
        </w:rPr>
        <w:t>do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período de inscrições, possui: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 xml:space="preserve">• pelo menos </w:t>
      </w:r>
      <w:proofErr w:type="gramStart"/>
      <w:r w:rsidRPr="00BE79D9">
        <w:rPr>
          <w:rFonts w:ascii="Arial" w:hAnsi="Arial" w:cs="Arial"/>
        </w:rPr>
        <w:t>1</w:t>
      </w:r>
      <w:proofErr w:type="gramEnd"/>
      <w:r w:rsidRPr="00BE79D9">
        <w:rPr>
          <w:rFonts w:ascii="Arial" w:hAnsi="Arial" w:cs="Arial"/>
        </w:rPr>
        <w:t xml:space="preserve"> (um) ano de exercício ininterrupto no serviço público;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• carga horária de trabalho de, no mínimo, 20 (vinte) horas semanais que, no caso de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E79D9">
        <w:rPr>
          <w:rFonts w:ascii="Arial" w:hAnsi="Arial" w:cs="Arial"/>
        </w:rPr>
        <w:t>docente</w:t>
      </w:r>
      <w:proofErr w:type="gramEnd"/>
      <w:r w:rsidRPr="00BE79D9">
        <w:rPr>
          <w:rFonts w:ascii="Arial" w:hAnsi="Arial" w:cs="Arial"/>
        </w:rPr>
        <w:t>, não poderão ser em substituição.</w:t>
      </w:r>
    </w:p>
    <w:p w:rsidR="00CD48F7" w:rsidRDefault="00CD48F7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E79D9">
        <w:rPr>
          <w:rFonts w:ascii="Arial" w:hAnsi="Arial" w:cs="Arial"/>
          <w:b/>
          <w:bCs/>
        </w:rPr>
        <w:t>OBSERVAÇÕES FINAIS: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1- Os candidatos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que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apresentarem problemas em obter o Perfil correto para sua participação no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evento</w:t>
      </w:r>
      <w:proofErr w:type="gramStart"/>
      <w:r w:rsidRPr="00BE79D9">
        <w:rPr>
          <w:rFonts w:ascii="Arial" w:hAnsi="Arial" w:cs="Arial"/>
        </w:rPr>
        <w:t>, deverão</w:t>
      </w:r>
      <w:proofErr w:type="gramEnd"/>
      <w:r w:rsidRPr="00BE79D9">
        <w:rPr>
          <w:rFonts w:ascii="Arial" w:hAnsi="Arial" w:cs="Arial"/>
        </w:rPr>
        <w:t xml:space="preserve"> contatar o Administrador do </w:t>
      </w:r>
      <w:proofErr w:type="spellStart"/>
      <w:r w:rsidRPr="00BE79D9">
        <w:rPr>
          <w:rFonts w:ascii="Arial" w:hAnsi="Arial" w:cs="Arial"/>
        </w:rPr>
        <w:t>Portalnet</w:t>
      </w:r>
      <w:proofErr w:type="spellEnd"/>
      <w:r w:rsidRPr="00BE79D9">
        <w:rPr>
          <w:rFonts w:ascii="Arial" w:hAnsi="Arial" w:cs="Arial"/>
        </w:rPr>
        <w:t xml:space="preserve"> da respectiva Diretoria de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 xml:space="preserve">Ensino, a qual se reportará à Central do </w:t>
      </w:r>
      <w:proofErr w:type="spellStart"/>
      <w:r w:rsidRPr="00BE79D9">
        <w:rPr>
          <w:rFonts w:ascii="Arial" w:hAnsi="Arial" w:cs="Arial"/>
        </w:rPr>
        <w:t>Portalnet</w:t>
      </w:r>
      <w:proofErr w:type="spellEnd"/>
      <w:r w:rsidRPr="00BE79D9">
        <w:rPr>
          <w:rFonts w:ascii="Arial" w:hAnsi="Arial" w:cs="Arial"/>
        </w:rPr>
        <w:t>, desta Secretaria da Educação,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para resolver pontualmente cada caso.</w:t>
      </w:r>
    </w:p>
    <w:p w:rsidR="00BE79D9" w:rsidRPr="00BE79D9" w:rsidRDefault="00CD48F7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E79D9" w:rsidRPr="00BE79D9">
        <w:rPr>
          <w:rFonts w:ascii="Arial" w:hAnsi="Arial" w:cs="Arial"/>
        </w:rPr>
        <w:t>- Nos casos de docente designado como Diretor de Escola que não possua perfil de</w:t>
      </w:r>
      <w:r w:rsidR="002A5F25">
        <w:rPr>
          <w:rFonts w:ascii="Arial" w:hAnsi="Arial" w:cs="Arial"/>
        </w:rPr>
        <w:t xml:space="preserve"> </w:t>
      </w:r>
      <w:r w:rsidR="00BE79D9" w:rsidRPr="00BE79D9">
        <w:rPr>
          <w:rFonts w:ascii="Arial" w:hAnsi="Arial" w:cs="Arial"/>
        </w:rPr>
        <w:t>candidato, somente obterá acesso para inscrição, após o administrador do</w:t>
      </w:r>
      <w:r w:rsidR="002A5F25">
        <w:rPr>
          <w:rFonts w:ascii="Arial" w:hAnsi="Arial" w:cs="Arial"/>
        </w:rPr>
        <w:t xml:space="preserve"> </w:t>
      </w:r>
      <w:proofErr w:type="spellStart"/>
      <w:r w:rsidR="00BE79D9" w:rsidRPr="00BE79D9">
        <w:rPr>
          <w:rFonts w:ascii="Arial" w:hAnsi="Arial" w:cs="Arial"/>
        </w:rPr>
        <w:t>Portalnet</w:t>
      </w:r>
      <w:proofErr w:type="spellEnd"/>
      <w:r w:rsidR="00BE79D9" w:rsidRPr="00BE79D9">
        <w:rPr>
          <w:rFonts w:ascii="Arial" w:hAnsi="Arial" w:cs="Arial"/>
        </w:rPr>
        <w:t xml:space="preserve"> </w:t>
      </w:r>
      <w:r w:rsidR="00BE79D9" w:rsidRPr="00BE79D9">
        <w:rPr>
          <w:rFonts w:ascii="Arial" w:hAnsi="Arial" w:cs="Arial"/>
        </w:rPr>
        <w:lastRenderedPageBreak/>
        <w:t>na DE, excluir o perfil “Escola” temporariamente. Assim, após o término</w:t>
      </w:r>
      <w:r w:rsidR="002A5F25">
        <w:rPr>
          <w:rFonts w:ascii="Arial" w:hAnsi="Arial" w:cs="Arial"/>
        </w:rPr>
        <w:t xml:space="preserve"> </w:t>
      </w:r>
      <w:r w:rsidR="00BE79D9" w:rsidRPr="00BE79D9">
        <w:rPr>
          <w:rFonts w:ascii="Arial" w:hAnsi="Arial" w:cs="Arial"/>
        </w:rPr>
        <w:t>do Concurso de Remoção, bastará restabelecer o perfil anterior.</w:t>
      </w:r>
    </w:p>
    <w:p w:rsidR="00BE79D9" w:rsidRPr="00BE79D9" w:rsidRDefault="00CD48F7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E79D9" w:rsidRPr="00BE79D9">
        <w:rPr>
          <w:rFonts w:ascii="Arial" w:hAnsi="Arial" w:cs="Arial"/>
        </w:rPr>
        <w:t>- Docentes classificados nas Unidades Escolares integrantes do Programa de Ensino</w:t>
      </w: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 xml:space="preserve">Integral (PEI) </w:t>
      </w:r>
      <w:proofErr w:type="gramStart"/>
      <w:r w:rsidRPr="00BE79D9">
        <w:rPr>
          <w:rFonts w:ascii="Arial" w:hAnsi="Arial" w:cs="Arial"/>
        </w:rPr>
        <w:t>poderão participar</w:t>
      </w:r>
      <w:proofErr w:type="gramEnd"/>
      <w:r w:rsidRPr="00BE79D9">
        <w:rPr>
          <w:rFonts w:ascii="Arial" w:hAnsi="Arial" w:cs="Arial"/>
        </w:rPr>
        <w:t xml:space="preserve"> do Concurso de Remoção, mas deverão estar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cientes que, se removidos, será cessada a designação ao programa, ficarão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impedidos de participar do referido Programa pelo período de 5 (cinco) anos e a</w:t>
      </w:r>
      <w:r w:rsidR="002A5F25">
        <w:rPr>
          <w:rFonts w:ascii="Arial" w:hAnsi="Arial" w:cs="Arial"/>
        </w:rPr>
        <w:t xml:space="preserve"> </w:t>
      </w:r>
      <w:r w:rsidRPr="00BE79D9">
        <w:rPr>
          <w:rFonts w:ascii="Arial" w:hAnsi="Arial" w:cs="Arial"/>
        </w:rPr>
        <w:t>vaga em potencial será bloqueada na fase de recurso.</w:t>
      </w:r>
    </w:p>
    <w:p w:rsidR="00BE79D9" w:rsidRDefault="00CD48F7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E79D9" w:rsidRPr="00BE79D9">
        <w:rPr>
          <w:rFonts w:ascii="Arial" w:hAnsi="Arial" w:cs="Arial"/>
        </w:rPr>
        <w:t>- Docentes que pretendam indicar as Escolas ETI Anos Iniciais na disciplina de Língua</w:t>
      </w:r>
      <w:r w:rsidR="002A5F25">
        <w:rPr>
          <w:rFonts w:ascii="Arial" w:hAnsi="Arial" w:cs="Arial"/>
        </w:rPr>
        <w:t xml:space="preserve"> </w:t>
      </w:r>
      <w:r w:rsidR="00BE79D9" w:rsidRPr="00BE79D9">
        <w:rPr>
          <w:rFonts w:ascii="Arial" w:hAnsi="Arial" w:cs="Arial"/>
        </w:rPr>
        <w:t>Inglesa, (sem vírgula) devem estar cientes que estas Unidades comportam apenas</w:t>
      </w:r>
      <w:r w:rsidR="002A5F25">
        <w:rPr>
          <w:rFonts w:ascii="Arial" w:hAnsi="Arial" w:cs="Arial"/>
        </w:rPr>
        <w:t xml:space="preserve"> </w:t>
      </w:r>
      <w:r w:rsidR="00BE79D9" w:rsidRPr="00BE79D9">
        <w:rPr>
          <w:rFonts w:ascii="Arial" w:hAnsi="Arial" w:cs="Arial"/>
        </w:rPr>
        <w:t>Jornada Reduzida, independentemente do número de aulas que estejam sendo</w:t>
      </w:r>
      <w:r w:rsidR="002A5F25">
        <w:rPr>
          <w:rFonts w:ascii="Arial" w:hAnsi="Arial" w:cs="Arial"/>
        </w:rPr>
        <w:t xml:space="preserve"> </w:t>
      </w:r>
      <w:r w:rsidR="00BE79D9" w:rsidRPr="00BE79D9">
        <w:rPr>
          <w:rFonts w:ascii="Arial" w:hAnsi="Arial" w:cs="Arial"/>
        </w:rPr>
        <w:t>oferecidas.</w:t>
      </w:r>
    </w:p>
    <w:p w:rsidR="002A5F25" w:rsidRPr="00BE79D9" w:rsidRDefault="002A5F25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E79D9" w:rsidRPr="00BE79D9" w:rsidRDefault="00BE79D9" w:rsidP="00BE7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79D9">
        <w:rPr>
          <w:rFonts w:ascii="Arial" w:hAnsi="Arial" w:cs="Arial"/>
        </w:rPr>
        <w:t>CRONOGRAMA PARCIAL:</w:t>
      </w:r>
    </w:p>
    <w:p w:rsidR="00BE79D9" w:rsidRDefault="00BE79D9" w:rsidP="00BE7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E79D9" w:rsidRDefault="00BE79D9" w:rsidP="00BE7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>
            <wp:extent cx="5400675" cy="31432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D9" w:rsidRDefault="00BE79D9" w:rsidP="00BE79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3F1F" w:rsidRPr="002A5F25" w:rsidRDefault="002A5F25" w:rsidP="00BE79D9">
      <w:pPr>
        <w:rPr>
          <w:rFonts w:ascii="Arial" w:hAnsi="Arial" w:cs="Arial"/>
        </w:rPr>
      </w:pPr>
      <w:r>
        <w:rPr>
          <w:rFonts w:ascii="Arial" w:hAnsi="Arial" w:cs="Arial"/>
        </w:rPr>
        <w:t>NAP/CRH/DER-AVARÉ</w:t>
      </w:r>
    </w:p>
    <w:sectPr w:rsidR="00D13F1F" w:rsidRPr="002A5F25" w:rsidSect="00D13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9D9"/>
    <w:rsid w:val="00085E60"/>
    <w:rsid w:val="002A5F25"/>
    <w:rsid w:val="00B169BD"/>
    <w:rsid w:val="00BE79D9"/>
    <w:rsid w:val="00C20F3E"/>
    <w:rsid w:val="00C7001B"/>
    <w:rsid w:val="00CD48F7"/>
    <w:rsid w:val="00D13F1F"/>
    <w:rsid w:val="00DD7363"/>
    <w:rsid w:val="00F4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D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C2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1618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elda.agnelo</dc:creator>
  <cp:lastModifiedBy>elda.agnelo</cp:lastModifiedBy>
  <cp:revision>3</cp:revision>
  <dcterms:created xsi:type="dcterms:W3CDTF">2020-03-19T19:49:00Z</dcterms:created>
  <dcterms:modified xsi:type="dcterms:W3CDTF">2020-03-23T13:04:00Z</dcterms:modified>
</cp:coreProperties>
</file>