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9A" w:rsidRPr="0007559A" w:rsidRDefault="0007559A" w:rsidP="0007559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Edital de Credenciamento ESE/TAU nº 0</w:t>
      </w:r>
      <w:r w:rsidR="00BC499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1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/2020, de 2</w:t>
      </w:r>
      <w:r w:rsidR="00BC499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7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/01/2020.</w:t>
      </w:r>
    </w:p>
    <w:p w:rsidR="0007559A" w:rsidRPr="0007559A" w:rsidRDefault="0007559A" w:rsidP="0007559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Programa Educação nas Prisões (PEP) e Fundação Casa</w:t>
      </w:r>
    </w:p>
    <w:p w:rsidR="0007559A" w:rsidRDefault="0007559A" w:rsidP="0007559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 xml:space="preserve">Ensino Fundamental </w:t>
      </w:r>
      <w:r w:rsidR="003F21C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 xml:space="preserve">Ciclo I 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– PEB I</w:t>
      </w:r>
      <w:r w:rsidR="00DA00B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 xml:space="preserve"> - CLASSE</w:t>
      </w:r>
    </w:p>
    <w:p w:rsidR="003C12DC" w:rsidRPr="0007559A" w:rsidRDefault="003C12DC" w:rsidP="0007559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</w:p>
    <w:p w:rsidR="0007559A" w:rsidRPr="0007559A" w:rsidRDefault="00E750FA" w:rsidP="00D511E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="0007559A"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Dirigente Regional de Ensino da Diretoria de Ensino da Região de Taubaté torna público o Edital de credenciamento, condições de classificação e procedimentos para atribuição de aulas para docentes Ocupantes de Função Atividade (OFA) -  §§ 2º e 3º do artigo 2º da </w:t>
      </w:r>
      <w:hyperlink r:id="rId7" w:tgtFrame="_blank" w:history="1">
        <w:r w:rsidR="0007559A" w:rsidRPr="0007559A">
          <w:rPr>
            <w:rFonts w:eastAsia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Lei Complementar Nº 1.010/2007</w:t>
        </w:r>
      </w:hyperlink>
      <w:r w:rsidR="0007559A"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e demais  Candidatos com contrato em vigência ou não - Categoria “O”,</w:t>
      </w:r>
      <w:r w:rsidR="0007559A" w:rsidRPr="0007559A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  <w:hyperlink r:id="rId8" w:tgtFrame="_blank" w:history="1">
        <w:r w:rsidR="0007559A" w:rsidRPr="0007559A">
          <w:rPr>
            <w:rFonts w:eastAsia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Lei Complementar Nº 1.093/2009</w:t>
        </w:r>
      </w:hyperlink>
      <w:r w:rsidR="0007559A"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07559A"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r w:rsidR="003F21C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mbos PEB </w:t>
      </w:r>
      <w:r w:rsidR="0007559A"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I, interessados em atuar no Centro da Fundação CASA, no Centro de Detenção Provisória – CDP Dr. Felix Nobre de Campos e Unidade Prisional HCTP Dr. Arnaldo Amado Ferreira -  Unidade Prisional de Taubaté – SP e, </w:t>
      </w:r>
      <w:r w:rsidR="0007559A" w:rsidRPr="00DA00BC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="0007559A" w:rsidRPr="0007559A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 imediato, </w:t>
      </w:r>
      <w:r w:rsidR="0007559A" w:rsidRPr="00DA00BC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07559A" w:rsidRPr="0007559A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o Centro da Fundação CASA </w:t>
      </w:r>
      <w:r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Pr="00E750FA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Centro de Detenção Provisória – CDP Dr. Felix Nobre de Campos</w:t>
      </w:r>
      <w:r w:rsidRPr="0007559A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07559A" w:rsidRPr="0007559A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para </w:t>
      </w:r>
      <w:r w:rsidR="00DA00BC" w:rsidRPr="00DA00BC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PEB I - CLASSE</w:t>
      </w:r>
      <w:r w:rsidR="0007559A"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3C12DC" w:rsidRDefault="0007559A" w:rsidP="00D511EA">
      <w:pPr>
        <w:shd w:val="clear" w:color="auto" w:fill="FFFFFF"/>
        <w:spacing w:after="0" w:line="360" w:lineRule="auto"/>
        <w:ind w:right="142"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Escola Vinculadora do Programa é a E. E. Mons. João Alves, localizada na Avenida Helvino de Moraes, n.º 840, na Vila São José, em Taubaté – SP.</w:t>
      </w:r>
    </w:p>
    <w:p w:rsidR="0007559A" w:rsidRDefault="0007559A" w:rsidP="003C12DC">
      <w:pPr>
        <w:shd w:val="clear" w:color="auto" w:fill="FFFFFF"/>
        <w:spacing w:after="0" w:line="360" w:lineRule="auto"/>
        <w:ind w:right="142" w:firstLine="708"/>
        <w:jc w:val="both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É condição indispensável, para ministrar aulas no </w:t>
      </w:r>
      <w:hyperlink r:id="rId9" w:tgtFrame="_blank" w:history="1">
        <w:r w:rsidRPr="0007559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Programa de Educação nas Prisões</w:t>
        </w:r>
      </w:hyperlink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atender aos seguintes requisitos:</w:t>
      </w:r>
    </w:p>
    <w:p w:rsidR="00D511EA" w:rsidRPr="0007559A" w:rsidRDefault="00D511EA" w:rsidP="003C12DC">
      <w:pPr>
        <w:shd w:val="clear" w:color="auto" w:fill="FFFFFF"/>
        <w:spacing w:after="0" w:line="360" w:lineRule="auto"/>
        <w:ind w:right="142"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7559A" w:rsidRPr="0007559A" w:rsidRDefault="0007559A" w:rsidP="0007559A">
      <w:pPr>
        <w:shd w:val="clear" w:color="auto" w:fill="FFFFFF"/>
        <w:spacing w:after="0" w:line="360" w:lineRule="auto"/>
        <w:ind w:right="14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I – DO PERFIL DOCENTE:</w:t>
      </w:r>
    </w:p>
    <w:p w:rsidR="003C12DC" w:rsidRPr="003C12DC" w:rsidRDefault="003C12DC" w:rsidP="003C12DC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onhecer a especificidade do trabalho pedagógico a ser desenvolvido com jovens e adultos em situação de privação de liberdade nos estabelecimentos penais;</w:t>
      </w:r>
    </w:p>
    <w:p w:rsidR="003C12DC" w:rsidRPr="003C12DC" w:rsidRDefault="003C12DC" w:rsidP="003C12DC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aber utilizar as metodologias flexíveis selecionadas para o projeto pedagógico, promovendo continuamente a autoestima dos alunos, a autonomia, a cidadania, a solidariedade e a cultura educacional com vistas à continuidade dos estudos;</w:t>
      </w:r>
    </w:p>
    <w:p w:rsidR="003C12DC" w:rsidRPr="003C12DC" w:rsidRDefault="003C12DC" w:rsidP="003C12DC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er assíduo e pontual, observando os horários de entrada e saída no estabelecimento penal para a atividade docente, e os procedimentos de segurança a serem cumpridos;</w:t>
      </w:r>
    </w:p>
    <w:p w:rsidR="003C12DC" w:rsidRPr="003C12DC" w:rsidRDefault="003C12DC" w:rsidP="0007559A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T</w:t>
      </w:r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er disponibilidade para participar de trabalho em equipe, dos Conselhos de Classe / Ano, das Aulas de Trabalho Pedagógico Coletivo - </w:t>
      </w:r>
      <w:proofErr w:type="spellStart"/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ATPCs</w:t>
      </w:r>
      <w:proofErr w:type="spellEnd"/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realizadas pela Escola Vinculadora e de programas de capacitação e de formação continuada, oferecidos pela Secretaria de Educação e/ou por entidades conveniadas;</w:t>
      </w:r>
    </w:p>
    <w:p w:rsidR="003C12DC" w:rsidRPr="003C12DC" w:rsidRDefault="003C12DC" w:rsidP="0007559A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T</w:t>
      </w:r>
      <w:r w:rsidR="0007559A"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er conhecimentos básicos de tecnologias de informação e comunicação;</w:t>
      </w:r>
    </w:p>
    <w:p w:rsidR="003C12DC" w:rsidRPr="003C12DC" w:rsidRDefault="0007559A" w:rsidP="0007559A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Conhecer as Diretrizes Curriculares Nacionais de Educação de Jovens e Adultos.</w:t>
      </w:r>
    </w:p>
    <w:p w:rsidR="0007559A" w:rsidRPr="003C12DC" w:rsidRDefault="0007559A" w:rsidP="0007559A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Conhecer e se dispor a cumprir, na íntegra, o </w:t>
      </w:r>
      <w:hyperlink r:id="rId10" w:tgtFrame="_blank" w:history="1">
        <w:r w:rsidRPr="003C12DC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“Rol de Procedimentos na Área da Educação do Sistema Prisional”</w:t>
        </w:r>
      </w:hyperlink>
      <w:r w:rsidRPr="003C12DC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(SAP / SEE / FUNAP).</w:t>
      </w:r>
    </w:p>
    <w:p w:rsidR="003C12DC" w:rsidRPr="0007559A" w:rsidRDefault="0007559A" w:rsidP="0007559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3C3260" w:rsidRDefault="003C3260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II – DO PERÍODO, DO LOCAL E DAS CONDIÇÕES PARA O CREDENCIAMENTO</w:t>
      </w:r>
    </w:p>
    <w:p w:rsidR="003C12DC" w:rsidRPr="003C12DC" w:rsidRDefault="0007559A" w:rsidP="0007559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Inscrição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-</w:t>
      </w:r>
      <w:r w:rsid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no período de 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</w:t>
      </w:r>
      <w:r w:rsidR="00BC499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9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 </w:t>
      </w:r>
      <w:r w:rsidR="00BC499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30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de janeiro de 2020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das 08h às 11h e das 14h às 17h, na E.E. Mons. João Alves, localizada na Avenida Helvino de Moraes, n.º 840, na</w:t>
      </w:r>
      <w:r w:rsid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Vila São José, em Taubaté – SP;</w:t>
      </w:r>
    </w:p>
    <w:p w:rsidR="003C12DC" w:rsidRPr="003C12DC" w:rsidRDefault="0007559A" w:rsidP="0007559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Entrevista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- a partir de 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31/01/2020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conforme agendamento na EE Monsenhor João Alves, localizada na Avenida Helvino de Moraes, n.º 840, na</w:t>
      </w:r>
      <w:r w:rsid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Vila São José, em Taubaté – SP;</w:t>
      </w:r>
    </w:p>
    <w:p w:rsidR="003C12DC" w:rsidRPr="003C12DC" w:rsidRDefault="0007559A" w:rsidP="0007559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Preencher ficha de inscrição (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modelo em anexo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) e entregar n</w:t>
      </w:r>
      <w:r w:rsid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Unidade Escolar;</w:t>
      </w:r>
    </w:p>
    <w:p w:rsidR="0007559A" w:rsidRPr="003C12DC" w:rsidRDefault="0007559A" w:rsidP="0007559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Docentes que tenham atuado no ano de 2018/2019 no PEP – Taubaté, 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com avaliação negativa 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para recondução e ou continuidade de trabalho, </w:t>
      </w:r>
      <w:r w:rsidRPr="003C12DC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não poderão participar</w:t>
      </w:r>
      <w:r w:rsidRPr="003C12D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do credenciamento.</w:t>
      </w: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7559A" w:rsidRPr="0007559A" w:rsidRDefault="0007559A" w:rsidP="0007559A">
      <w:pPr>
        <w:shd w:val="clear" w:color="auto" w:fill="FFFFFF"/>
        <w:spacing w:after="0" w:line="360" w:lineRule="auto"/>
        <w:ind w:right="142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III – DA HABILITAÇÃO ACADÊMICA</w:t>
      </w:r>
    </w:p>
    <w:p w:rsidR="0007559A" w:rsidRPr="0007559A" w:rsidRDefault="0007559A" w:rsidP="0007559A">
      <w:pPr>
        <w:shd w:val="clear" w:color="auto" w:fill="FFFFFF"/>
        <w:spacing w:after="0" w:line="360" w:lineRule="auto"/>
        <w:ind w:right="142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candidato deverá comprovar, no ato do credenciamento:</w:t>
      </w:r>
    </w:p>
    <w:p w:rsidR="0007559A" w:rsidRPr="0007559A" w:rsidRDefault="0007559A" w:rsidP="0007559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Inscrição para o processo de atribuição de aulas 20</w:t>
      </w: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20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com opção para ministrar aulas na Diretoria de Ensino da Região de Taubaté e no Projeto da Pasta </w:t>
      </w:r>
      <w:r w:rsidRPr="0007559A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Programa Educação nas Prisões – PEP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;</w:t>
      </w:r>
    </w:p>
    <w:p w:rsidR="0007559A" w:rsidRPr="0007559A" w:rsidRDefault="00252E10" w:rsidP="003C12DC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A0B3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Ser portador </w:t>
      </w:r>
      <w:r w:rsidRPr="00252E1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FA0B3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Diploma </w:t>
      </w:r>
      <w:r w:rsidRPr="00252E1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FA0B3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Magistério ou Curso </w:t>
      </w:r>
      <w:r w:rsidRPr="00252E1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FA0B3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ormal Superior ou Licenciatura Plena em Pedagogia, para ministrar aulas </w:t>
      </w:r>
      <w:r w:rsidRPr="00252E1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FA0B3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Ciclo I do Ensino Fundamental;</w:t>
      </w: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IV – DOS DOCUMENTOS </w:t>
      </w:r>
      <w:r w:rsidRPr="003C12D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N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ECESSÁRIOS PARA O </w:t>
      </w:r>
      <w:r w:rsidRPr="003C12D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CREDENCIAMENTO</w:t>
      </w:r>
    </w:p>
    <w:p w:rsidR="002823DE" w:rsidRPr="002823DE" w:rsidRDefault="0007559A" w:rsidP="002823DE">
      <w:pPr>
        <w:pStyle w:val="PargrafodaLista"/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No ato do credenciamento o docente deverá entregar cópia dos documentos organizados na sequência abaixo discriminada: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RG</w:t>
      </w:r>
      <w:r w:rsidR="003C12DC"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CPF</w:t>
      </w:r>
      <w:r w:rsidR="003C12DC"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Inscrição para o processo de atribuição de aulas 20</w:t>
      </w:r>
      <w:r w:rsidR="003C12DC"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20</w:t>
      </w: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com opção para ministrar aulas na Diretoria de Ensino da Região de Taubaté e no Projeto da Pasta </w:t>
      </w:r>
      <w:r w:rsidRPr="002823DE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Programa Educação nas Prisões – PEP</w:t>
      </w:r>
      <w:r w:rsidR="003C12DC" w:rsidRPr="002823DE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Comprovação de habilitação acadêmica conforme item III deste edital;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Certidão de Tempo e Títulos (CTA, antigo Anexo I), para comprovação de Tempo de Serviço prestado no Magistério Público Oficial do Estado de São Paulo;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Em caso de já ter atuado como professor no PEP, trazer declaração do Diretor de Escola Vinculadora, constando o tempo, em </w:t>
      </w:r>
      <w:proofErr w:type="spellStart"/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dias</w:t>
      </w:r>
      <w:proofErr w:type="spellEnd"/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 de atuação como docente em unidades do PEP, data base 30/06/201</w:t>
      </w:r>
      <w:r w:rsidR="003C12DC"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9</w:t>
      </w: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e o tempo no Magistério Público Oficial do Estado de São Paulo, data base 30/06/201</w:t>
      </w:r>
      <w:r w:rsidR="003C12DC"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9</w:t>
      </w: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também em </w:t>
      </w:r>
      <w:proofErr w:type="spellStart"/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dias</w:t>
      </w:r>
      <w:proofErr w:type="spellEnd"/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para docentes com experiência anterior no magistério em unidades do PEP;</w:t>
      </w:r>
    </w:p>
    <w:p w:rsidR="002823DE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Proposta de trabalho escrita, conforme item V deste edital;</w:t>
      </w:r>
    </w:p>
    <w:p w:rsidR="006D1C23" w:rsidRPr="002823DE" w:rsidRDefault="0007559A" w:rsidP="002823DE">
      <w:pPr>
        <w:pStyle w:val="PargrafodaLista"/>
        <w:numPr>
          <w:ilvl w:val="1"/>
          <w:numId w:val="2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2823D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Ficha de inscrição preenchida (modelo em anexo).</w:t>
      </w:r>
    </w:p>
    <w:p w:rsidR="0007559A" w:rsidRPr="0007559A" w:rsidRDefault="0007559A" w:rsidP="006D1C23">
      <w:p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V – DA PROPOSTA </w:t>
      </w:r>
      <w:r w:rsidRPr="006D1C2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DE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 TRABALHO</w:t>
      </w:r>
    </w:p>
    <w:p w:rsidR="0007559A" w:rsidRPr="0007559A" w:rsidRDefault="0007559A" w:rsidP="0007559A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Proposta de trabalho, escrita de próprio punho e devidamente assinada, deverá contemplar os itens abaixo:</w:t>
      </w:r>
    </w:p>
    <w:p w:rsidR="0007559A" w:rsidRPr="006D1C23" w:rsidRDefault="0007559A" w:rsidP="001B2959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  <w:tab w:val="num" w:pos="1418"/>
        </w:tabs>
        <w:spacing w:beforeAutospacing="1" w:after="0" w:afterAutospacing="1" w:line="360" w:lineRule="auto"/>
        <w:ind w:firstLine="261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objetivo do docente para o trabalho em unidades que contemple o PEP;</w:t>
      </w:r>
    </w:p>
    <w:p w:rsidR="0007559A" w:rsidRPr="0007559A" w:rsidRDefault="0007559A" w:rsidP="001B2959">
      <w:pPr>
        <w:numPr>
          <w:ilvl w:val="1"/>
          <w:numId w:val="4"/>
        </w:numPr>
        <w:shd w:val="clear" w:color="auto" w:fill="FFFFFF"/>
        <w:tabs>
          <w:tab w:val="clear" w:pos="1440"/>
          <w:tab w:val="num" w:pos="1418"/>
        </w:tabs>
        <w:spacing w:beforeAutospacing="1" w:after="0" w:afterAutospacing="1" w:line="360" w:lineRule="auto"/>
        <w:ind w:firstLine="261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concepção do docente sobre o aluno em condição de privação de liberdade;</w:t>
      </w:r>
    </w:p>
    <w:p w:rsidR="0007559A" w:rsidRPr="0007559A" w:rsidRDefault="0007559A" w:rsidP="0007559A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 proposta de trabalho não deverá exceder duas laudas.</w:t>
      </w:r>
    </w:p>
    <w:p w:rsidR="003C12DC" w:rsidRDefault="0007559A" w:rsidP="0007559A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proposta de trabalho, 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 caráter eliminatório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será avaliada em 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escala de 0 (zero) a 10 (dez) pontos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sendo necessária para o credenciamento 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nota igual ou superior a 5 (cinco).</w:t>
      </w:r>
    </w:p>
    <w:p w:rsidR="003C12DC" w:rsidRPr="003C12DC" w:rsidRDefault="0007559A" w:rsidP="006D1C23">
      <w:pPr>
        <w:shd w:val="clear" w:color="auto" w:fill="FFFFFF"/>
        <w:spacing w:beforeAutospacing="1" w:after="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VI – DA ENTREVISTA</w:t>
      </w:r>
    </w:p>
    <w:p w:rsidR="006D1C23" w:rsidRPr="006D1C23" w:rsidRDefault="0007559A" w:rsidP="006D1C23">
      <w:pPr>
        <w:pStyle w:val="PargrafodaLista"/>
        <w:numPr>
          <w:ilvl w:val="0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Os candidatos ao credenciamento ficam convocados para entrevista que versará sobre o Perfil Docente conforme descrito no item I deste Edital.</w:t>
      </w:r>
    </w:p>
    <w:p w:rsidR="006D1C23" w:rsidRPr="006D1C23" w:rsidRDefault="006D1C23" w:rsidP="006D1C23">
      <w:pPr>
        <w:pStyle w:val="PargrafodaLista"/>
        <w:numPr>
          <w:ilvl w:val="0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2- </w:t>
      </w:r>
      <w:r w:rsidR="0007559A"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São critérios para avaliação da entrevista:</w:t>
      </w:r>
    </w:p>
    <w:p w:rsid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Clareza na exposição;</w:t>
      </w:r>
    </w:p>
    <w:p w:rsidR="006D1C23" w:rsidRP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Uso dos recursos da língua;</w:t>
      </w:r>
    </w:p>
    <w:p w:rsidR="006D1C23" w:rsidRP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Postura ética;</w:t>
      </w:r>
    </w:p>
    <w:p w:rsidR="006D1C23" w:rsidRP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Conhecimento das Diretrizes Curriculares Nacionais de Educação de Jovens e Adultos.</w:t>
      </w:r>
    </w:p>
    <w:p w:rsidR="006D1C23" w:rsidRP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Conhecimento do “Rol de Procedimentos na Área da Educação do Sistema Prisional” (SAP/SEE/ FUNAP).</w:t>
      </w:r>
    </w:p>
    <w:p w:rsidR="006D1C23" w:rsidRPr="006D1C23" w:rsidRDefault="0007559A" w:rsidP="006D1C23">
      <w:pPr>
        <w:pStyle w:val="PargrafodaLista"/>
        <w:numPr>
          <w:ilvl w:val="1"/>
          <w:numId w:val="4"/>
        </w:numPr>
        <w:shd w:val="clear" w:color="auto" w:fill="FFFFFF"/>
        <w:tabs>
          <w:tab w:val="clear" w:pos="1440"/>
        </w:tabs>
        <w:spacing w:beforeAutospacing="1" w:after="0" w:afterAutospacing="1" w:line="360" w:lineRule="auto"/>
        <w:ind w:left="2127" w:hanging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Conhecimentos básicos de tecnologia de informação e comunicação.</w:t>
      </w:r>
    </w:p>
    <w:p w:rsidR="00D511EA" w:rsidRPr="006D1C23" w:rsidRDefault="0007559A" w:rsidP="006D1C23">
      <w:pPr>
        <w:pStyle w:val="PargrafodaLista"/>
        <w:numPr>
          <w:ilvl w:val="0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A entrevista, de </w:t>
      </w:r>
      <w:r w:rsidRPr="006D1C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caráter eliminatório</w:t>
      </w: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será avaliada em </w:t>
      </w:r>
      <w:r w:rsidRPr="006D1C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escala de 0 (zero) a 10 (dez) pontos</w:t>
      </w: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sendo necessário, para o credenciamento, que a </w:t>
      </w:r>
      <w:r w:rsidRPr="006D1C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nota seja igual ou superior a cinco (5,0).</w:t>
      </w:r>
    </w:p>
    <w:p w:rsidR="00D511EA" w:rsidRPr="00D511EA" w:rsidRDefault="0007559A" w:rsidP="006D1C23">
      <w:pPr>
        <w:shd w:val="clear" w:color="auto" w:fill="FFFFFF"/>
        <w:spacing w:beforeAutospacing="1" w:after="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VII – DO TEMPO </w:t>
      </w:r>
      <w:r w:rsidRPr="00D511E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DE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 SERVIÇO E TÍTULOS:</w:t>
      </w:r>
    </w:p>
    <w:p w:rsidR="006D1C23" w:rsidRPr="006D1C23" w:rsidRDefault="0007559A" w:rsidP="006D1C23">
      <w:pPr>
        <w:pStyle w:val="PargrafodaLista"/>
        <w:numPr>
          <w:ilvl w:val="0"/>
          <w:numId w:val="9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Para classificação dos candidatos serão utilizados os seguintes instrumentos:</w:t>
      </w:r>
    </w:p>
    <w:p w:rsidR="006D1C23" w:rsidRPr="006D1C23" w:rsidRDefault="0007559A" w:rsidP="006D1C23">
      <w:pPr>
        <w:pStyle w:val="PargrafodaLista"/>
        <w:numPr>
          <w:ilvl w:val="2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Nota na Entrevista - máximo de 10 (dez) pontos </w:t>
      </w:r>
      <w:r w:rsidRPr="006D1C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(Somente para credenciar ou não o docente).</w:t>
      </w:r>
    </w:p>
    <w:p w:rsidR="00597314" w:rsidRPr="00597314" w:rsidRDefault="0007559A" w:rsidP="003F1AEE">
      <w:pPr>
        <w:pStyle w:val="PargrafodaLista"/>
        <w:numPr>
          <w:ilvl w:val="2"/>
          <w:numId w:val="4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59731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Nota da Proposta de trabalho – máximo 10 (dez) pontos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(Somente para credenciar ou não o docente).</w:t>
      </w:r>
    </w:p>
    <w:p w:rsidR="00D511EA" w:rsidRPr="00597314" w:rsidRDefault="0007559A" w:rsidP="00597314">
      <w:pPr>
        <w:pStyle w:val="PargrafodaLista"/>
        <w:shd w:val="clear" w:color="auto" w:fill="FFFFFF"/>
        <w:spacing w:beforeAutospacing="1" w:after="0" w:afterAutospacing="1" w:line="360" w:lineRule="auto"/>
        <w:ind w:left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proofErr w:type="spellStart"/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Obs</w:t>
      </w:r>
      <w:proofErr w:type="spellEnd"/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: A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ota da proposta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trabalho do docente e a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ota da entrevista somente serão computadas para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ferimento ou indeferimento do docente para atuar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 referido projeto ou para </w:t>
      </w:r>
      <w:r w:rsidRPr="0059731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07559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sempate.</w:t>
      </w:r>
    </w:p>
    <w:p w:rsidR="006D1C23" w:rsidRPr="006D1C23" w:rsidRDefault="0007559A" w:rsidP="006D1C23">
      <w:pPr>
        <w:pStyle w:val="PargrafodaLista"/>
        <w:numPr>
          <w:ilvl w:val="2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Tempo no Magistério Público Oficial do Estado de São Paulo – 0,001 por dia trabalhado, até o máximo de 05 (cinco) pontos.</w:t>
      </w:r>
    </w:p>
    <w:p w:rsidR="00D511EA" w:rsidRPr="006D1C23" w:rsidRDefault="0007559A" w:rsidP="006D1C23">
      <w:pPr>
        <w:pStyle w:val="PargrafodaLista"/>
        <w:numPr>
          <w:ilvl w:val="2"/>
          <w:numId w:val="4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Tempo de serviço em Unidades do Programa de Educação nas Prisões – </w:t>
      </w:r>
      <w:r w:rsidR="00D511EA"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0,005 por dia, até o máximo </w:t>
      </w: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 05 (cinco) pontos.</w:t>
      </w:r>
    </w:p>
    <w:p w:rsidR="006D1C23" w:rsidRPr="006D1C23" w:rsidRDefault="0007559A" w:rsidP="006D1C23">
      <w:pPr>
        <w:pStyle w:val="PargrafodaLista"/>
        <w:numPr>
          <w:ilvl w:val="0"/>
          <w:numId w:val="9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Em caso de empate, prevalecerá, pela ordem:</w:t>
      </w:r>
    </w:p>
    <w:p w:rsidR="006D1C23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Idade igual ou superior a 60 (sessenta) anos – Estatuto do Idoso.</w:t>
      </w:r>
    </w:p>
    <w:p w:rsidR="006D1C23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maior tempo de serviço no Magistério Público Oficial do Estado de São Paulo.</w:t>
      </w:r>
    </w:p>
    <w:p w:rsidR="006D1C23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Maior número de dependentes (encargos de família).</w:t>
      </w:r>
    </w:p>
    <w:p w:rsidR="006D1C23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maior idade, para os inscritos com idade inferior a 60 anos.</w:t>
      </w:r>
    </w:p>
    <w:p w:rsidR="006D1C23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maior nota da entrevista.</w:t>
      </w:r>
    </w:p>
    <w:p w:rsidR="00D511EA" w:rsidRPr="006D1C23" w:rsidRDefault="0007559A" w:rsidP="006D1C23">
      <w:pPr>
        <w:pStyle w:val="PargrafodaLista"/>
        <w:numPr>
          <w:ilvl w:val="1"/>
          <w:numId w:val="3"/>
        </w:numPr>
        <w:shd w:val="clear" w:color="auto" w:fill="FFFFFF"/>
        <w:spacing w:beforeAutospacing="1" w:after="0" w:afterAutospacing="1" w:line="360" w:lineRule="auto"/>
        <w:ind w:left="2127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maior nota da proposta de trabalho.</w:t>
      </w:r>
    </w:p>
    <w:p w:rsidR="00D511EA" w:rsidRPr="002776B3" w:rsidRDefault="0007559A" w:rsidP="006D1C23">
      <w:pPr>
        <w:shd w:val="clear" w:color="auto" w:fill="FFFFFF"/>
        <w:spacing w:beforeAutospacing="1" w:after="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VIII – DA CLASSIFICAÇÃO E DA ATRIBUIÇÃO </w:t>
      </w:r>
      <w:r w:rsidRPr="002776B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DE</w:t>
      </w: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 CLASSES E AULAS:</w:t>
      </w:r>
    </w:p>
    <w:p w:rsidR="00D511EA" w:rsidRPr="00D511EA" w:rsidRDefault="0007559A" w:rsidP="006D1C23">
      <w:pPr>
        <w:pStyle w:val="PargrafodaLista"/>
        <w:numPr>
          <w:ilvl w:val="1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Os candidatos serão classificados em duas faixas:</w:t>
      </w:r>
    </w:p>
    <w:p w:rsidR="00D511EA" w:rsidRPr="00D511EA" w:rsidRDefault="0007559A" w:rsidP="006D1C23">
      <w:pPr>
        <w:pStyle w:val="PargrafodaLista"/>
        <w:numPr>
          <w:ilvl w:val="2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Faixa I – Docentes O.F.A. da categoria “F”,</w:t>
      </w:r>
    </w:p>
    <w:p w:rsidR="00D511EA" w:rsidRPr="00D511EA" w:rsidRDefault="0007559A" w:rsidP="006D1C23">
      <w:pPr>
        <w:pStyle w:val="PargrafodaLista"/>
        <w:numPr>
          <w:ilvl w:val="2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Faixa II – Docentes candidatos à contratação, classificados nos termos da legislação específica.</w:t>
      </w:r>
    </w:p>
    <w:p w:rsidR="00D511EA" w:rsidRPr="00D511EA" w:rsidRDefault="0007559A" w:rsidP="006D1C23">
      <w:pPr>
        <w:pStyle w:val="PargrafodaLista"/>
        <w:numPr>
          <w:ilvl w:val="1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atribuição de aulas dentro de cada faixa obedecerá:</w:t>
      </w:r>
    </w:p>
    <w:p w:rsidR="00D511EA" w:rsidRPr="00D511EA" w:rsidRDefault="0007559A" w:rsidP="006D1C23">
      <w:pPr>
        <w:pStyle w:val="PargrafodaLista"/>
        <w:numPr>
          <w:ilvl w:val="2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tempo de</w:t>
      </w:r>
      <w:r w:rsid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serviço e os títulos;</w:t>
      </w:r>
    </w:p>
    <w:p w:rsidR="00D511EA" w:rsidRPr="00D511EA" w:rsidRDefault="0007559A" w:rsidP="006D1C23">
      <w:pPr>
        <w:pStyle w:val="PargrafodaLista"/>
        <w:numPr>
          <w:ilvl w:val="2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 nota da entrevista;</w:t>
      </w:r>
    </w:p>
    <w:p w:rsidR="0007559A" w:rsidRPr="00D511EA" w:rsidRDefault="0007559A" w:rsidP="006D1C23">
      <w:pPr>
        <w:pStyle w:val="PargrafodaLista"/>
        <w:numPr>
          <w:ilvl w:val="2"/>
          <w:numId w:val="8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511E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A nota da Proposta de Trabalho.</w:t>
      </w: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bdr w:val="none" w:sz="0" w:space="0" w:color="auto" w:frame="1"/>
          <w:lang w:eastAsia="pt-BR"/>
        </w:rPr>
        <w:t>IX - DO CRONOGRAMA:</w:t>
      </w:r>
    </w:p>
    <w:p w:rsidR="006D1C23" w:rsidRPr="006D1C23" w:rsidRDefault="0007559A" w:rsidP="006D1C23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Inscrição: no período de 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</w:t>
      </w:r>
      <w:r w:rsidR="00BC499B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9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 xml:space="preserve"> e </w:t>
      </w:r>
      <w:r w:rsidR="00BC499B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30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 de j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aneiro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 de 20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20</w:t>
      </w:r>
      <w:r w:rsidRPr="006D1C23">
        <w:rPr>
          <w:rFonts w:eastAsia="Times New Roman" w:cs="Times New Roman"/>
          <w:b/>
          <w:bCs/>
          <w:color w:val="548DD4"/>
          <w:sz w:val="24"/>
          <w:szCs w:val="24"/>
          <w:bdr w:val="none" w:sz="0" w:space="0" w:color="auto" w:frame="1"/>
          <w:lang w:eastAsia="pt-BR"/>
        </w:rPr>
        <w:t>,</w:t>
      </w:r>
      <w:r w:rsidRPr="006D1C23">
        <w:rPr>
          <w:rFonts w:eastAsia="Times New Roman" w:cs="Times New Roman"/>
          <w:color w:val="548DD4"/>
          <w:sz w:val="24"/>
          <w:szCs w:val="24"/>
          <w:bdr w:val="none" w:sz="0" w:space="0" w:color="auto" w:frame="1"/>
          <w:lang w:eastAsia="pt-BR"/>
        </w:rPr>
        <w:t> </w:t>
      </w: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das 08h às 11h e das 14h às 17h, na E.E. Mons. João Alves, localizada na Avenida Helvino de Moraes, n.º 840, na Vila São José, em Taubaté – SP.</w:t>
      </w:r>
    </w:p>
    <w:p w:rsidR="006D1C23" w:rsidRPr="006D1C23" w:rsidRDefault="0007559A" w:rsidP="0007559A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Entrevista: a partir do dia 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31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/0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1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/20</w:t>
      </w:r>
      <w:r w:rsid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20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 </w:t>
      </w:r>
      <w:r w:rsid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conforme agendamento </w:t>
      </w: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na E. E. Mons. João Alves, localizada na Avenida Helvino de Moraes, n.º 840, na Vila São José, em Taubaté – SP.</w:t>
      </w:r>
    </w:p>
    <w:p w:rsidR="001B2959" w:rsidRPr="001B2959" w:rsidRDefault="0007559A" w:rsidP="0007559A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D1C2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publicação do resultado do credenciamento será publicada a partir de </w:t>
      </w:r>
      <w:r w:rsidR="002776B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0</w:t>
      </w:r>
      <w:r w:rsidR="00BC499B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5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/0</w:t>
      </w:r>
      <w:r w:rsid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</w:t>
      </w:r>
      <w:r w:rsidRPr="006D1C23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/20</w:t>
      </w:r>
      <w:r w:rsid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20</w:t>
      </w:r>
      <w:r w:rsidRPr="006D1C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1B2959" w:rsidRPr="001B2959" w:rsidRDefault="001B2959" w:rsidP="0007559A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1B2959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1B295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07559A"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período para interposição de recursos em </w:t>
      </w:r>
      <w:r w:rsidR="0007559A" w:rsidRPr="001B2959">
        <w:rPr>
          <w:rFonts w:eastAsia="Times New Roman" w:cs="Times New Roman"/>
          <w:color w:val="0000FF"/>
          <w:sz w:val="24"/>
          <w:szCs w:val="24"/>
          <w:bdr w:val="none" w:sz="0" w:space="0" w:color="auto" w:frame="1"/>
          <w:lang w:eastAsia="pt-BR"/>
        </w:rPr>
        <w:t>relação</w:t>
      </w:r>
      <w:r w:rsidR="0007559A"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ao resultado do credenciamento será de </w:t>
      </w:r>
      <w:r w:rsidR="0007559A" w:rsidRPr="001B2959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pt-BR"/>
        </w:rPr>
        <w:t>48</w:t>
      </w:r>
      <w:r w:rsidR="0007559A" w:rsidRPr="001B295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07559A" w:rsidRPr="001B2959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pt-BR"/>
        </w:rPr>
        <w:t>horas</w:t>
      </w:r>
      <w:r w:rsidR="0007559A"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após a divulgação do resultado.</w:t>
      </w:r>
    </w:p>
    <w:p w:rsidR="0007559A" w:rsidRPr="004005CC" w:rsidRDefault="0007559A" w:rsidP="0007559A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classificação final pós-recurso está prevista para </w:t>
      </w:r>
      <w:r w:rsidR="00BC499B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10</w:t>
      </w:r>
      <w:r w:rsidRP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</w:t>
      </w:r>
      <w:r w:rsidR="001B2959" w:rsidRP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02</w:t>
      </w:r>
      <w:r w:rsidRP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/20</w:t>
      </w:r>
      <w:r w:rsidR="001B2959" w:rsidRP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20</w:t>
      </w:r>
      <w:r w:rsidRPr="001B295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pt-BR"/>
        </w:rPr>
        <w:t>,</w:t>
      </w: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 qual será disponibilizada no endereço eletrônico:</w:t>
      </w:r>
      <w:r w:rsidRPr="001B2959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  <w:hyperlink r:id="rId11" w:tgtFrame="_blank" w:history="1">
        <w:r w:rsidRPr="001B2959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https://detaubate.educacao.sp.gov.br/</w:t>
        </w:r>
      </w:hyperlink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4005CC" w:rsidRPr="001B2959" w:rsidRDefault="004005CC" w:rsidP="0007559A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A data da atribuição está prevista para 12/02/2020 (quarta-feira) às 9h00 </w:t>
      </w:r>
      <w:proofErr w:type="gramStart"/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na  EE</w:t>
      </w:r>
      <w:proofErr w:type="gramEnd"/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Monsenhor João Alves.</w:t>
      </w:r>
    </w:p>
    <w:p w:rsidR="002776B3" w:rsidRDefault="002776B3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t-BR"/>
        </w:rPr>
      </w:pPr>
      <w:r w:rsidRPr="0007559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X- DAS DISPOSIÇÕES FINAIS:</w:t>
      </w:r>
    </w:p>
    <w:p w:rsidR="0007559A" w:rsidRPr="0007559A" w:rsidRDefault="0007559A" w:rsidP="0007559A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Docente p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ara o qual for atribuída classe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o Programa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Educação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as Prisões,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ão poderá exercer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nenhu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ma outra atividade ou prestação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serviços que implique seu afastamento das funções para as quais foi admitido ou contratado.</w:t>
      </w:r>
    </w:p>
    <w:p w:rsidR="001B2959" w:rsidRDefault="0007559A" w:rsidP="0007559A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Os casos omissos ao disposto no presente Edital serão analisados pela Supervisão do PEP, juntamente com a Comissão de Atribuição de Aulas da Diretoria de Ensino - Região de Taubaté.</w:t>
      </w:r>
    </w:p>
    <w:p w:rsidR="0007559A" w:rsidRPr="0007559A" w:rsidRDefault="0007559A" w:rsidP="0007559A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ovas orientações publicadas pelos órgãos centrais da SEE poderão </w:t>
      </w: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terminar alterações </w:t>
      </w: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 presente </w:t>
      </w:r>
      <w:r w:rsidRP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Edital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07559A" w:rsidRPr="0007559A" w:rsidRDefault="0007559A" w:rsidP="001B2959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Taubaté, 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2</w:t>
      </w:r>
      <w:r w:rsidR="00BC499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7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de 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janeiro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de 20</w:t>
      </w:r>
      <w:r w:rsidR="001B295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20</w:t>
      </w: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07559A" w:rsidRPr="0007559A" w:rsidRDefault="0007559A" w:rsidP="0007559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7559A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07559A" w:rsidRPr="00BC499B" w:rsidRDefault="0007559A" w:rsidP="00BC499B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07559A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     </w:t>
      </w:r>
      <w:r w:rsidR="001B2959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</w:t>
      </w:r>
      <w:r w:rsidRPr="0007559A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>Regina Maria Kairalla Riemma                                                                Marco Polo Balestrero</w:t>
      </w:r>
    </w:p>
    <w:p w:rsidR="0007559A" w:rsidRPr="00BC499B" w:rsidRDefault="0007559A" w:rsidP="00BC499B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</w:t>
      </w:r>
      <w:r w:rsidR="001B2959"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         </w:t>
      </w:r>
      <w:r w:rsidR="002776B3"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  </w:t>
      </w:r>
      <w:r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>RG 7.778.838-2                                                                                        RG 12.355.890</w:t>
      </w:r>
    </w:p>
    <w:p w:rsidR="0007559A" w:rsidRPr="00BC499B" w:rsidRDefault="0007559A" w:rsidP="00BC499B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>           </w:t>
      </w:r>
      <w:r w:rsidR="001B2959"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         </w:t>
      </w:r>
      <w:r w:rsidR="002776B3"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  </w:t>
      </w:r>
      <w:r w:rsidRPr="00BC499B">
        <w:rPr>
          <w:rFonts w:eastAsia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pt-BR"/>
        </w:rPr>
        <w:t>Supervisor de Ensino                                                                      Dirigente Regional de Ensino</w:t>
      </w:r>
    </w:p>
    <w:bookmarkEnd w:id="0"/>
    <w:p w:rsidR="0016752A" w:rsidRPr="0007559A" w:rsidRDefault="0016752A" w:rsidP="0007559A">
      <w:pPr>
        <w:spacing w:line="360" w:lineRule="auto"/>
        <w:jc w:val="both"/>
        <w:rPr>
          <w:sz w:val="24"/>
          <w:szCs w:val="24"/>
        </w:rPr>
      </w:pPr>
    </w:p>
    <w:sectPr w:rsidR="0016752A" w:rsidRPr="0007559A" w:rsidSect="00600B58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8C" w:rsidRDefault="0089758C" w:rsidP="00F00A4C">
      <w:pPr>
        <w:spacing w:after="0" w:line="240" w:lineRule="auto"/>
      </w:pPr>
      <w:r>
        <w:separator/>
      </w:r>
    </w:p>
  </w:endnote>
  <w:endnote w:type="continuationSeparator" w:id="0">
    <w:p w:rsidR="0089758C" w:rsidRDefault="0089758C" w:rsidP="00F0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8C" w:rsidRDefault="0089758C" w:rsidP="00F00A4C">
      <w:pPr>
        <w:spacing w:after="0" w:line="240" w:lineRule="auto"/>
      </w:pPr>
      <w:r>
        <w:separator/>
      </w:r>
    </w:p>
  </w:footnote>
  <w:footnote w:type="continuationSeparator" w:id="0">
    <w:p w:rsidR="0089758C" w:rsidRDefault="0089758C" w:rsidP="00F0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A4C" w:rsidRDefault="00F00A4C" w:rsidP="00F00A4C">
    <w:pPr>
      <w:pStyle w:val="Cabealho"/>
    </w:pPr>
  </w:p>
  <w:p w:rsidR="00F00A4C" w:rsidRDefault="00F00A4C" w:rsidP="00F00A4C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-111125</wp:posOffset>
          </wp:positionV>
          <wp:extent cx="842645" cy="702310"/>
          <wp:effectExtent l="0" t="0" r="0" b="2540"/>
          <wp:wrapTight wrapText="bothSides">
            <wp:wrapPolygon edited="0">
              <wp:start x="0" y="0"/>
              <wp:lineTo x="0" y="21092"/>
              <wp:lineTo x="20998" y="21092"/>
              <wp:lineTo x="2099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GOVERNO DO ESTADO DE SÃO PAULO</w:t>
    </w:r>
  </w:p>
  <w:p w:rsidR="00F00A4C" w:rsidRDefault="00F00A4C" w:rsidP="00F00A4C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SECRETARIA DE ESTADO DA EDUCAÇÃO</w:t>
    </w:r>
  </w:p>
  <w:p w:rsidR="00F00A4C" w:rsidRDefault="00F00A4C" w:rsidP="00F00A4C">
    <w:pPr>
      <w:pStyle w:val="Cabealho"/>
      <w:tabs>
        <w:tab w:val="clear" w:pos="4252"/>
        <w:tab w:val="left" w:pos="6810"/>
      </w:tabs>
      <w:jc w:val="center"/>
      <w:rPr>
        <w:rFonts w:ascii="Calibri" w:hAnsi="Calibri"/>
      </w:rPr>
    </w:pPr>
    <w:r>
      <w:rPr>
        <w:rFonts w:ascii="Verdana" w:hAnsi="Verdana"/>
        <w:b/>
        <w:sz w:val="20"/>
        <w:szCs w:val="20"/>
      </w:rPr>
      <w:t>DIRETORIA DE ENSINO – REGIÃO DE TAUBATÉ</w:t>
    </w:r>
  </w:p>
  <w:p w:rsidR="00F00A4C" w:rsidRDefault="00F00A4C">
    <w:pPr>
      <w:pStyle w:val="Cabealho"/>
    </w:pPr>
  </w:p>
  <w:p w:rsidR="00F00A4C" w:rsidRDefault="00F00A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3564"/>
    <w:multiLevelType w:val="multilevel"/>
    <w:tmpl w:val="5D7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4437E"/>
    <w:multiLevelType w:val="multilevel"/>
    <w:tmpl w:val="16A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709BB"/>
    <w:multiLevelType w:val="hybridMultilevel"/>
    <w:tmpl w:val="DCD68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51F5"/>
    <w:multiLevelType w:val="multilevel"/>
    <w:tmpl w:val="12384FD2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A7088"/>
    <w:multiLevelType w:val="hybridMultilevel"/>
    <w:tmpl w:val="173E0D52"/>
    <w:lvl w:ilvl="0" w:tplc="3CA6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581EDE"/>
    <w:multiLevelType w:val="multilevel"/>
    <w:tmpl w:val="B07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37E39"/>
    <w:multiLevelType w:val="multilevel"/>
    <w:tmpl w:val="F432ED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97C3A"/>
    <w:multiLevelType w:val="hybridMultilevel"/>
    <w:tmpl w:val="83608BA4"/>
    <w:lvl w:ilvl="0" w:tplc="2BFC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2BBF"/>
    <w:multiLevelType w:val="hybridMultilevel"/>
    <w:tmpl w:val="5BBA8972"/>
    <w:lvl w:ilvl="0" w:tplc="118A5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2DEE"/>
    <w:multiLevelType w:val="hybridMultilevel"/>
    <w:tmpl w:val="52D07886"/>
    <w:lvl w:ilvl="0" w:tplc="76F40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A"/>
    <w:rsid w:val="0007559A"/>
    <w:rsid w:val="0016752A"/>
    <w:rsid w:val="001B2959"/>
    <w:rsid w:val="001C642E"/>
    <w:rsid w:val="001E5B77"/>
    <w:rsid w:val="00211DBB"/>
    <w:rsid w:val="00252E10"/>
    <w:rsid w:val="002776B3"/>
    <w:rsid w:val="002823DE"/>
    <w:rsid w:val="003C12DC"/>
    <w:rsid w:val="003C3260"/>
    <w:rsid w:val="003F1AEE"/>
    <w:rsid w:val="003F21CA"/>
    <w:rsid w:val="004005CC"/>
    <w:rsid w:val="00597314"/>
    <w:rsid w:val="00600B58"/>
    <w:rsid w:val="006D1C23"/>
    <w:rsid w:val="0089758C"/>
    <w:rsid w:val="00A3285B"/>
    <w:rsid w:val="00BC499B"/>
    <w:rsid w:val="00D511EA"/>
    <w:rsid w:val="00DA00BC"/>
    <w:rsid w:val="00E750FA"/>
    <w:rsid w:val="00F00A4C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3A8E507-0DD6-46DE-8815-4823272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nap4wy512">
    <w:name w:val="marknap4wy512"/>
    <w:basedOn w:val="Fontepargpadro"/>
    <w:rsid w:val="0007559A"/>
  </w:style>
  <w:style w:type="character" w:customStyle="1" w:styleId="markm6q4iokee">
    <w:name w:val="markm6q4iokee"/>
    <w:basedOn w:val="Fontepargpadro"/>
    <w:rsid w:val="0007559A"/>
  </w:style>
  <w:style w:type="character" w:customStyle="1" w:styleId="markt4c7dotre">
    <w:name w:val="markt4c7dotre"/>
    <w:basedOn w:val="Fontepargpadro"/>
    <w:rsid w:val="0007559A"/>
  </w:style>
  <w:style w:type="character" w:customStyle="1" w:styleId="markpuw3xqpd2">
    <w:name w:val="markpuw3xqpd2"/>
    <w:basedOn w:val="Fontepargpadro"/>
    <w:rsid w:val="0007559A"/>
  </w:style>
  <w:style w:type="character" w:customStyle="1" w:styleId="markpngh0tmah">
    <w:name w:val="markpngh0tmah"/>
    <w:basedOn w:val="Fontepargpadro"/>
    <w:rsid w:val="0007559A"/>
  </w:style>
  <w:style w:type="paragraph" w:customStyle="1" w:styleId="xmsonospacing">
    <w:name w:val="x_msonospacing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755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559A"/>
    <w:rPr>
      <w:color w:val="800080"/>
      <w:u w:val="single"/>
    </w:rPr>
  </w:style>
  <w:style w:type="paragraph" w:customStyle="1" w:styleId="xmsolistparagraph">
    <w:name w:val="x_msolistparagraph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2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1C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00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A4C"/>
  </w:style>
  <w:style w:type="paragraph" w:styleId="Rodap">
    <w:name w:val="footer"/>
    <w:basedOn w:val="Normal"/>
    <w:link w:val="RodapChar"/>
    <w:uiPriority w:val="99"/>
    <w:unhideWhenUsed/>
    <w:rsid w:val="00F00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.sp.gov.br/repositorio/legislacao/lei.complementar/2009/lei.complementar-1093-16.07.200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.sp.gov.br/repositorio/legislacao/lei.complementar/2007/lei.complementar-1010-01.06.2007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aubate.educacao.sp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.br/url?sa=t&amp;rct=j&amp;q=&amp;esrc=s&amp;source=web&amp;cd=1&amp;ved=0CCcQFjAA&amp;url=http%3A%2F%2Fdemarilia.edunet.sp.gov.br%2FEditais%2FUnidades_Prisionais%2Frol_procedimentos.pdf&amp;ei=imCPU67BCtKwsATOo4HQCA&amp;usg=AFQjCNHqeb8XT1Fz3mLVHOgWztGgJ1Vklw&amp;sig2=iAbE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cao.sp.gov.br/legislacao/dg280202.nsf/5fb5269ed17b47ab83256cfb00501469/4a4f3de5996b60ab832578f00049b6b4?OpenDocu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João Alves</dc:creator>
  <cp:keywords/>
  <dc:description/>
  <cp:lastModifiedBy>Kelly Cristina Neves Coutinho Dos Santos</cp:lastModifiedBy>
  <cp:revision>2</cp:revision>
  <cp:lastPrinted>2020-01-23T15:28:00Z</cp:lastPrinted>
  <dcterms:created xsi:type="dcterms:W3CDTF">2020-01-27T15:00:00Z</dcterms:created>
  <dcterms:modified xsi:type="dcterms:W3CDTF">2020-01-27T15:00:00Z</dcterms:modified>
</cp:coreProperties>
</file>