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27B" w:rsidRDefault="00FE027B" w:rsidP="00FE027B">
      <w:pPr>
        <w:pStyle w:val="NormalWeb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Verdana" w:hAnsi="Verdana" w:cs="Arial"/>
          <w:color w:val="444444"/>
          <w:sz w:val="28"/>
          <w:szCs w:val="28"/>
          <w:bdr w:val="none" w:sz="0" w:space="0" w:color="auto" w:frame="1"/>
        </w:rPr>
        <w:t>Diário Oficial do Estado de São Paulo 17/12/2019</w:t>
      </w:r>
    </w:p>
    <w:p w:rsidR="00FE027B" w:rsidRDefault="00FE027B" w:rsidP="00FE027B">
      <w:pPr>
        <w:pStyle w:val="NormalWeb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Style w:val="Forte"/>
          <w:rFonts w:ascii="Verdana" w:hAnsi="Verdana" w:cs="Arial"/>
          <w:color w:val="444444"/>
          <w:sz w:val="21"/>
          <w:szCs w:val="21"/>
          <w:bdr w:val="none" w:sz="0" w:space="0" w:color="auto" w:frame="1"/>
        </w:rPr>
        <w:t>Convocação Edital de Convocação para Processo Seletivo Simplificado visando à contratação temporária docente em 2020</w:t>
      </w:r>
    </w:p>
    <w:p w:rsidR="00FE027B" w:rsidRDefault="00FE027B" w:rsidP="00FE027B">
      <w:pPr>
        <w:pStyle w:val="NormalWeb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Verdana" w:hAnsi="Verdana" w:cs="Arial"/>
          <w:color w:val="444444"/>
          <w:sz w:val="21"/>
          <w:szCs w:val="21"/>
          <w:bdr w:val="none" w:sz="0" w:space="0" w:color="auto" w:frame="1"/>
        </w:rPr>
        <w:t>O Coordenador da Coordenadoria de Gestão de Recursos Humanos da Secretaria de Estado da Educação conforme artigo 6º do Decreto 54.682 de 13-08-2009, torna público a seleção de candidatos à contratação de docentes para atuar na rede estadual de ensino no ano letivo de 2020, por meio de avaliação de títulos e experiência profissional, em caráter classificatório, </w:t>
      </w:r>
      <w:r>
        <w:rPr>
          <w:rStyle w:val="Forte"/>
          <w:rFonts w:ascii="Verdana" w:hAnsi="Verdana" w:cs="Arial"/>
          <w:color w:val="444444"/>
          <w:sz w:val="21"/>
          <w:szCs w:val="21"/>
          <w:bdr w:val="none" w:sz="0" w:space="0" w:color="auto" w:frame="1"/>
        </w:rPr>
        <w:t>a ser realizada no período de 19-12-2019 a 03-01-2020. </w:t>
      </w:r>
      <w:r>
        <w:rPr>
          <w:rFonts w:ascii="Verdana" w:hAnsi="Verdana" w:cs="Arial"/>
          <w:color w:val="444444"/>
          <w:sz w:val="21"/>
          <w:szCs w:val="21"/>
          <w:bdr w:val="none" w:sz="0" w:space="0" w:color="auto" w:frame="1"/>
        </w:rPr>
        <w:t>Para participar do certame, os candidatos à contratação, deverão observar as informações, conforme segue.</w:t>
      </w:r>
    </w:p>
    <w:p w:rsidR="00FE027B" w:rsidRDefault="00FE027B" w:rsidP="00FE027B">
      <w:pPr>
        <w:pStyle w:val="NormalWeb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Verdana" w:hAnsi="Verdana" w:cs="Arial"/>
          <w:color w:val="444444"/>
          <w:sz w:val="21"/>
          <w:szCs w:val="21"/>
          <w:bdr w:val="none" w:sz="0" w:space="0" w:color="auto" w:frame="1"/>
        </w:rPr>
        <w:t>I. DAS DISPOSIÇÕES PRELIMINARES</w:t>
      </w:r>
    </w:p>
    <w:p w:rsidR="00FE027B" w:rsidRDefault="00FE027B" w:rsidP="00FE027B">
      <w:pPr>
        <w:pStyle w:val="NormalWeb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Verdana" w:hAnsi="Verdana" w:cs="Arial"/>
          <w:color w:val="444444"/>
          <w:sz w:val="21"/>
          <w:szCs w:val="21"/>
          <w:bdr w:val="none" w:sz="0" w:space="0" w:color="auto" w:frame="1"/>
        </w:rPr>
        <w:t>1. O processo seletivo destina-se a formação de cadastro de candidatos para atuação docente no ensino fundamental e médio.</w:t>
      </w:r>
    </w:p>
    <w:p w:rsidR="00FE027B" w:rsidRDefault="00FE027B" w:rsidP="00FE027B">
      <w:pPr>
        <w:pStyle w:val="NormalWeb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Verdana" w:hAnsi="Verdana" w:cs="Arial"/>
          <w:color w:val="444444"/>
          <w:sz w:val="21"/>
          <w:szCs w:val="21"/>
          <w:bdr w:val="none" w:sz="0" w:space="0" w:color="auto" w:frame="1"/>
        </w:rPr>
        <w:t>2. Os vencimentos serão calculados de acordo com a carga horária atribuída, correspondente ao valor inicial da hora/aula vigente.</w:t>
      </w:r>
    </w:p>
    <w:p w:rsidR="00FE027B" w:rsidRDefault="00FE027B" w:rsidP="00FE027B">
      <w:pPr>
        <w:pStyle w:val="NormalWeb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Verdana" w:hAnsi="Verdana" w:cs="Arial"/>
          <w:color w:val="444444"/>
          <w:sz w:val="21"/>
          <w:szCs w:val="21"/>
          <w:bdr w:val="none" w:sz="0" w:space="0" w:color="auto" w:frame="1"/>
        </w:rPr>
        <w:t>3. A inscrição do candidato implicará o conhecimento e a tácita aceitação das normas e condições estabelecidas neste Edital, em relação às quais não poderá alegar desconhecimento.</w:t>
      </w:r>
    </w:p>
    <w:p w:rsidR="00FE027B" w:rsidRDefault="00FE027B" w:rsidP="00FE027B">
      <w:pPr>
        <w:pStyle w:val="NormalWeb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Verdana" w:hAnsi="Verdana" w:cs="Arial"/>
          <w:color w:val="444444"/>
          <w:sz w:val="21"/>
          <w:szCs w:val="21"/>
          <w:bdr w:val="none" w:sz="0" w:space="0" w:color="auto" w:frame="1"/>
        </w:rPr>
        <w:t>4. O candidato deverá ser portador de uma das seguintes habilitações/qualificações:</w:t>
      </w:r>
    </w:p>
    <w:p w:rsidR="00FE027B" w:rsidRDefault="00FE027B" w:rsidP="00FE027B">
      <w:pPr>
        <w:pStyle w:val="NormalWeb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Verdana" w:hAnsi="Verdana" w:cs="Arial"/>
          <w:color w:val="444444"/>
          <w:sz w:val="21"/>
          <w:szCs w:val="21"/>
          <w:bdr w:val="none" w:sz="0" w:space="0" w:color="auto" w:frame="1"/>
        </w:rPr>
        <w:t>4.1. Licenciatura;</w:t>
      </w:r>
    </w:p>
    <w:p w:rsidR="00FE027B" w:rsidRDefault="00FE027B" w:rsidP="00FE027B">
      <w:pPr>
        <w:pStyle w:val="NormalWeb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Verdana" w:hAnsi="Verdana" w:cs="Arial"/>
          <w:color w:val="444444"/>
          <w:sz w:val="21"/>
          <w:szCs w:val="21"/>
          <w:bdr w:val="none" w:sz="0" w:space="0" w:color="auto" w:frame="1"/>
        </w:rPr>
        <w:t>4.2. Bacharelado;</w:t>
      </w:r>
    </w:p>
    <w:p w:rsidR="00FE027B" w:rsidRDefault="00FE027B" w:rsidP="00FE027B">
      <w:pPr>
        <w:pStyle w:val="NormalWeb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Verdana" w:hAnsi="Verdana" w:cs="Arial"/>
          <w:color w:val="444444"/>
          <w:sz w:val="21"/>
          <w:szCs w:val="21"/>
          <w:bdr w:val="none" w:sz="0" w:space="0" w:color="auto" w:frame="1"/>
        </w:rPr>
        <w:t>4.3. Tecnologia e;</w:t>
      </w:r>
    </w:p>
    <w:p w:rsidR="00FE027B" w:rsidRDefault="00FE027B" w:rsidP="00FE027B">
      <w:pPr>
        <w:pStyle w:val="NormalWeb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Verdana" w:hAnsi="Verdana" w:cs="Arial"/>
          <w:color w:val="444444"/>
          <w:sz w:val="21"/>
          <w:szCs w:val="21"/>
          <w:bdr w:val="none" w:sz="0" w:space="0" w:color="auto" w:frame="1"/>
        </w:rPr>
        <w:t>4.4. Alunos matriculados para o ano de 2020 no último ano do nível universitário;</w:t>
      </w:r>
    </w:p>
    <w:p w:rsidR="00FE027B" w:rsidRDefault="00FE027B" w:rsidP="00FE027B">
      <w:pPr>
        <w:pStyle w:val="NormalWeb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Verdana" w:hAnsi="Verdana" w:cs="Arial"/>
          <w:color w:val="444444"/>
          <w:sz w:val="21"/>
          <w:szCs w:val="21"/>
          <w:bdr w:val="none" w:sz="0" w:space="0" w:color="auto" w:frame="1"/>
        </w:rPr>
        <w:t>5. Para ser contratado, o candidato assume, sob as penas da lei, cumprir as exigências prevista no artigo 4º da Lei Complementar 1.093 de 16-07-2009 e no artigo 34 da Resolução SE 71 de 22-11-2018.</w:t>
      </w:r>
    </w:p>
    <w:p w:rsidR="00FE027B" w:rsidRDefault="00FE027B" w:rsidP="00FE027B">
      <w:pPr>
        <w:pStyle w:val="NormalWeb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Verdana" w:hAnsi="Verdana" w:cs="Arial"/>
          <w:color w:val="444444"/>
          <w:sz w:val="21"/>
          <w:szCs w:val="21"/>
          <w:bdr w:val="none" w:sz="0" w:space="0" w:color="auto" w:frame="1"/>
        </w:rPr>
        <w:t>6. O prazo de validade do Processo Seletivo Simplificado para docentes limita-se ao ano letivo de 2020 fixado em calendário escolar.</w:t>
      </w:r>
    </w:p>
    <w:p w:rsidR="00FE027B" w:rsidRDefault="00FE027B" w:rsidP="00FE027B">
      <w:pPr>
        <w:pStyle w:val="NormalWeb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Verdana" w:hAnsi="Verdana" w:cs="Arial"/>
          <w:color w:val="444444"/>
          <w:sz w:val="21"/>
          <w:szCs w:val="21"/>
          <w:bdr w:val="none" w:sz="0" w:space="0" w:color="auto" w:frame="1"/>
        </w:rPr>
        <w:t>II. DA INSCRIÇÃO</w:t>
      </w:r>
    </w:p>
    <w:p w:rsidR="00FE027B" w:rsidRDefault="00FE027B" w:rsidP="00FE027B">
      <w:pPr>
        <w:pStyle w:val="NormalWeb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Verdana" w:hAnsi="Verdana" w:cs="Arial"/>
          <w:color w:val="444444"/>
          <w:sz w:val="21"/>
          <w:szCs w:val="21"/>
          <w:bdr w:val="none" w:sz="0" w:space="0" w:color="auto" w:frame="1"/>
        </w:rPr>
        <w:t>1. O candidato ou o seu procurador deverá se inscrever pessoalmente em uma das 91 Diretorias de Ensino, no período de 19-12-2019 a 03-01-2020, munidos dos seguintes documentos (originais e cópias), se responsabilizando pelas informações prestadas:</w:t>
      </w:r>
    </w:p>
    <w:p w:rsidR="00FE027B" w:rsidRDefault="00FE027B" w:rsidP="00FE027B">
      <w:pPr>
        <w:pStyle w:val="NormalWeb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Verdana" w:hAnsi="Verdana" w:cs="Arial"/>
          <w:color w:val="444444"/>
          <w:sz w:val="21"/>
          <w:szCs w:val="21"/>
          <w:bdr w:val="none" w:sz="0" w:space="0" w:color="auto" w:frame="1"/>
        </w:rPr>
        <w:t>1.1. Comprovante de inscrição de PIS/PASEP e de Título Eleitoral;</w:t>
      </w:r>
    </w:p>
    <w:p w:rsidR="00FE027B" w:rsidRDefault="00FE027B" w:rsidP="00FE027B">
      <w:pPr>
        <w:pStyle w:val="NormalWeb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Verdana" w:hAnsi="Verdana" w:cs="Arial"/>
          <w:color w:val="444444"/>
          <w:sz w:val="21"/>
          <w:szCs w:val="21"/>
          <w:bdr w:val="none" w:sz="0" w:space="0" w:color="auto" w:frame="1"/>
        </w:rPr>
        <w:t>1.2. Cédula de Identidade – RG e Cadastro de Pessoa Física – CPF;</w:t>
      </w:r>
    </w:p>
    <w:p w:rsidR="00FE027B" w:rsidRDefault="00FE027B" w:rsidP="00FE027B">
      <w:pPr>
        <w:pStyle w:val="NormalWeb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Verdana" w:hAnsi="Verdana" w:cs="Arial"/>
          <w:color w:val="444444"/>
          <w:sz w:val="21"/>
          <w:szCs w:val="21"/>
          <w:bdr w:val="none" w:sz="0" w:space="0" w:color="auto" w:frame="1"/>
        </w:rPr>
        <w:t>1.3. Registro Nacional de Estrangeiro – RNE, quando for o caso (acompanhado de protocolo do processo de naturalização), a fim de receber o protocolo de inscrição, devidamente numerado;</w:t>
      </w:r>
    </w:p>
    <w:p w:rsidR="00FE027B" w:rsidRDefault="00FE027B" w:rsidP="00FE027B">
      <w:pPr>
        <w:pStyle w:val="NormalWeb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Verdana" w:hAnsi="Verdana" w:cs="Arial"/>
          <w:color w:val="444444"/>
          <w:sz w:val="21"/>
          <w:szCs w:val="21"/>
          <w:bdr w:val="none" w:sz="0" w:space="0" w:color="auto" w:frame="1"/>
        </w:rPr>
        <w:t xml:space="preserve">1.4. Os comprovantes de habilitação/qualificação dos quais seja detentor, para serem avaliados nos termos deste Edital, sendo que para os concluintes de </w:t>
      </w:r>
      <w:r>
        <w:rPr>
          <w:rFonts w:ascii="Verdana" w:hAnsi="Verdana" w:cs="Arial"/>
          <w:color w:val="444444"/>
          <w:sz w:val="21"/>
          <w:szCs w:val="21"/>
          <w:bdr w:val="none" w:sz="0" w:space="0" w:color="auto" w:frame="1"/>
        </w:rPr>
        <w:lastRenderedPageBreak/>
        <w:t>curso superior no ano de 2019, poderá ser apresentado, diploma ou certificado de conclusão acompanhado de histórico escolar com data da colação de grau;</w:t>
      </w:r>
    </w:p>
    <w:p w:rsidR="00FE027B" w:rsidRDefault="00FE027B" w:rsidP="00FE027B">
      <w:pPr>
        <w:pStyle w:val="NormalWeb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Verdana" w:hAnsi="Verdana" w:cs="Arial"/>
          <w:color w:val="444444"/>
          <w:sz w:val="21"/>
          <w:szCs w:val="21"/>
          <w:bdr w:val="none" w:sz="0" w:space="0" w:color="auto" w:frame="1"/>
        </w:rPr>
        <w:t>1.5. Títulos de aperfeiçoamento, especialização, mestrado e doutorado; 1.6. Comprovante de experiência profissional como docente em educação básica;</w:t>
      </w:r>
    </w:p>
    <w:p w:rsidR="00FE027B" w:rsidRDefault="00FE027B" w:rsidP="00FE027B">
      <w:pPr>
        <w:pStyle w:val="NormalWeb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Verdana" w:hAnsi="Verdana" w:cs="Arial"/>
          <w:color w:val="444444"/>
          <w:sz w:val="21"/>
          <w:szCs w:val="21"/>
          <w:bdr w:val="none" w:sz="0" w:space="0" w:color="auto" w:frame="1"/>
        </w:rPr>
        <w:t>1.7. Os alunos, a que se refere o subitem 4.4 do Capítulo I deverão apresentar original ou cópia autenticada de declaração de matrícula (atualizada) expedida por instituição de ensino superior público ou privado;</w:t>
      </w:r>
    </w:p>
    <w:p w:rsidR="00FE027B" w:rsidRDefault="00FE027B" w:rsidP="00FE027B">
      <w:pPr>
        <w:pStyle w:val="NormalWeb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Verdana" w:hAnsi="Verdana" w:cs="Arial"/>
          <w:color w:val="444444"/>
          <w:sz w:val="21"/>
          <w:szCs w:val="21"/>
          <w:bdr w:val="none" w:sz="0" w:space="0" w:color="auto" w:frame="1"/>
        </w:rPr>
        <w:t>1.8. Declaração de encargos de família com dados dos dependentes menores de 18 anos, para fins de desempate.</w:t>
      </w:r>
    </w:p>
    <w:p w:rsidR="00FE027B" w:rsidRDefault="00FE027B" w:rsidP="00FE027B">
      <w:pPr>
        <w:pStyle w:val="NormalWeb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Verdana" w:hAnsi="Verdana" w:cs="Arial"/>
          <w:color w:val="444444"/>
          <w:sz w:val="21"/>
          <w:szCs w:val="21"/>
          <w:bdr w:val="none" w:sz="0" w:space="0" w:color="auto" w:frame="1"/>
        </w:rPr>
        <w:t>2. O endereço das Diretorias de Ensino encontra-se disponível para consulta no link: http://www.educacao.sp.gov.br/ central-de-atendimento/index_diretoria.asp.</w:t>
      </w:r>
    </w:p>
    <w:p w:rsidR="00FE027B" w:rsidRDefault="00FE027B" w:rsidP="00FE027B">
      <w:pPr>
        <w:pStyle w:val="NormalWeb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Verdana" w:hAnsi="Verdana" w:cs="Arial"/>
          <w:color w:val="444444"/>
          <w:sz w:val="21"/>
          <w:szCs w:val="21"/>
          <w:bdr w:val="none" w:sz="0" w:space="0" w:color="auto" w:frame="1"/>
        </w:rPr>
        <w:t>3. A Diretoria de Ensino deverá realizar e confirmar a inscrição do candidato, sendo vedada a inscrição de candidato que não apresentar os documentos exigidos neste Edital.</w:t>
      </w:r>
    </w:p>
    <w:p w:rsidR="00FE027B" w:rsidRDefault="00FE027B" w:rsidP="00FE027B">
      <w:pPr>
        <w:pStyle w:val="NormalWeb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Verdana" w:hAnsi="Verdana" w:cs="Arial"/>
          <w:color w:val="444444"/>
          <w:sz w:val="21"/>
          <w:szCs w:val="21"/>
          <w:bdr w:val="none" w:sz="0" w:space="0" w:color="auto" w:frame="1"/>
        </w:rPr>
        <w:t>4. No caso de inscrição por procuração, deverá ser apresentado o original do instrumento do mandato o qual ficará retida na unidade, acompanhado da cópia do RG original do procurador.</w:t>
      </w:r>
    </w:p>
    <w:p w:rsidR="00FE027B" w:rsidRDefault="00FE027B" w:rsidP="00FE027B">
      <w:pPr>
        <w:pStyle w:val="NormalWeb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Verdana" w:hAnsi="Verdana" w:cs="Arial"/>
          <w:color w:val="444444"/>
          <w:sz w:val="21"/>
          <w:szCs w:val="21"/>
          <w:bdr w:val="none" w:sz="0" w:space="0" w:color="auto" w:frame="1"/>
        </w:rPr>
        <w:t>5. Em conformidade com o Decreto 55.588, de 17-03-2010, a pessoa transexual ou travesti poderá solicitar a inclusão e uso do “nome social” para tratamento, mediante preenchimento de requerimento próprio, junto à Diretoria de Ensino.</w:t>
      </w:r>
    </w:p>
    <w:p w:rsidR="00FE027B" w:rsidRDefault="00FE027B" w:rsidP="00FE027B">
      <w:pPr>
        <w:pStyle w:val="NormalWeb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Verdana" w:hAnsi="Verdana" w:cs="Arial"/>
          <w:color w:val="444444"/>
          <w:sz w:val="21"/>
          <w:szCs w:val="21"/>
          <w:bdr w:val="none" w:sz="0" w:space="0" w:color="auto" w:frame="1"/>
        </w:rPr>
        <w:t>III. DA PARTICIPAÇÃO DOS CANDIDATOS COM DEFICIÊNCIA</w:t>
      </w:r>
    </w:p>
    <w:p w:rsidR="00FE027B" w:rsidRDefault="00FE027B" w:rsidP="00FE027B">
      <w:pPr>
        <w:pStyle w:val="NormalWeb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Verdana" w:hAnsi="Verdana" w:cs="Arial"/>
          <w:color w:val="444444"/>
          <w:sz w:val="21"/>
          <w:szCs w:val="21"/>
          <w:bdr w:val="none" w:sz="0" w:space="0" w:color="auto" w:frame="1"/>
        </w:rPr>
        <w:t>1. É assegurado às pessoas com deficiência fazer uso das prerrogativas que lhes são facultadas no inciso VIII do artigo 37, da Constituição Federal de 1988 e pela Lei Complementar 683, de 18-09-1992, alterada pela Lei Complementar 932, de 08-11- 2002, e regulamentada pelo Decreto 59.591, de 14-10-2013, alterado pelo Decreto 60.449/2014.</w:t>
      </w:r>
    </w:p>
    <w:p w:rsidR="00FE027B" w:rsidRDefault="00FE027B" w:rsidP="00FE027B">
      <w:pPr>
        <w:pStyle w:val="NormalWeb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Verdana" w:hAnsi="Verdana" w:cs="Arial"/>
          <w:color w:val="444444"/>
          <w:sz w:val="21"/>
          <w:szCs w:val="21"/>
          <w:bdr w:val="none" w:sz="0" w:space="0" w:color="auto" w:frame="1"/>
        </w:rPr>
        <w:t>2. Na inscrição, além dos documentos constantes no item 1 do Capítulo II, o candidato deverá apresentar laudo médico (fotocópia autenticada), atestando a espécie e o grau ou nível de sua deficiência, com expressa referência ao código correspondente da Classificação Internacional de Doenças – CID, que não será devolvido ao candidato.</w:t>
      </w:r>
    </w:p>
    <w:p w:rsidR="00FE027B" w:rsidRDefault="00FE027B" w:rsidP="00FE027B">
      <w:pPr>
        <w:pStyle w:val="NormalWeb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Verdana" w:hAnsi="Verdana" w:cs="Arial"/>
          <w:color w:val="444444"/>
          <w:sz w:val="21"/>
          <w:szCs w:val="21"/>
          <w:bdr w:val="none" w:sz="0" w:space="0" w:color="auto" w:frame="1"/>
        </w:rPr>
        <w:t>3. A validade do laudo médico, a contar do início da inscrição, será de 2 (dois) anos quando a deficiência for permanente ou de longa duração e de 1 (um) ano nas demais situações.</w:t>
      </w:r>
    </w:p>
    <w:p w:rsidR="00FE027B" w:rsidRDefault="00FE027B" w:rsidP="00FE027B">
      <w:pPr>
        <w:pStyle w:val="NormalWeb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Verdana" w:hAnsi="Verdana" w:cs="Arial"/>
          <w:color w:val="444444"/>
          <w:sz w:val="21"/>
          <w:szCs w:val="21"/>
          <w:bdr w:val="none" w:sz="0" w:space="0" w:color="auto" w:frame="1"/>
        </w:rPr>
        <w:t>4. A não observância pelo candidato de quaisquer das disposições deste capítulo implicará a perda do direito a ser classificado na lista especial de classificação.</w:t>
      </w:r>
    </w:p>
    <w:p w:rsidR="00FE027B" w:rsidRDefault="00FE027B" w:rsidP="00FE027B">
      <w:pPr>
        <w:pStyle w:val="NormalWeb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Verdana" w:hAnsi="Verdana" w:cs="Arial"/>
          <w:color w:val="444444"/>
          <w:sz w:val="21"/>
          <w:szCs w:val="21"/>
          <w:bdr w:val="none" w:sz="0" w:space="0" w:color="auto" w:frame="1"/>
        </w:rPr>
        <w:t>IV. DA PONTUAÇÃO PARA CLASSIFICAÇÃO</w:t>
      </w:r>
    </w:p>
    <w:p w:rsidR="00FE027B" w:rsidRDefault="00FE027B" w:rsidP="00FE027B">
      <w:pPr>
        <w:pStyle w:val="NormalWeb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Verdana" w:hAnsi="Verdana" w:cs="Arial"/>
          <w:color w:val="444444"/>
          <w:sz w:val="21"/>
          <w:szCs w:val="21"/>
          <w:bdr w:val="none" w:sz="0" w:space="0" w:color="auto" w:frame="1"/>
        </w:rPr>
        <w:t>1. Os documentos de que trata o item 1 do Capítulo II serão considerados até no máximo 80 (oitenta) pontos, na seguinte conformidade:</w:t>
      </w:r>
    </w:p>
    <w:p w:rsidR="00FE027B" w:rsidRDefault="00FE027B" w:rsidP="00FE027B">
      <w:pPr>
        <w:pStyle w:val="NormalWeb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Verdana" w:hAnsi="Verdana" w:cs="Arial"/>
          <w:color w:val="444444"/>
          <w:sz w:val="21"/>
          <w:szCs w:val="21"/>
          <w:bdr w:val="none" w:sz="0" w:space="0" w:color="auto" w:frame="1"/>
        </w:rPr>
        <w:lastRenderedPageBreak/>
        <w:t>1.1. O tempo de experiência profissional como docente em educação básica: 0,002 por dia, até no máximo 21,900 pontos;</w:t>
      </w:r>
    </w:p>
    <w:p w:rsidR="00FE027B" w:rsidRDefault="00FE027B" w:rsidP="00FE027B">
      <w:pPr>
        <w:pStyle w:val="NormalWeb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Verdana" w:hAnsi="Verdana" w:cs="Arial"/>
          <w:color w:val="444444"/>
          <w:sz w:val="21"/>
          <w:szCs w:val="21"/>
          <w:bdr w:val="none" w:sz="0" w:space="0" w:color="auto" w:frame="1"/>
        </w:rPr>
        <w:t xml:space="preserve">1.2. Os candidatos à contratação que tiveram algum vínculo com a Secretaria Estadual de Educação terão acrescidos ao resultado do Processo Seletivo a </w:t>
      </w:r>
      <w:proofErr w:type="gramStart"/>
      <w:r>
        <w:rPr>
          <w:rFonts w:ascii="Verdana" w:hAnsi="Verdana" w:cs="Arial"/>
          <w:color w:val="444444"/>
          <w:sz w:val="21"/>
          <w:szCs w:val="21"/>
          <w:bdr w:val="none" w:sz="0" w:space="0" w:color="auto" w:frame="1"/>
        </w:rPr>
        <w:t>pontuação conforme disposto</w:t>
      </w:r>
      <w:proofErr w:type="gramEnd"/>
      <w:r>
        <w:rPr>
          <w:rFonts w:ascii="Verdana" w:hAnsi="Verdana" w:cs="Arial"/>
          <w:color w:val="444444"/>
          <w:sz w:val="21"/>
          <w:szCs w:val="21"/>
          <w:bdr w:val="none" w:sz="0" w:space="0" w:color="auto" w:frame="1"/>
        </w:rPr>
        <w:t xml:space="preserve"> no artigo 6º da Resolução SE 71 de 22-11-2018.</w:t>
      </w:r>
    </w:p>
    <w:p w:rsidR="00FE027B" w:rsidRDefault="00FE027B" w:rsidP="00FE027B">
      <w:pPr>
        <w:pStyle w:val="NormalWeb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Verdana" w:hAnsi="Verdana" w:cs="Arial"/>
          <w:color w:val="444444"/>
          <w:sz w:val="21"/>
          <w:szCs w:val="21"/>
          <w:bdr w:val="none" w:sz="0" w:space="0" w:color="auto" w:frame="1"/>
        </w:rPr>
        <w:t>1.3. Certificado de Aperfeiçoamento: 1 ponto;</w:t>
      </w:r>
    </w:p>
    <w:p w:rsidR="00FE027B" w:rsidRDefault="00FE027B" w:rsidP="00FE027B">
      <w:pPr>
        <w:pStyle w:val="NormalWeb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Verdana" w:hAnsi="Verdana" w:cs="Arial"/>
          <w:color w:val="444444"/>
          <w:sz w:val="21"/>
          <w:szCs w:val="21"/>
          <w:bdr w:val="none" w:sz="0" w:space="0" w:color="auto" w:frame="1"/>
        </w:rPr>
        <w:t>1.4. Certificado de Especialização: 2 pontos;</w:t>
      </w:r>
    </w:p>
    <w:p w:rsidR="00FE027B" w:rsidRDefault="00FE027B" w:rsidP="00FE027B">
      <w:pPr>
        <w:pStyle w:val="NormalWeb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Verdana" w:hAnsi="Verdana" w:cs="Arial"/>
          <w:color w:val="444444"/>
          <w:sz w:val="21"/>
          <w:szCs w:val="21"/>
          <w:bdr w:val="none" w:sz="0" w:space="0" w:color="auto" w:frame="1"/>
        </w:rPr>
        <w:t>1.5. Diploma de Mestrado: 3 pontos;</w:t>
      </w:r>
    </w:p>
    <w:p w:rsidR="00FE027B" w:rsidRDefault="00FE027B" w:rsidP="00FE027B">
      <w:pPr>
        <w:pStyle w:val="NormalWeb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Verdana" w:hAnsi="Verdana" w:cs="Arial"/>
          <w:color w:val="444444"/>
          <w:sz w:val="21"/>
          <w:szCs w:val="21"/>
          <w:bdr w:val="none" w:sz="0" w:space="0" w:color="auto" w:frame="1"/>
        </w:rPr>
        <w:t>1.6. Diploma de Doutorado: 5 pontos.</w:t>
      </w:r>
    </w:p>
    <w:p w:rsidR="00FE027B" w:rsidRDefault="00FE027B" w:rsidP="00FE027B">
      <w:pPr>
        <w:pStyle w:val="NormalWeb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Verdana" w:hAnsi="Verdana" w:cs="Arial"/>
          <w:color w:val="444444"/>
          <w:sz w:val="21"/>
          <w:szCs w:val="21"/>
          <w:bdr w:val="none" w:sz="0" w:space="0" w:color="auto" w:frame="1"/>
        </w:rPr>
        <w:t>2. Os certificados e diplomas de que tratam os itens 1.2 a 1.6 do Capítulo IV deverão ser de disciplinas da matriz curricular desta Secretaria de Educação ou na área da educação, podendo ser computado mais de um diploma/certificado.</w:t>
      </w:r>
    </w:p>
    <w:p w:rsidR="00FE027B" w:rsidRDefault="00FE027B" w:rsidP="00FE027B">
      <w:pPr>
        <w:pStyle w:val="NormalWeb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Verdana" w:hAnsi="Verdana" w:cs="Arial"/>
          <w:color w:val="444444"/>
          <w:sz w:val="21"/>
          <w:szCs w:val="21"/>
          <w:bdr w:val="none" w:sz="0" w:space="0" w:color="auto" w:frame="1"/>
        </w:rPr>
        <w:t xml:space="preserve">3. O atestado ou a declaração pública de comprovação de experiência docente em educação básica expedido pelo responsável do estabelecimento educacional ou Carteira de Trabalho e Previdência Social. 4. O resultado do Processo Seletivo será divulgado no Portal de Concursos Públicos do Estado de São Paulo e </w:t>
      </w:r>
      <w:proofErr w:type="spellStart"/>
      <w:r>
        <w:rPr>
          <w:rFonts w:ascii="Verdana" w:hAnsi="Verdana" w:cs="Arial"/>
          <w:color w:val="444444"/>
          <w:sz w:val="21"/>
          <w:szCs w:val="21"/>
          <w:bdr w:val="none" w:sz="0" w:space="0" w:color="auto" w:frame="1"/>
        </w:rPr>
        <w:t>Portalnet</w:t>
      </w:r>
      <w:proofErr w:type="spellEnd"/>
      <w:r>
        <w:rPr>
          <w:rFonts w:ascii="Verdana" w:hAnsi="Verdana" w:cs="Arial"/>
          <w:color w:val="444444"/>
          <w:sz w:val="21"/>
          <w:szCs w:val="21"/>
          <w:bdr w:val="none" w:sz="0" w:space="0" w:color="auto" w:frame="1"/>
        </w:rPr>
        <w:t xml:space="preserve"> da Secretaria de Estado da Educação, cabendo interposição de recurso mediante apresentação de documentos na Diretoria de Ensino de inscrição, conforme Portaria a ser publicada oportunamente.</w:t>
      </w:r>
    </w:p>
    <w:p w:rsidR="00FE027B" w:rsidRDefault="00FE027B" w:rsidP="00FE027B">
      <w:pPr>
        <w:pStyle w:val="NormalWeb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Verdana" w:hAnsi="Verdana" w:cs="Arial"/>
          <w:color w:val="444444"/>
          <w:sz w:val="21"/>
          <w:szCs w:val="21"/>
          <w:bdr w:val="none" w:sz="0" w:space="0" w:color="auto" w:frame="1"/>
        </w:rPr>
        <w:t>V. DA CLASSIFICAÇÃO PARA O PROCESSO DE ATRIBUIÇÃO DO ANO DE 2020</w:t>
      </w:r>
    </w:p>
    <w:p w:rsidR="00FE027B" w:rsidRDefault="00FE027B" w:rsidP="00FE027B">
      <w:pPr>
        <w:pStyle w:val="NormalWeb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Verdana" w:hAnsi="Verdana" w:cs="Arial"/>
          <w:color w:val="444444"/>
          <w:sz w:val="21"/>
          <w:szCs w:val="21"/>
          <w:bdr w:val="none" w:sz="0" w:space="0" w:color="auto" w:frame="1"/>
        </w:rPr>
        <w:t>1. Os docentes serão classificados, em ordem decrescente, em nível de Diretoria de Ensino, observando-se o campo de atuação, a situação funcional e a habilitação, e considerando o que dispõe Resolução SE 71 de 22-11-2018.</w:t>
      </w:r>
    </w:p>
    <w:p w:rsidR="00FE027B" w:rsidRDefault="00FE027B" w:rsidP="00FE027B">
      <w:pPr>
        <w:pStyle w:val="NormalWeb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Verdana" w:hAnsi="Verdana" w:cs="Arial"/>
          <w:color w:val="444444"/>
          <w:sz w:val="21"/>
          <w:szCs w:val="21"/>
          <w:bdr w:val="none" w:sz="0" w:space="0" w:color="auto" w:frame="1"/>
        </w:rPr>
        <w:t xml:space="preserve">2. A classificação estará disponível no </w:t>
      </w:r>
      <w:proofErr w:type="spellStart"/>
      <w:r>
        <w:rPr>
          <w:rFonts w:ascii="Verdana" w:hAnsi="Verdana" w:cs="Arial"/>
          <w:color w:val="444444"/>
          <w:sz w:val="21"/>
          <w:szCs w:val="21"/>
          <w:bdr w:val="none" w:sz="0" w:space="0" w:color="auto" w:frame="1"/>
        </w:rPr>
        <w:t>Portalnet</w:t>
      </w:r>
      <w:proofErr w:type="spellEnd"/>
      <w:r>
        <w:rPr>
          <w:rFonts w:ascii="Verdana" w:hAnsi="Verdana" w:cs="Arial"/>
          <w:color w:val="444444"/>
          <w:sz w:val="21"/>
          <w:szCs w:val="21"/>
          <w:bdr w:val="none" w:sz="0" w:space="0" w:color="auto" w:frame="1"/>
        </w:rPr>
        <w:t xml:space="preserve"> da Secretaria de Estado da Educação em data a ser estabelecida por Portaria desta Coordenadoria de Gestão de Recursos Humanos – CGRH, publicada oportunamente em Diário Oficial.</w:t>
      </w:r>
    </w:p>
    <w:p w:rsidR="00FE027B" w:rsidRDefault="00FE027B" w:rsidP="00FE027B">
      <w:pPr>
        <w:pStyle w:val="NormalWeb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Verdana" w:hAnsi="Verdana" w:cs="Arial"/>
          <w:color w:val="444444"/>
          <w:sz w:val="21"/>
          <w:szCs w:val="21"/>
          <w:bdr w:val="none" w:sz="0" w:space="0" w:color="auto" w:frame="1"/>
        </w:rPr>
        <w:t>3. Em casos de empate de pontuação na classificação dos inscritos observar-se-á o inciso V do artigo 7º da Resolução SE 71 de 22-11-2018.</w:t>
      </w:r>
    </w:p>
    <w:p w:rsidR="00FE027B" w:rsidRDefault="00FE027B" w:rsidP="00FE027B">
      <w:pPr>
        <w:pStyle w:val="NormalWeb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Verdana" w:hAnsi="Verdana" w:cs="Arial"/>
          <w:color w:val="444444"/>
          <w:sz w:val="21"/>
          <w:szCs w:val="21"/>
          <w:bdr w:val="none" w:sz="0" w:space="0" w:color="auto" w:frame="1"/>
        </w:rPr>
        <w:t>VI. DAS DISPOSIÇÕES GERAIS</w:t>
      </w:r>
    </w:p>
    <w:p w:rsidR="00FE027B" w:rsidRDefault="00FE027B" w:rsidP="00FE027B">
      <w:pPr>
        <w:pStyle w:val="NormalWeb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Verdana" w:hAnsi="Verdana" w:cs="Arial"/>
          <w:color w:val="444444"/>
          <w:sz w:val="21"/>
          <w:szCs w:val="21"/>
          <w:bdr w:val="none" w:sz="0" w:space="0" w:color="auto" w:frame="1"/>
        </w:rPr>
        <w:t xml:space="preserve">1. O candidato tem por responsabilidade acompanhar, por meio do Diário Oficial do Estado (www.imprensaoficial.com.br), no Portal de Concursos Públicos do Estado de São Paulo e do </w:t>
      </w:r>
      <w:proofErr w:type="spellStart"/>
      <w:r>
        <w:rPr>
          <w:rFonts w:ascii="Verdana" w:hAnsi="Verdana" w:cs="Arial"/>
          <w:color w:val="444444"/>
          <w:sz w:val="21"/>
          <w:szCs w:val="21"/>
          <w:bdr w:val="none" w:sz="0" w:space="0" w:color="auto" w:frame="1"/>
        </w:rPr>
        <w:t>Portalnet</w:t>
      </w:r>
      <w:proofErr w:type="spellEnd"/>
      <w:r>
        <w:rPr>
          <w:rFonts w:ascii="Verdana" w:hAnsi="Verdana" w:cs="Arial"/>
          <w:color w:val="444444"/>
          <w:sz w:val="21"/>
          <w:szCs w:val="21"/>
          <w:bdr w:val="none" w:sz="0" w:space="0" w:color="auto" w:frame="1"/>
        </w:rPr>
        <w:t xml:space="preserve"> da Secretaria de Estado da Educação, as publicações correspondentes as fases deste Processo.</w:t>
      </w:r>
    </w:p>
    <w:p w:rsidR="00FE027B" w:rsidRDefault="00FE027B" w:rsidP="00FE027B">
      <w:pPr>
        <w:pStyle w:val="NormalWeb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Verdana" w:hAnsi="Verdana" w:cs="Arial"/>
          <w:color w:val="444444"/>
          <w:sz w:val="21"/>
          <w:szCs w:val="21"/>
          <w:bdr w:val="none" w:sz="0" w:space="0" w:color="auto" w:frame="1"/>
        </w:rPr>
        <w:t>2. É de responsabilidade do candidato a veracidade das informações e a inexatidão das declarações ou irregularidades de documentações, ainda que verificadas posteriormente, acarretarão a eliminação do candidato do resultado do Processo Seletivo Simplificado e da classificação para o processo de atribuição de classes/aulas, anulando-se todos os atos decorrentes da inscrição.</w:t>
      </w:r>
    </w:p>
    <w:p w:rsidR="00FE027B" w:rsidRDefault="00FE027B" w:rsidP="00FE027B">
      <w:pPr>
        <w:pStyle w:val="NormalWeb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Verdana" w:hAnsi="Verdana" w:cs="Arial"/>
          <w:color w:val="444444"/>
          <w:sz w:val="21"/>
          <w:szCs w:val="21"/>
          <w:bdr w:val="none" w:sz="0" w:space="0" w:color="auto" w:frame="1"/>
        </w:rPr>
        <w:t>3. As ocorrências não previstas neste edital, os casos omissos e os casos duvidosos serão resolvidos pela Coordenadoria de Gestão de Recursos Humanos.</w:t>
      </w:r>
    </w:p>
    <w:p w:rsidR="00FE027B" w:rsidRDefault="00FE027B" w:rsidP="00FE027B">
      <w:pPr>
        <w:pStyle w:val="NormalWeb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Verdana" w:hAnsi="Verdana" w:cs="Arial"/>
          <w:color w:val="444444"/>
          <w:sz w:val="21"/>
          <w:szCs w:val="21"/>
          <w:bdr w:val="none" w:sz="0" w:space="0" w:color="auto" w:frame="1"/>
        </w:rPr>
        <w:lastRenderedPageBreak/>
        <w:t>Cordialmente,</w:t>
      </w:r>
      <w:r>
        <w:rPr>
          <w:rFonts w:ascii="Verdana" w:hAnsi="Verdana" w:cs="Arial"/>
          <w:color w:val="444444"/>
          <w:sz w:val="21"/>
          <w:szCs w:val="21"/>
          <w:bdr w:val="none" w:sz="0" w:space="0" w:color="auto" w:frame="1"/>
        </w:rPr>
        <w:br/>
        <w:t>CGRH</w:t>
      </w:r>
    </w:p>
    <w:p w:rsidR="001E2AA4" w:rsidRDefault="001E2AA4">
      <w:bookmarkStart w:id="0" w:name="_GoBack"/>
      <w:bookmarkEnd w:id="0"/>
    </w:p>
    <w:sectPr w:rsidR="001E2A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27B"/>
    <w:rsid w:val="001E2AA4"/>
    <w:rsid w:val="00FE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3CB20-6705-4F3A-B0D3-B7A8B2EC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E02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6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1220</Words>
  <Characters>6594</Characters>
  <Application>Microsoft Office Word</Application>
  <DocSecurity>0</DocSecurity>
  <Lines>54</Lines>
  <Paragraphs>15</Paragraphs>
  <ScaleCrop>false</ScaleCrop>
  <Company/>
  <LinksUpToDate>false</LinksUpToDate>
  <CharactersWithSpaces>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FDE</dc:creator>
  <cp:keywords/>
  <dc:description/>
  <cp:lastModifiedBy>FDE</cp:lastModifiedBy>
  <cp:revision>1</cp:revision>
  <dcterms:created xsi:type="dcterms:W3CDTF">2019-12-18T15:12:00Z</dcterms:created>
  <dcterms:modified xsi:type="dcterms:W3CDTF">2019-12-18T15:13:00Z</dcterms:modified>
</cp:coreProperties>
</file>