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7851" w:rsidRPr="00097851" w:rsidRDefault="00097851" w:rsidP="00CE6664">
      <w:pPr>
        <w:jc w:val="both"/>
        <w:rPr>
          <w:rFonts w:ascii="Arial" w:hAnsi="Arial" w:cs="Arial"/>
          <w:b/>
          <w:sz w:val="24"/>
          <w:szCs w:val="24"/>
        </w:rPr>
      </w:pPr>
      <w:bookmarkStart w:id="0" w:name="_GoBack"/>
      <w:bookmarkEnd w:id="0"/>
      <w:r w:rsidRPr="00097851">
        <w:rPr>
          <w:rFonts w:ascii="Arial" w:hAnsi="Arial" w:cs="Arial"/>
          <w:b/>
          <w:sz w:val="24"/>
          <w:szCs w:val="24"/>
        </w:rPr>
        <w:t xml:space="preserve">    </w:t>
      </w:r>
      <w:r w:rsidR="00CE6664" w:rsidRPr="00097851">
        <w:rPr>
          <w:rFonts w:ascii="Arial" w:hAnsi="Arial" w:cs="Arial"/>
          <w:b/>
          <w:sz w:val="24"/>
          <w:szCs w:val="24"/>
        </w:rPr>
        <w:t>Portaria CGRH-6, de 30-9-2019 Complementa a Portaria CGRH-4, de 2-9-2019, que dispõe sobre as inscrições do Processo Anual de Atribuição de Classes e Aulas para o ano letivo de 2020</w:t>
      </w:r>
      <w:r w:rsidRPr="00097851">
        <w:rPr>
          <w:rFonts w:ascii="Arial" w:hAnsi="Arial" w:cs="Arial"/>
          <w:b/>
          <w:sz w:val="24"/>
          <w:szCs w:val="24"/>
        </w:rPr>
        <w:t>.</w:t>
      </w:r>
    </w:p>
    <w:p w:rsidR="00CE6664" w:rsidRDefault="00CE6664" w:rsidP="00CE6664">
      <w:pPr>
        <w:jc w:val="both"/>
        <w:rPr>
          <w:rFonts w:ascii="Arial" w:hAnsi="Arial" w:cs="Arial"/>
          <w:sz w:val="24"/>
          <w:szCs w:val="24"/>
        </w:rPr>
      </w:pPr>
      <w:r w:rsidRPr="00CE6664">
        <w:rPr>
          <w:rFonts w:ascii="Arial" w:hAnsi="Arial" w:cs="Arial"/>
          <w:sz w:val="24"/>
          <w:szCs w:val="24"/>
        </w:rPr>
        <w:t xml:space="preserve"> A Coordenadora da Coordenadoria de Gestão de Recursos Humanos, considerando a necessidade de complementar as diretrizes para as inscrições no Processo Anual de Atribuição de Classes e Aulas de 2020, expede a presente Portaria:</w:t>
      </w:r>
    </w:p>
    <w:p w:rsidR="00CE6664" w:rsidRDefault="00CE6664" w:rsidP="00CE6664">
      <w:pPr>
        <w:jc w:val="both"/>
        <w:rPr>
          <w:rFonts w:ascii="Arial" w:hAnsi="Arial" w:cs="Arial"/>
          <w:sz w:val="24"/>
          <w:szCs w:val="24"/>
        </w:rPr>
      </w:pPr>
      <w:r w:rsidRPr="00CE6664">
        <w:rPr>
          <w:rFonts w:ascii="Arial" w:hAnsi="Arial" w:cs="Arial"/>
          <w:sz w:val="24"/>
          <w:szCs w:val="24"/>
        </w:rPr>
        <w:t xml:space="preserve"> Artigo 1º - O processo anual de atribuição de classes e aulas e sua consequente inscrição tem por premissas o pertencimento, o engajamento e a constituição da equipe escolar, a fim de incrementar o processo de ensino - aprendizagem e promover a melhoria da formação continuada dos docentes, bem como promover a maior interação entre os pares e a execução das aulas planejadas, observadas as seguintes prioridades:</w:t>
      </w:r>
    </w:p>
    <w:p w:rsidR="00CE6664" w:rsidRDefault="00CE6664" w:rsidP="00CE6664">
      <w:pPr>
        <w:jc w:val="both"/>
        <w:rPr>
          <w:rFonts w:ascii="Arial" w:hAnsi="Arial" w:cs="Arial"/>
          <w:sz w:val="24"/>
          <w:szCs w:val="24"/>
        </w:rPr>
      </w:pPr>
      <w:r w:rsidRPr="00CE6664">
        <w:rPr>
          <w:rFonts w:ascii="Arial" w:hAnsi="Arial" w:cs="Arial"/>
          <w:sz w:val="24"/>
          <w:szCs w:val="24"/>
        </w:rPr>
        <w:t xml:space="preserve"> I - </w:t>
      </w:r>
      <w:proofErr w:type="gramStart"/>
      <w:r w:rsidRPr="00CE6664">
        <w:rPr>
          <w:rFonts w:ascii="Arial" w:hAnsi="Arial" w:cs="Arial"/>
          <w:sz w:val="24"/>
          <w:szCs w:val="24"/>
        </w:rPr>
        <w:t>fixação</w:t>
      </w:r>
      <w:proofErr w:type="gramEnd"/>
      <w:r w:rsidRPr="00CE6664">
        <w:rPr>
          <w:rFonts w:ascii="Arial" w:hAnsi="Arial" w:cs="Arial"/>
          <w:sz w:val="24"/>
          <w:szCs w:val="24"/>
        </w:rPr>
        <w:t xml:space="preserve"> do docente em uma única unidade escolar;</w:t>
      </w:r>
    </w:p>
    <w:p w:rsidR="00CE6664" w:rsidRDefault="00CE6664" w:rsidP="00CE6664">
      <w:pPr>
        <w:jc w:val="both"/>
        <w:rPr>
          <w:rFonts w:ascii="Arial" w:hAnsi="Arial" w:cs="Arial"/>
          <w:sz w:val="24"/>
          <w:szCs w:val="24"/>
        </w:rPr>
      </w:pPr>
      <w:r w:rsidRPr="00CE6664">
        <w:rPr>
          <w:rFonts w:ascii="Arial" w:hAnsi="Arial" w:cs="Arial"/>
          <w:sz w:val="24"/>
          <w:szCs w:val="24"/>
        </w:rPr>
        <w:t xml:space="preserve"> II - </w:t>
      </w:r>
      <w:proofErr w:type="gramStart"/>
      <w:r w:rsidRPr="00CE6664">
        <w:rPr>
          <w:rFonts w:ascii="Arial" w:hAnsi="Arial" w:cs="Arial"/>
          <w:sz w:val="24"/>
          <w:szCs w:val="24"/>
        </w:rPr>
        <w:t>manutenção</w:t>
      </w:r>
      <w:proofErr w:type="gramEnd"/>
      <w:r w:rsidRPr="00CE6664">
        <w:rPr>
          <w:rFonts w:ascii="Arial" w:hAnsi="Arial" w:cs="Arial"/>
          <w:sz w:val="24"/>
          <w:szCs w:val="24"/>
        </w:rPr>
        <w:t xml:space="preserve"> do docente na maior carga horária possível, conforme a quantidade de aulas existentes na unidade escolar; </w:t>
      </w:r>
    </w:p>
    <w:p w:rsidR="00CE6664" w:rsidRDefault="00CE6664" w:rsidP="00CE6664">
      <w:pPr>
        <w:jc w:val="both"/>
        <w:rPr>
          <w:rFonts w:ascii="Arial" w:hAnsi="Arial" w:cs="Arial"/>
          <w:sz w:val="24"/>
          <w:szCs w:val="24"/>
        </w:rPr>
      </w:pPr>
      <w:r w:rsidRPr="00CE6664">
        <w:rPr>
          <w:rFonts w:ascii="Arial" w:hAnsi="Arial" w:cs="Arial"/>
          <w:sz w:val="24"/>
          <w:szCs w:val="24"/>
        </w:rPr>
        <w:t xml:space="preserve">III - o desenvolvimento da formação continuada nos momentos de trabalho pedagógico coletivo. </w:t>
      </w:r>
    </w:p>
    <w:p w:rsidR="00CE6664" w:rsidRDefault="00CE6664" w:rsidP="00CE6664">
      <w:pPr>
        <w:jc w:val="both"/>
        <w:rPr>
          <w:rFonts w:ascii="Arial" w:hAnsi="Arial" w:cs="Arial"/>
          <w:sz w:val="24"/>
          <w:szCs w:val="24"/>
        </w:rPr>
      </w:pPr>
      <w:r w:rsidRPr="00CE6664">
        <w:rPr>
          <w:rFonts w:ascii="Arial" w:hAnsi="Arial" w:cs="Arial"/>
          <w:sz w:val="24"/>
          <w:szCs w:val="24"/>
        </w:rPr>
        <w:t>Artigo 2º - Compete ao Diretor de Escola a atribuição e a distribuição de classes e aulas aos docentes da unidade escolar, procurando garantir as melhores condições para a viabilização da proposta pedagógica da escola, o atendimento à prioridade absoluta da aprendizagem e o direito público subjetivo do aluno à educação de qualidade na forma prevista na Constituição Federal e na Lei de Diretrizes e Bases da Educação Nacional, observando o desenvolvimento do Currículo Paulista e a necessidade de se assegurar as providências e as condições imprescindíveis ao efetivo e ininterrupto trabalho escolar ao longo do ano letivo.</w:t>
      </w:r>
    </w:p>
    <w:p w:rsidR="00CE6664" w:rsidRDefault="00CE6664" w:rsidP="00CE6664">
      <w:pPr>
        <w:jc w:val="both"/>
        <w:rPr>
          <w:rFonts w:ascii="Arial" w:hAnsi="Arial" w:cs="Arial"/>
          <w:sz w:val="24"/>
          <w:szCs w:val="24"/>
        </w:rPr>
      </w:pPr>
      <w:r w:rsidRPr="00CE6664">
        <w:rPr>
          <w:rFonts w:ascii="Arial" w:hAnsi="Arial" w:cs="Arial"/>
          <w:sz w:val="24"/>
          <w:szCs w:val="24"/>
        </w:rPr>
        <w:t xml:space="preserve"> Artigo 3º - A inscrição também se destinará à atualização de dados cadastrais, e, portanto, o período de inscrições do Processo Anual de Atribuição de Classes e Aulas, para o ano letivo de 2020, fica prorrogado até o dia 08-10-2019, exclusivamente para os docentes efetivos e não efetivos (categoria F, P/N).</w:t>
      </w:r>
    </w:p>
    <w:p w:rsidR="00CE6664" w:rsidRDefault="00CE6664" w:rsidP="00CE6664">
      <w:pPr>
        <w:jc w:val="both"/>
        <w:rPr>
          <w:rFonts w:ascii="Arial" w:hAnsi="Arial" w:cs="Arial"/>
          <w:sz w:val="24"/>
          <w:szCs w:val="24"/>
        </w:rPr>
      </w:pPr>
      <w:r w:rsidRPr="00CE6664">
        <w:rPr>
          <w:rFonts w:ascii="Arial" w:hAnsi="Arial" w:cs="Arial"/>
          <w:sz w:val="24"/>
          <w:szCs w:val="24"/>
        </w:rPr>
        <w:t xml:space="preserve"> § 1º - Na opção de jornada/carga horária de trabalho deverá ser observado o limite de 65 horas semanais nas hipóteses de dois vínculos docentes ou de um vínculo docente com um de suporte pedagógico. </w:t>
      </w:r>
    </w:p>
    <w:p w:rsidR="00CE6664" w:rsidRDefault="00CE6664" w:rsidP="00CE6664">
      <w:pPr>
        <w:jc w:val="both"/>
        <w:rPr>
          <w:rFonts w:ascii="Arial" w:hAnsi="Arial" w:cs="Arial"/>
          <w:sz w:val="24"/>
          <w:szCs w:val="24"/>
        </w:rPr>
      </w:pPr>
      <w:r w:rsidRPr="00CE6664">
        <w:rPr>
          <w:rFonts w:ascii="Arial" w:hAnsi="Arial" w:cs="Arial"/>
          <w:sz w:val="24"/>
          <w:szCs w:val="24"/>
        </w:rPr>
        <w:t xml:space="preserve">§ 2º - A inscrição dos docentes contratados e candidatos à contratação ocorrerá em período a ser definido conjuntamente com a realização do processo seletivo simplificado. </w:t>
      </w:r>
    </w:p>
    <w:p w:rsidR="00CE6664" w:rsidRDefault="00CE6664" w:rsidP="00CE6664">
      <w:pPr>
        <w:jc w:val="both"/>
        <w:rPr>
          <w:rFonts w:ascii="Arial" w:hAnsi="Arial" w:cs="Arial"/>
          <w:sz w:val="24"/>
          <w:szCs w:val="24"/>
        </w:rPr>
      </w:pPr>
      <w:r w:rsidRPr="00CE6664">
        <w:rPr>
          <w:rFonts w:ascii="Arial" w:hAnsi="Arial" w:cs="Arial"/>
          <w:sz w:val="24"/>
          <w:szCs w:val="24"/>
        </w:rPr>
        <w:t xml:space="preserve">Artigo 4º - Na inscrição para o processo anual de atribuição de classes e aulas de 2020, os docentes efetivos com único vínculo ou em regime de acumulação poderão manifestar seu interesse em ter o cargo transferido a pedido, para qualquer unidade escolar da Diretoria de Ensino em que se encontrem </w:t>
      </w:r>
      <w:r w:rsidRPr="00CE6664">
        <w:rPr>
          <w:rFonts w:ascii="Arial" w:hAnsi="Arial" w:cs="Arial"/>
          <w:sz w:val="24"/>
          <w:szCs w:val="24"/>
        </w:rPr>
        <w:lastRenderedPageBreak/>
        <w:t>classificados, a fim de permanecerem em uma única unidade escolar. Parágrafo único - A concretização da transferência, de que trata o caput deste artigo, dependerá da existência de aulas livres para a constituição da jornada de trabalho de opção, observada a conveniência do serviço, a necessidade pedagógica da escola e da rede estadual de ensino.</w:t>
      </w:r>
    </w:p>
    <w:p w:rsidR="008F5835" w:rsidRPr="00CE6664" w:rsidRDefault="00CE6664" w:rsidP="00CE6664">
      <w:pPr>
        <w:jc w:val="both"/>
        <w:rPr>
          <w:rFonts w:ascii="Arial" w:hAnsi="Arial" w:cs="Arial"/>
          <w:sz w:val="24"/>
          <w:szCs w:val="24"/>
        </w:rPr>
      </w:pPr>
      <w:r w:rsidRPr="00CE6664">
        <w:rPr>
          <w:rFonts w:ascii="Arial" w:hAnsi="Arial" w:cs="Arial"/>
          <w:sz w:val="24"/>
          <w:szCs w:val="24"/>
        </w:rPr>
        <w:t xml:space="preserve"> Artigo 5º - Além da transferência a pedido, o docente titular de cargo, independentemente de qualquer manifestação, deverá ter seu cargo transferido </w:t>
      </w:r>
      <w:proofErr w:type="spellStart"/>
      <w:r w:rsidRPr="00CE6664">
        <w:rPr>
          <w:rFonts w:ascii="Arial" w:hAnsi="Arial" w:cs="Arial"/>
          <w:sz w:val="24"/>
          <w:szCs w:val="24"/>
        </w:rPr>
        <w:t>ex</w:t>
      </w:r>
      <w:proofErr w:type="spellEnd"/>
      <w:r w:rsidRPr="00CE6664">
        <w:rPr>
          <w:rFonts w:ascii="Arial" w:hAnsi="Arial" w:cs="Arial"/>
          <w:sz w:val="24"/>
          <w:szCs w:val="24"/>
        </w:rPr>
        <w:t xml:space="preserve"> </w:t>
      </w:r>
      <w:proofErr w:type="spellStart"/>
      <w:r w:rsidRPr="00CE6664">
        <w:rPr>
          <w:rFonts w:ascii="Arial" w:hAnsi="Arial" w:cs="Arial"/>
          <w:sz w:val="24"/>
          <w:szCs w:val="24"/>
        </w:rPr>
        <w:t>officio</w:t>
      </w:r>
      <w:proofErr w:type="spellEnd"/>
      <w:r w:rsidRPr="00CE6664">
        <w:rPr>
          <w:rFonts w:ascii="Arial" w:hAnsi="Arial" w:cs="Arial"/>
          <w:sz w:val="24"/>
          <w:szCs w:val="24"/>
        </w:rPr>
        <w:t xml:space="preserve"> para qualquer unidade escolar da mesma Diretoria de Ensino de sua classificação, durante o processo inicial de atribuição de classes e aulas, quando se encontrar nas seguintes situações:</w:t>
      </w:r>
    </w:p>
    <w:p w:rsidR="00CE6664" w:rsidRDefault="00CE6664" w:rsidP="00CE6664">
      <w:pPr>
        <w:jc w:val="both"/>
        <w:rPr>
          <w:rFonts w:ascii="Arial" w:hAnsi="Arial" w:cs="Arial"/>
          <w:sz w:val="24"/>
          <w:szCs w:val="24"/>
        </w:rPr>
      </w:pPr>
      <w:r w:rsidRPr="00CE6664">
        <w:rPr>
          <w:rFonts w:ascii="Arial" w:hAnsi="Arial" w:cs="Arial"/>
          <w:sz w:val="24"/>
          <w:szCs w:val="24"/>
        </w:rPr>
        <w:t xml:space="preserve">I - </w:t>
      </w:r>
      <w:proofErr w:type="gramStart"/>
      <w:r w:rsidRPr="00CE6664">
        <w:rPr>
          <w:rFonts w:ascii="Arial" w:hAnsi="Arial" w:cs="Arial"/>
          <w:sz w:val="24"/>
          <w:szCs w:val="24"/>
        </w:rPr>
        <w:t>adido</w:t>
      </w:r>
      <w:proofErr w:type="gramEnd"/>
      <w:r w:rsidRPr="00CE6664">
        <w:rPr>
          <w:rFonts w:ascii="Arial" w:hAnsi="Arial" w:cs="Arial"/>
          <w:sz w:val="24"/>
          <w:szCs w:val="24"/>
        </w:rPr>
        <w:t>: o docente que não tenha classe ou aulas atribuídas da disciplina objeto de concurso;</w:t>
      </w:r>
    </w:p>
    <w:p w:rsidR="00CE6664" w:rsidRDefault="00CE6664" w:rsidP="00CE6664">
      <w:pPr>
        <w:jc w:val="both"/>
        <w:rPr>
          <w:rFonts w:ascii="Arial" w:hAnsi="Arial" w:cs="Arial"/>
          <w:sz w:val="24"/>
          <w:szCs w:val="24"/>
        </w:rPr>
      </w:pPr>
      <w:r w:rsidRPr="00CE6664">
        <w:rPr>
          <w:rFonts w:ascii="Arial" w:hAnsi="Arial" w:cs="Arial"/>
          <w:sz w:val="24"/>
          <w:szCs w:val="24"/>
        </w:rPr>
        <w:t xml:space="preserve"> II - </w:t>
      </w:r>
      <w:proofErr w:type="gramStart"/>
      <w:r w:rsidRPr="00CE6664">
        <w:rPr>
          <w:rFonts w:ascii="Arial" w:hAnsi="Arial" w:cs="Arial"/>
          <w:sz w:val="24"/>
          <w:szCs w:val="24"/>
        </w:rPr>
        <w:t>excedente</w:t>
      </w:r>
      <w:proofErr w:type="gramEnd"/>
      <w:r w:rsidRPr="00CE6664">
        <w:rPr>
          <w:rFonts w:ascii="Arial" w:hAnsi="Arial" w:cs="Arial"/>
          <w:sz w:val="24"/>
          <w:szCs w:val="24"/>
        </w:rPr>
        <w:t>: o docente que não tenha atribuídas, no mínimo, 9 aulas na unidade de classificação.</w:t>
      </w:r>
    </w:p>
    <w:p w:rsidR="00CE6664" w:rsidRDefault="00CE6664" w:rsidP="00CE6664">
      <w:pPr>
        <w:jc w:val="both"/>
        <w:rPr>
          <w:rFonts w:ascii="Arial" w:hAnsi="Arial" w:cs="Arial"/>
          <w:sz w:val="24"/>
          <w:szCs w:val="24"/>
        </w:rPr>
      </w:pPr>
      <w:r w:rsidRPr="00CE6664">
        <w:rPr>
          <w:rFonts w:ascii="Arial" w:hAnsi="Arial" w:cs="Arial"/>
          <w:sz w:val="24"/>
          <w:szCs w:val="24"/>
        </w:rPr>
        <w:t xml:space="preserve"> Parágrafo único - A transferência </w:t>
      </w:r>
      <w:proofErr w:type="spellStart"/>
      <w:r w:rsidRPr="00CE6664">
        <w:rPr>
          <w:rFonts w:ascii="Arial" w:hAnsi="Arial" w:cs="Arial"/>
          <w:sz w:val="24"/>
          <w:szCs w:val="24"/>
        </w:rPr>
        <w:t>ex</w:t>
      </w:r>
      <w:proofErr w:type="spellEnd"/>
      <w:r w:rsidRPr="00CE6664">
        <w:rPr>
          <w:rFonts w:ascii="Arial" w:hAnsi="Arial" w:cs="Arial"/>
          <w:sz w:val="24"/>
          <w:szCs w:val="24"/>
        </w:rPr>
        <w:t xml:space="preserve"> </w:t>
      </w:r>
      <w:proofErr w:type="spellStart"/>
      <w:r w:rsidRPr="00CE6664">
        <w:rPr>
          <w:rFonts w:ascii="Arial" w:hAnsi="Arial" w:cs="Arial"/>
          <w:sz w:val="24"/>
          <w:szCs w:val="24"/>
        </w:rPr>
        <w:t>officio</w:t>
      </w:r>
      <w:proofErr w:type="spellEnd"/>
      <w:r w:rsidRPr="00CE6664">
        <w:rPr>
          <w:rFonts w:ascii="Arial" w:hAnsi="Arial" w:cs="Arial"/>
          <w:sz w:val="24"/>
          <w:szCs w:val="24"/>
        </w:rPr>
        <w:t xml:space="preserve"> assegura ao docente a opção de retorno à unidade de origem quando surgir vaga, sendo que a manifestação de interesse nessa opção deve ocorrer no prazo de 30 dias contados da data em que se caracterizar a condição de adido ou excedente.</w:t>
      </w:r>
    </w:p>
    <w:p w:rsidR="00CE6664" w:rsidRDefault="00CE6664" w:rsidP="00CE6664">
      <w:pPr>
        <w:jc w:val="both"/>
        <w:rPr>
          <w:rFonts w:ascii="Arial" w:hAnsi="Arial" w:cs="Arial"/>
          <w:sz w:val="24"/>
          <w:szCs w:val="24"/>
        </w:rPr>
      </w:pPr>
      <w:r w:rsidRPr="00CE6664">
        <w:rPr>
          <w:rFonts w:ascii="Arial" w:hAnsi="Arial" w:cs="Arial"/>
          <w:sz w:val="24"/>
          <w:szCs w:val="24"/>
        </w:rPr>
        <w:t xml:space="preserve"> Artigo 6º - Os docentes contratados a título eventual (categoria V), com contrato vigente para o ano de 2020, participarão do processo inicial de atribuição de classes e aulas e, sendo atendidos, terão os contratos convertidos para ministração de aulas ou regência de classe (categoria O).</w:t>
      </w:r>
    </w:p>
    <w:p w:rsidR="00CE6664" w:rsidRDefault="00CE6664" w:rsidP="00CE6664">
      <w:pPr>
        <w:jc w:val="both"/>
        <w:rPr>
          <w:rFonts w:ascii="Arial" w:hAnsi="Arial" w:cs="Arial"/>
          <w:sz w:val="24"/>
          <w:szCs w:val="24"/>
        </w:rPr>
      </w:pPr>
      <w:r w:rsidRPr="00CE6664">
        <w:rPr>
          <w:rFonts w:ascii="Arial" w:hAnsi="Arial" w:cs="Arial"/>
          <w:sz w:val="24"/>
          <w:szCs w:val="24"/>
        </w:rPr>
        <w:t xml:space="preserve"> Artigo 7º - O docente titular de cargo ou não efetivo que exerça ou pretenda exercer contrato de trabalho em regime de acumulação, será classificado em faixa prioritária para atuação na unidade escolar de classificação do vínculo do quadro permanente, conforme resolução específica, cabendo ao docente, na inscrição, manifestar esse interesse.</w:t>
      </w:r>
    </w:p>
    <w:p w:rsidR="00097851" w:rsidRDefault="00CE6664" w:rsidP="00CE6664">
      <w:pPr>
        <w:jc w:val="both"/>
        <w:rPr>
          <w:rFonts w:ascii="Arial" w:hAnsi="Arial" w:cs="Arial"/>
          <w:sz w:val="24"/>
          <w:szCs w:val="24"/>
        </w:rPr>
      </w:pPr>
      <w:r w:rsidRPr="00CE6664">
        <w:rPr>
          <w:rFonts w:ascii="Arial" w:hAnsi="Arial" w:cs="Arial"/>
          <w:sz w:val="24"/>
          <w:szCs w:val="24"/>
        </w:rPr>
        <w:t xml:space="preserve"> Artigo 8º - A concretização da atribuição da carga horária dos componentes curriculares Projeto de Vida, Eletivas, Tecnologia e Inovação estará condicionada à aprovação nos respectivos Cursos de Formação (Básico e Aprofundamento) oferecidos pela </w:t>
      </w:r>
      <w:proofErr w:type="spellStart"/>
      <w:r w:rsidRPr="00CE6664">
        <w:rPr>
          <w:rFonts w:ascii="Arial" w:hAnsi="Arial" w:cs="Arial"/>
          <w:sz w:val="24"/>
          <w:szCs w:val="24"/>
        </w:rPr>
        <w:t>Efape</w:t>
      </w:r>
      <w:proofErr w:type="spellEnd"/>
      <w:r w:rsidRPr="00CE6664">
        <w:rPr>
          <w:rFonts w:ascii="Arial" w:hAnsi="Arial" w:cs="Arial"/>
          <w:sz w:val="24"/>
          <w:szCs w:val="24"/>
        </w:rPr>
        <w:t>.</w:t>
      </w:r>
    </w:p>
    <w:p w:rsidR="00CE6664" w:rsidRDefault="00CE6664" w:rsidP="00CE6664">
      <w:pPr>
        <w:jc w:val="both"/>
        <w:rPr>
          <w:rFonts w:ascii="Arial" w:hAnsi="Arial" w:cs="Arial"/>
          <w:sz w:val="24"/>
          <w:szCs w:val="24"/>
        </w:rPr>
      </w:pPr>
      <w:r w:rsidRPr="00CE6664">
        <w:rPr>
          <w:rFonts w:ascii="Arial" w:hAnsi="Arial" w:cs="Arial"/>
          <w:sz w:val="24"/>
          <w:szCs w:val="24"/>
        </w:rPr>
        <w:t xml:space="preserve"> Parágrafo único - Aos docentes em exercício nas escolas dos anos finais do Ensino Fundamental e das séries do Ensino Médio passam a exercer as jornadas semanais de trabalho, em aulas de 45 minutos, na seguinte conformidade:</w:t>
      </w:r>
    </w:p>
    <w:p w:rsidR="00CE6664" w:rsidRDefault="00CE6664" w:rsidP="00CE6664">
      <w:pPr>
        <w:jc w:val="both"/>
        <w:rPr>
          <w:rFonts w:ascii="Arial" w:hAnsi="Arial" w:cs="Arial"/>
          <w:sz w:val="24"/>
          <w:szCs w:val="24"/>
        </w:rPr>
      </w:pPr>
      <w:r w:rsidRPr="00CE6664">
        <w:rPr>
          <w:rFonts w:ascii="Arial" w:hAnsi="Arial" w:cs="Arial"/>
          <w:sz w:val="24"/>
          <w:szCs w:val="24"/>
        </w:rPr>
        <w:t xml:space="preserve"> I - Jornada Integral (“Completa”) de 40 horas, correspondentes a 32 aulas com alunos e 21 aulas de trabalho pedagógico, sendo 7 aulas em ATPC e 14 aulas em ATPL; </w:t>
      </w:r>
    </w:p>
    <w:p w:rsidR="00CE6664" w:rsidRDefault="00CE6664" w:rsidP="00CE6664">
      <w:pPr>
        <w:jc w:val="both"/>
        <w:rPr>
          <w:rFonts w:ascii="Arial" w:hAnsi="Arial" w:cs="Arial"/>
          <w:sz w:val="24"/>
          <w:szCs w:val="24"/>
        </w:rPr>
      </w:pPr>
      <w:r w:rsidRPr="00CE6664">
        <w:rPr>
          <w:rFonts w:ascii="Arial" w:hAnsi="Arial" w:cs="Arial"/>
          <w:sz w:val="24"/>
          <w:szCs w:val="24"/>
        </w:rPr>
        <w:t>II - Jornada Básica de 30 horas, correspondentes a 24 aulas com alunos e 16 aulas de trabalho pedagógico, sendo 5 aulas em ATPC e 11 aulas em ATPL;</w:t>
      </w:r>
    </w:p>
    <w:p w:rsidR="00CE6664" w:rsidRDefault="00CE6664" w:rsidP="00CE6664">
      <w:pPr>
        <w:jc w:val="both"/>
        <w:rPr>
          <w:rFonts w:ascii="Arial" w:hAnsi="Arial" w:cs="Arial"/>
          <w:sz w:val="24"/>
          <w:szCs w:val="24"/>
        </w:rPr>
      </w:pPr>
      <w:r w:rsidRPr="00CE6664">
        <w:rPr>
          <w:rFonts w:ascii="Arial" w:hAnsi="Arial" w:cs="Arial"/>
          <w:sz w:val="24"/>
          <w:szCs w:val="24"/>
        </w:rPr>
        <w:t xml:space="preserve"> III - Jornada Inicial de 24 horas, correspondentes a 19 aulas com alunos e 13 aulas de trabalho pedagógico, sendo 5 aulas em ATPC e 8 aulas em ATPL; </w:t>
      </w:r>
    </w:p>
    <w:p w:rsidR="00CE6664" w:rsidRDefault="00CE6664" w:rsidP="00CE6664">
      <w:pPr>
        <w:jc w:val="both"/>
        <w:rPr>
          <w:rFonts w:ascii="Arial" w:hAnsi="Arial" w:cs="Arial"/>
          <w:sz w:val="24"/>
          <w:szCs w:val="24"/>
        </w:rPr>
      </w:pPr>
      <w:r w:rsidRPr="00CE6664">
        <w:rPr>
          <w:rFonts w:ascii="Arial" w:hAnsi="Arial" w:cs="Arial"/>
          <w:sz w:val="24"/>
          <w:szCs w:val="24"/>
        </w:rPr>
        <w:lastRenderedPageBreak/>
        <w:t xml:space="preserve">IV - Jornada Reduzida de 12 horas, correspondentes a 9 aulas com alunos e 7 aulas de trabalho pedagógico, sendo 4 aulas em ATPC e 3 aulas em ATPL. Artigo 9º - Para participar do processo de atribuição de classes e aulas, os docentes titulares de cargo, não efetivos e contratados, serão classificados observando-se o campo de atuação, a situação funcional e a habilitação, e considerando: </w:t>
      </w:r>
    </w:p>
    <w:p w:rsidR="00CE6664" w:rsidRDefault="00CE6664" w:rsidP="00CE6664">
      <w:pPr>
        <w:jc w:val="both"/>
        <w:rPr>
          <w:rFonts w:ascii="Arial" w:hAnsi="Arial" w:cs="Arial"/>
          <w:sz w:val="24"/>
          <w:szCs w:val="24"/>
        </w:rPr>
      </w:pPr>
      <w:r w:rsidRPr="00CE6664">
        <w:rPr>
          <w:rFonts w:ascii="Arial" w:hAnsi="Arial" w:cs="Arial"/>
          <w:sz w:val="24"/>
          <w:szCs w:val="24"/>
        </w:rPr>
        <w:t xml:space="preserve">I - Tempo de serviço prestado no Magistério Público da Rede Estadual de Ensino do Estado de São Paulo: </w:t>
      </w:r>
    </w:p>
    <w:p w:rsidR="00CE6664" w:rsidRDefault="00CE6664" w:rsidP="00CE6664">
      <w:pPr>
        <w:jc w:val="both"/>
        <w:rPr>
          <w:rFonts w:ascii="Arial" w:hAnsi="Arial" w:cs="Arial"/>
          <w:sz w:val="24"/>
          <w:szCs w:val="24"/>
        </w:rPr>
      </w:pPr>
      <w:r w:rsidRPr="00CE6664">
        <w:rPr>
          <w:rFonts w:ascii="Arial" w:hAnsi="Arial" w:cs="Arial"/>
          <w:sz w:val="24"/>
          <w:szCs w:val="24"/>
        </w:rPr>
        <w:t>a) na Unidade Escolar: 0,001 por dia;</w:t>
      </w:r>
    </w:p>
    <w:p w:rsidR="00CE6664" w:rsidRDefault="00CE6664" w:rsidP="00CE6664">
      <w:pPr>
        <w:jc w:val="both"/>
        <w:rPr>
          <w:rFonts w:ascii="Arial" w:hAnsi="Arial" w:cs="Arial"/>
          <w:sz w:val="24"/>
          <w:szCs w:val="24"/>
        </w:rPr>
      </w:pPr>
      <w:r w:rsidRPr="00CE6664">
        <w:rPr>
          <w:rFonts w:ascii="Arial" w:hAnsi="Arial" w:cs="Arial"/>
          <w:sz w:val="24"/>
          <w:szCs w:val="24"/>
        </w:rPr>
        <w:t xml:space="preserve"> b) no Magistério: 0,002 por dia;</w:t>
      </w:r>
    </w:p>
    <w:p w:rsidR="00CE6664" w:rsidRDefault="00CE6664" w:rsidP="00CE6664">
      <w:pPr>
        <w:jc w:val="both"/>
        <w:rPr>
          <w:rFonts w:ascii="Arial" w:hAnsi="Arial" w:cs="Arial"/>
          <w:sz w:val="24"/>
          <w:szCs w:val="24"/>
        </w:rPr>
      </w:pPr>
      <w:r w:rsidRPr="00CE6664">
        <w:rPr>
          <w:rFonts w:ascii="Arial" w:hAnsi="Arial" w:cs="Arial"/>
          <w:sz w:val="24"/>
          <w:szCs w:val="24"/>
        </w:rPr>
        <w:t xml:space="preserve"> c) no Cargo/Função: 0,005 por dia, para efetivos e não efetivos;</w:t>
      </w:r>
    </w:p>
    <w:p w:rsidR="00CE6664" w:rsidRDefault="00CE6664" w:rsidP="00CE6664">
      <w:pPr>
        <w:jc w:val="both"/>
        <w:rPr>
          <w:rFonts w:ascii="Arial" w:hAnsi="Arial" w:cs="Arial"/>
          <w:sz w:val="24"/>
          <w:szCs w:val="24"/>
        </w:rPr>
      </w:pPr>
      <w:r w:rsidRPr="00CE6664">
        <w:rPr>
          <w:rFonts w:ascii="Arial" w:hAnsi="Arial" w:cs="Arial"/>
          <w:sz w:val="24"/>
          <w:szCs w:val="24"/>
        </w:rPr>
        <w:t xml:space="preserve"> d) no contrato nos termos da LC 1.093/2009: 0,005 por dia, para contratados e candidatos à contratação; </w:t>
      </w:r>
    </w:p>
    <w:p w:rsidR="00CE6664" w:rsidRDefault="00CE6664" w:rsidP="00CE6664">
      <w:pPr>
        <w:jc w:val="both"/>
        <w:rPr>
          <w:rFonts w:ascii="Arial" w:hAnsi="Arial" w:cs="Arial"/>
          <w:sz w:val="24"/>
          <w:szCs w:val="24"/>
        </w:rPr>
      </w:pPr>
      <w:r w:rsidRPr="00CE6664">
        <w:rPr>
          <w:rFonts w:ascii="Arial" w:hAnsi="Arial" w:cs="Arial"/>
          <w:sz w:val="24"/>
          <w:szCs w:val="24"/>
        </w:rPr>
        <w:t xml:space="preserve">II - Títulos </w:t>
      </w:r>
    </w:p>
    <w:p w:rsidR="00CE6664" w:rsidRDefault="00CE6664" w:rsidP="00CE6664">
      <w:pPr>
        <w:jc w:val="both"/>
        <w:rPr>
          <w:rFonts w:ascii="Arial" w:hAnsi="Arial" w:cs="Arial"/>
          <w:sz w:val="24"/>
          <w:szCs w:val="24"/>
        </w:rPr>
      </w:pPr>
      <w:r w:rsidRPr="00CE6664">
        <w:rPr>
          <w:rFonts w:ascii="Arial" w:hAnsi="Arial" w:cs="Arial"/>
          <w:sz w:val="24"/>
          <w:szCs w:val="24"/>
        </w:rPr>
        <w:t>a) certificado(s) de aprovação em concurso(s) de provas e títulos da Seduc, específico dos componentes curriculares correspondentes às aulas e/ou classes a serem atribuídas, exceto o certificado já computado no ingresso do cargo: 0,5 ponto por certificado, até no máximo de 2 certificados;</w:t>
      </w:r>
    </w:p>
    <w:p w:rsidR="00CE6664" w:rsidRDefault="00CE6664" w:rsidP="00CE6664">
      <w:pPr>
        <w:jc w:val="both"/>
        <w:rPr>
          <w:rFonts w:ascii="Arial" w:hAnsi="Arial" w:cs="Arial"/>
          <w:sz w:val="24"/>
          <w:szCs w:val="24"/>
        </w:rPr>
      </w:pPr>
      <w:r w:rsidRPr="00CE6664">
        <w:rPr>
          <w:rFonts w:ascii="Arial" w:hAnsi="Arial" w:cs="Arial"/>
          <w:sz w:val="24"/>
          <w:szCs w:val="24"/>
        </w:rPr>
        <w:t xml:space="preserve"> b) diploma de Mestre correspondente ao campo de atuação relativo às aulas e/ou classes a serem atribuídas: 2 pontos; e</w:t>
      </w:r>
    </w:p>
    <w:p w:rsidR="00CE6664" w:rsidRDefault="00CE6664" w:rsidP="00CE6664">
      <w:pPr>
        <w:jc w:val="both"/>
        <w:rPr>
          <w:rFonts w:ascii="Arial" w:hAnsi="Arial" w:cs="Arial"/>
          <w:sz w:val="24"/>
          <w:szCs w:val="24"/>
        </w:rPr>
      </w:pPr>
      <w:r w:rsidRPr="00CE6664">
        <w:rPr>
          <w:rFonts w:ascii="Arial" w:hAnsi="Arial" w:cs="Arial"/>
          <w:sz w:val="24"/>
          <w:szCs w:val="24"/>
        </w:rPr>
        <w:t xml:space="preserve"> c) diploma de Doutor correspondente ao campo de atuação relativo às aulas e/ou classes a serem atribuídas: 4 pontos.</w:t>
      </w:r>
    </w:p>
    <w:p w:rsidR="00CE6664" w:rsidRDefault="00CE6664" w:rsidP="00CE6664">
      <w:pPr>
        <w:jc w:val="both"/>
        <w:rPr>
          <w:rFonts w:ascii="Arial" w:hAnsi="Arial" w:cs="Arial"/>
          <w:sz w:val="24"/>
          <w:szCs w:val="24"/>
        </w:rPr>
      </w:pPr>
      <w:r w:rsidRPr="00CE6664">
        <w:rPr>
          <w:rFonts w:ascii="Arial" w:hAnsi="Arial" w:cs="Arial"/>
          <w:sz w:val="24"/>
          <w:szCs w:val="24"/>
        </w:rPr>
        <w:t xml:space="preserve"> Parágrafo único - Sobre a pontuação obtida com os critérios estabelecidos no inciso I aplicam-se fatores de ponderação conforme as opções de jornadas/cargas horárias abaixo:</w:t>
      </w:r>
    </w:p>
    <w:p w:rsidR="00CE6664" w:rsidRDefault="00CE6664" w:rsidP="00CE6664">
      <w:pPr>
        <w:jc w:val="both"/>
        <w:rPr>
          <w:rFonts w:ascii="Arial" w:hAnsi="Arial" w:cs="Arial"/>
          <w:sz w:val="24"/>
          <w:szCs w:val="24"/>
        </w:rPr>
      </w:pPr>
      <w:r w:rsidRPr="00CE6664">
        <w:rPr>
          <w:rFonts w:ascii="Arial" w:hAnsi="Arial" w:cs="Arial"/>
          <w:sz w:val="24"/>
          <w:szCs w:val="24"/>
        </w:rPr>
        <w:t xml:space="preserve"> I - Integral (“Completa”), 40 horas: 2,0;</w:t>
      </w:r>
    </w:p>
    <w:p w:rsidR="00CE6664" w:rsidRDefault="00CE6664" w:rsidP="00CE6664">
      <w:pPr>
        <w:jc w:val="both"/>
        <w:rPr>
          <w:rFonts w:ascii="Arial" w:hAnsi="Arial" w:cs="Arial"/>
          <w:sz w:val="24"/>
          <w:szCs w:val="24"/>
        </w:rPr>
      </w:pPr>
      <w:r w:rsidRPr="00CE6664">
        <w:rPr>
          <w:rFonts w:ascii="Arial" w:hAnsi="Arial" w:cs="Arial"/>
          <w:sz w:val="24"/>
          <w:szCs w:val="24"/>
        </w:rPr>
        <w:t xml:space="preserve"> II - Básica, 30 horas: 1,5; </w:t>
      </w:r>
    </w:p>
    <w:p w:rsidR="00CE6664" w:rsidRDefault="00CE6664" w:rsidP="00CE6664">
      <w:pPr>
        <w:jc w:val="both"/>
        <w:rPr>
          <w:rFonts w:ascii="Arial" w:hAnsi="Arial" w:cs="Arial"/>
          <w:sz w:val="24"/>
          <w:szCs w:val="24"/>
        </w:rPr>
      </w:pPr>
      <w:r w:rsidRPr="00CE6664">
        <w:rPr>
          <w:rFonts w:ascii="Arial" w:hAnsi="Arial" w:cs="Arial"/>
          <w:sz w:val="24"/>
          <w:szCs w:val="24"/>
        </w:rPr>
        <w:t xml:space="preserve">III - Inicial, 24 horas: 1,1; </w:t>
      </w:r>
    </w:p>
    <w:p w:rsidR="00CE6664" w:rsidRDefault="00CE6664" w:rsidP="00CE6664">
      <w:pPr>
        <w:jc w:val="both"/>
        <w:rPr>
          <w:rFonts w:ascii="Arial" w:hAnsi="Arial" w:cs="Arial"/>
          <w:sz w:val="24"/>
          <w:szCs w:val="24"/>
        </w:rPr>
      </w:pPr>
      <w:r w:rsidRPr="00CE6664">
        <w:rPr>
          <w:rFonts w:ascii="Arial" w:hAnsi="Arial" w:cs="Arial"/>
          <w:sz w:val="24"/>
          <w:szCs w:val="24"/>
        </w:rPr>
        <w:t xml:space="preserve">IV - Reduzida, 12 horas: 1,0 </w:t>
      </w:r>
    </w:p>
    <w:p w:rsidR="00CE6664" w:rsidRDefault="00CE6664" w:rsidP="00CE6664">
      <w:pPr>
        <w:jc w:val="both"/>
        <w:rPr>
          <w:rFonts w:ascii="Arial" w:hAnsi="Arial" w:cs="Arial"/>
          <w:sz w:val="24"/>
          <w:szCs w:val="24"/>
        </w:rPr>
      </w:pPr>
      <w:r w:rsidRPr="00CE6664">
        <w:rPr>
          <w:rFonts w:ascii="Arial" w:hAnsi="Arial" w:cs="Arial"/>
          <w:sz w:val="24"/>
          <w:szCs w:val="24"/>
        </w:rPr>
        <w:t>Artigo 10 - A realização do concurso de remoção de docentes terá o início de suas inscrições previsto para dezembro do ano corrente.</w:t>
      </w:r>
    </w:p>
    <w:p w:rsidR="00CE6664" w:rsidRPr="00CE6664" w:rsidRDefault="00CE6664" w:rsidP="00CE6664">
      <w:pPr>
        <w:jc w:val="both"/>
        <w:rPr>
          <w:rFonts w:ascii="Arial" w:hAnsi="Arial" w:cs="Arial"/>
          <w:sz w:val="24"/>
          <w:szCs w:val="24"/>
        </w:rPr>
      </w:pPr>
      <w:r w:rsidRPr="00CE6664">
        <w:rPr>
          <w:rFonts w:ascii="Arial" w:hAnsi="Arial" w:cs="Arial"/>
          <w:sz w:val="24"/>
          <w:szCs w:val="24"/>
        </w:rPr>
        <w:t xml:space="preserve"> Artigo 11 - Esta Portaria entra em vigor na data de sua publicação.</w:t>
      </w:r>
    </w:p>
    <w:sectPr w:rsidR="00CE6664" w:rsidRPr="00CE666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664"/>
    <w:rsid w:val="00097851"/>
    <w:rsid w:val="00707B1C"/>
    <w:rsid w:val="008F5835"/>
    <w:rsid w:val="00CE6664"/>
    <w:rsid w:val="00E70EF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D105E8-6746-4589-AC7E-F871068A0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1133</Words>
  <Characters>6122</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Deko</dc:creator>
  <cp:keywords/>
  <dc:description/>
  <cp:lastModifiedBy>Gracielle Cristina Vieira De Mattos</cp:lastModifiedBy>
  <cp:revision>2</cp:revision>
  <dcterms:created xsi:type="dcterms:W3CDTF">2019-10-01T20:40:00Z</dcterms:created>
  <dcterms:modified xsi:type="dcterms:W3CDTF">2019-10-01T20:40:00Z</dcterms:modified>
</cp:coreProperties>
</file>