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984" w:rsidRPr="009E0EAF" w:rsidRDefault="00883984" w:rsidP="00883984">
      <w:bookmarkStart w:id="0" w:name="_GoBack"/>
      <w:r w:rsidRPr="009E0EAF">
        <w:rPr>
          <w:rFonts w:ascii="Cambria" w:hAnsi="Cambria" w:cs="Calibri"/>
          <w:b/>
          <w:bCs/>
          <w:i/>
          <w:iCs/>
          <w:color w:val="0070C0"/>
        </w:rPr>
        <w:t>COMUNICADO EXTRAORDINÁRIO DERLIM DE 23.06.2016</w:t>
      </w:r>
    </w:p>
    <w:bookmarkEnd w:id="0"/>
    <w:p w:rsidR="00883984" w:rsidRPr="009E0EAF" w:rsidRDefault="00883984" w:rsidP="00883984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  <w:lang w:eastAsia="pt-BR"/>
        </w:rPr>
        <w:t>1. Assunto: Boletim Informativo CRH nº 6</w:t>
      </w:r>
    </w:p>
    <w:p w:rsidR="00883984" w:rsidRPr="009E0EAF" w:rsidRDefault="00883984" w:rsidP="0088398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color w:val="212121"/>
          <w:sz w:val="24"/>
          <w:szCs w:val="24"/>
          <w:lang w:eastAsia="pt-BR"/>
        </w:rPr>
        <w:t>     Seguem abaixo informações constantes no Boletim Informativo CRH nº 6. </w:t>
      </w:r>
    </w:p>
    <w:p w:rsidR="00883984" w:rsidRPr="009E0EAF" w:rsidRDefault="00883984" w:rsidP="00883984">
      <w:pPr>
        <w:shd w:val="clear" w:color="auto" w:fill="FFFFFF"/>
        <w:spacing w:after="0" w:line="240" w:lineRule="auto"/>
        <w:ind w:left="1271" w:hanging="551"/>
        <w:jc w:val="both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t-BR"/>
        </w:rPr>
        <w:t>1.2.</w:t>
      </w:r>
      <w:r w:rsidRPr="009E0EAF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    </w:t>
      </w:r>
      <w:r w:rsidRPr="009E0EAF"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  <w:lang w:eastAsia="pt-BR"/>
        </w:rPr>
        <w:t>Cumprimento de Decisão Interlocutória Proferida em Agravo de Instrumento Impetrado pela APEOESP (Sindicato dos Professores do Ensino Oficial do Estado de São Paulo</w:t>
      </w:r>
    </w:p>
    <w:p w:rsidR="00883984" w:rsidRPr="009E0EAF" w:rsidRDefault="00883984" w:rsidP="0088398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    Comunicamos a concessão de medida liminar, em sede de Agravo de Instrumento – Processo nº. 2053090-30.2016.8.26.0000, Órgão Julgador 4º. Câmara de Direito Público (Ação: Mandado de Segurança Coletivo - Número de Origem nº: 1004999-58.2016.8.26.0053, da 08ª Vara da Fazenda Pública), impetrado pela APEOESP – Sindicato dos Professores do Ensino Oficial do Estado de São Paulo em face da Sra. Coordenadora da Coordenadoria de Gestão de Recursos Humanos/SEE outros.</w:t>
      </w:r>
    </w:p>
    <w:p w:rsidR="00883984" w:rsidRPr="009E0EAF" w:rsidRDefault="00883984" w:rsidP="0088398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     A decisão interlocutória em Agravo de Instrumento </w:t>
      </w:r>
      <w:r w:rsidRPr="009E0EAF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t-BR"/>
        </w:rPr>
        <w:t>CONCEDE </w:t>
      </w: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a liminar nos seguintes termos: </w:t>
      </w:r>
      <w:r w:rsidRPr="009E0EAF">
        <w:rPr>
          <w:rFonts w:ascii="Cambria" w:eastAsia="Times New Roman" w:hAnsi="Cambria" w:cs="Calibri"/>
          <w:i/>
          <w:iCs/>
          <w:color w:val="000000"/>
          <w:sz w:val="24"/>
          <w:szCs w:val="24"/>
          <w:lang w:eastAsia="pt-BR"/>
        </w:rPr>
        <w:t>“CONCEDO O EFEITO SUSPENSIVO ATIVO em favor da agravante para que as agravadas deixem de consignar faltas injustificadas e de cortar os pagamentos dos associados da agravante, que requererem ou vierem a requerer a licença-saúde, antes da decisão final do Departamento de Perícias Médicas do Estado, inclusive em sede de reconsideração e recursos. ”</w:t>
      </w:r>
    </w:p>
    <w:p w:rsidR="00883984" w:rsidRPr="009E0EAF" w:rsidRDefault="00883984" w:rsidP="00883984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      Diante da liminar concedida, e, conforme orientação do Procurador do Estado responsável pelo feito, informamos a adoção dos seguintes procedimentos:</w:t>
      </w:r>
    </w:p>
    <w:p w:rsidR="00883984" w:rsidRPr="009E0EAF" w:rsidRDefault="00883984" w:rsidP="00883984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      </w:t>
      </w:r>
      <w:r w:rsidRPr="009E0EAF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t-BR"/>
        </w:rPr>
        <w:t>a)</w:t>
      </w: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A medida liminar somente será aplicada </w:t>
      </w:r>
      <w:r w:rsidRPr="009E0EAF">
        <w:rPr>
          <w:rFonts w:ascii="Cambria" w:eastAsia="Times New Roman" w:hAnsi="Cambria" w:cs="Calibri"/>
          <w:b/>
          <w:bCs/>
          <w:color w:val="C00000"/>
          <w:sz w:val="24"/>
          <w:szCs w:val="24"/>
          <w:lang w:eastAsia="pt-BR"/>
        </w:rPr>
        <w:t>a partir de 12/02/2016</w:t>
      </w: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(data do ajuizamento da ação), bem como é cabível apenas aos associados da APEOESP – Sindicato dos Professores do Ensino Oficial do Estado de São Paulo, filiados à época da impetração.</w:t>
      </w:r>
    </w:p>
    <w:p w:rsidR="00883984" w:rsidRPr="009E0EAF" w:rsidRDefault="00883984" w:rsidP="0088398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     </w:t>
      </w:r>
      <w:r w:rsidRPr="009E0EAF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t-BR"/>
        </w:rPr>
        <w:t>b)</w:t>
      </w: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A unidade escolar ou administrativa não deverá lançar falta injustificada no BFE, no período compreendido entre o protocolo do pedido de licença para tratamento de saúde e a decisão final publicada pelo Departamento de Pericias Médicas do Estado de São Paulo – DPME, cabendo o registro de frequência regular, por meio do código 001, para fins de liberação do pagamento devido;</w:t>
      </w:r>
    </w:p>
    <w:p w:rsidR="00883984" w:rsidRPr="009E0EAF" w:rsidRDefault="00883984" w:rsidP="0088398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     </w:t>
      </w:r>
      <w:r w:rsidRPr="009E0EAF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t-BR"/>
        </w:rPr>
        <w:t>c)</w:t>
      </w: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Caso haja publicação de decisão favorável de concessão de licença para tratamento de saúde pelo DPME, o órgão de controle de exercício deverá manter o registro de frequência regular;</w:t>
      </w:r>
    </w:p>
    <w:p w:rsidR="00883984" w:rsidRPr="009E0EAF" w:rsidRDefault="00883984" w:rsidP="0088398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     </w:t>
      </w:r>
      <w:r w:rsidRPr="009E0EAF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t-BR"/>
        </w:rPr>
        <w:t>d)</w:t>
      </w: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Na hipótese da publicação da decisão final denegatória, a unidade escolar ou administrativa deverá retificar o BFE para registrar falta injustificada e encaminhar a folha de pagamento para o devido desconto, bem como adotar as providencias elencadas no Boletim Informativo CGRH nº 01/2016.</w:t>
      </w:r>
    </w:p>
    <w:p w:rsidR="00883984" w:rsidRPr="009E0EAF" w:rsidRDefault="00883984" w:rsidP="00883984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t-BR"/>
        </w:rPr>
        <w:t> </w:t>
      </w:r>
    </w:p>
    <w:p w:rsidR="00883984" w:rsidRPr="009E0EAF" w:rsidRDefault="00883984" w:rsidP="00883984">
      <w:pPr>
        <w:shd w:val="clear" w:color="auto" w:fill="FFFFFF"/>
        <w:spacing w:after="0" w:line="240" w:lineRule="auto"/>
        <w:ind w:left="1271" w:hanging="551"/>
        <w:jc w:val="both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t-BR"/>
        </w:rPr>
        <w:t>1.3.</w:t>
      </w:r>
      <w:r w:rsidRPr="009E0EAF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    </w:t>
      </w:r>
      <w:r w:rsidRPr="009E0EAF"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  <w:lang w:eastAsia="pt-BR"/>
        </w:rPr>
        <w:t>Cumprimento de Decisão Interlocutória Proferida em Sede de Agravo de Instrumento Referente ao Mandado de Segurança Coletivo Impetrado pelo CPP (Centro de Professorado Paulista</w:t>
      </w:r>
    </w:p>
    <w:p w:rsidR="00883984" w:rsidRPr="009E0EAF" w:rsidRDefault="00883984" w:rsidP="00883984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    Comunicamos a concessão de medida liminar, em sede de Agravo de Instrumento – Processo nº: 2113818-37.2016.8.26.0000, Órgão Julgador 4º. Câmara de Direito Público (Ação: Mandado de Segurança Coletivo - Número de Origem nº: 1006814-90.2016.8.26.0053, da 08ª Vara da Fazenda Pública), impetrado pelo CPP – Centro do Professorado Paulista em face da Sra. Coordenadora da Coordenadoria de Gestão de Recursos Humanos/SEE outros.</w:t>
      </w:r>
    </w:p>
    <w:p w:rsidR="00883984" w:rsidRPr="009E0EAF" w:rsidRDefault="00883984" w:rsidP="0088398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     A decisão interlocutória </w:t>
      </w:r>
      <w:r w:rsidRPr="009E0EAF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t-BR"/>
        </w:rPr>
        <w:t>CONCEDE </w:t>
      </w: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a medida liminar nos seguintes termos: </w:t>
      </w:r>
      <w:r w:rsidRPr="009E0EAF">
        <w:rPr>
          <w:rFonts w:ascii="Cambria" w:eastAsia="Times New Roman" w:hAnsi="Cambria" w:cs="Calibri"/>
          <w:i/>
          <w:iCs/>
          <w:color w:val="000000"/>
          <w:sz w:val="24"/>
          <w:szCs w:val="24"/>
          <w:lang w:eastAsia="pt-BR"/>
        </w:rPr>
        <w:t xml:space="preserve">"Considerando que este recurso possuiu o mesmo pedido e causa de pedir de agravo de instrumento já interposto por associação de classe de mesma categoria </w:t>
      </w:r>
      <w:r w:rsidRPr="009E0EAF">
        <w:rPr>
          <w:rFonts w:ascii="Cambria" w:eastAsia="Times New Roman" w:hAnsi="Cambria" w:cs="Calibri"/>
          <w:i/>
          <w:iCs/>
          <w:color w:val="000000"/>
          <w:sz w:val="24"/>
          <w:szCs w:val="24"/>
          <w:lang w:eastAsia="pt-BR"/>
        </w:rPr>
        <w:lastRenderedPageBreak/>
        <w:t>profissional, em que a tutela provisória recursal foi deferida por este relator e, tratando-se da insurgência da mesma decisão, cujos fundamentos para o seu indeferimento foram aqui estendidos, concedo o efeito suspensivo ativo pleiteado, também estendendo os mesmos fundamentos adotado no AI nº 2053090-30.2016.8.26.0000, para que as agravadas deixem de consignar faltas injustificadas e de cortar os pagamentos dos associados da agravante, que requererem ou vierem a requerer a licença-saúde, antes da decisão final do Departamento de Perícias Médicas do Estado, inclusive em sede de reconsideração e recursos, oficiando-se ao juízo de origem."</w:t>
      </w:r>
    </w:p>
    <w:p w:rsidR="00883984" w:rsidRPr="009E0EAF" w:rsidRDefault="00883984" w:rsidP="00883984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     Diante da liminar concedida, e, conforme orientação do Procurador do Estado responsável pelo feito, informamos a adoção dos seguintes procedimentos:</w:t>
      </w:r>
    </w:p>
    <w:p w:rsidR="00883984" w:rsidRPr="009E0EAF" w:rsidRDefault="00883984" w:rsidP="00883984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t-BR"/>
        </w:rPr>
        <w:t>    a)</w:t>
      </w: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A medida liminar somente será aplicada </w:t>
      </w:r>
      <w:r w:rsidRPr="009E0EAF">
        <w:rPr>
          <w:rFonts w:ascii="Cambria" w:eastAsia="Times New Roman" w:hAnsi="Cambria" w:cs="Calibri"/>
          <w:b/>
          <w:bCs/>
          <w:color w:val="C00000"/>
          <w:sz w:val="24"/>
          <w:szCs w:val="24"/>
          <w:lang w:eastAsia="pt-BR"/>
        </w:rPr>
        <w:t>a partir de 23/02/2016</w:t>
      </w: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(data da impetração do Mandado de Segurança), bem como é cabível apenas aos associados da CPP – Centro do Professorado Paulista.</w:t>
      </w:r>
    </w:p>
    <w:p w:rsidR="00883984" w:rsidRPr="009E0EAF" w:rsidRDefault="00883984" w:rsidP="0088398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t-BR"/>
        </w:rPr>
        <w:t>     b)</w:t>
      </w: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A unidade escolar ou administrativa não deverá lançar falta injustificada no BFE, no período compreendido entre o protocolo do pedido de licença para tratamento de saúde e a decisão final publicada pelo Departamento de Pericias Médicas do Estado de São Paulo – DPME, cabendo o registro de frequência regular, por meio do código 001, para fins de liberação do pagamento devido;</w:t>
      </w:r>
    </w:p>
    <w:p w:rsidR="00883984" w:rsidRPr="009E0EAF" w:rsidRDefault="00883984" w:rsidP="0088398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t-BR"/>
        </w:rPr>
        <w:t>     c)</w:t>
      </w: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Caso haja publicação de decisão favorável de concessão de licença para tratamento de saúde pelo DPME, o órgão de controle de exercício deverá manter o registro de frequência regular;</w:t>
      </w:r>
    </w:p>
    <w:p w:rsidR="00883984" w:rsidRPr="009E0EAF" w:rsidRDefault="00883984" w:rsidP="0088398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eastAsia="pt-BR"/>
        </w:rPr>
      </w:pPr>
      <w:r w:rsidRPr="009E0EAF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t-BR"/>
        </w:rPr>
        <w:t>     d)</w:t>
      </w:r>
      <w:r w:rsidRPr="009E0EAF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Na hipótese da publicação da decisão final denegatória, a unidade escolar ou administrativa deverá retificar o BFE para registrar falta injustificada e encaminhar a folha de pagamento para o devido desconto, bem como adotar as providencias elencadas no Boletim Informativo CGRH nº 01/2016.</w:t>
      </w:r>
    </w:p>
    <w:p w:rsidR="00050764" w:rsidRDefault="00050764"/>
    <w:sectPr w:rsidR="00050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84"/>
    <w:rsid w:val="00050764"/>
    <w:rsid w:val="0088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0FAE5-D95B-4F02-8D3D-FE42E8FC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9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Cordasso</dc:creator>
  <cp:keywords/>
  <dc:description/>
  <cp:lastModifiedBy>Rafaela Cordasso</cp:lastModifiedBy>
  <cp:revision>1</cp:revision>
  <dcterms:created xsi:type="dcterms:W3CDTF">2019-07-01T17:56:00Z</dcterms:created>
  <dcterms:modified xsi:type="dcterms:W3CDTF">2019-07-01T17:56:00Z</dcterms:modified>
</cp:coreProperties>
</file>