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80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</w:pPr>
      <w:r w:rsidRPr="00321AA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Educação</w:t>
      </w:r>
    </w:p>
    <w:p w:rsidR="00E90B80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</w:pPr>
      <w:r w:rsidRPr="00321AA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GABINETE DO SECRETÁRIO</w:t>
      </w:r>
    </w:p>
    <w:p w:rsidR="00321AAF" w:rsidRPr="00321AAF" w:rsidRDefault="00E90B80" w:rsidP="00321AAF">
      <w:pPr>
        <w:pStyle w:val="NormalWeb"/>
        <w:spacing w:before="0" w:beforeAutospacing="0" w:after="251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Resolução SE 85, de 21-12-2018</w:t>
      </w:r>
      <w:r w:rsidR="00321AA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 xml:space="preserve"> - </w:t>
      </w:r>
      <w:r w:rsidR="00321AAF" w:rsidRPr="00321AAF">
        <w:rPr>
          <w:rFonts w:ascii="Arial" w:hAnsi="Arial" w:cs="Arial"/>
          <w:sz w:val="22"/>
          <w:szCs w:val="22"/>
        </w:rPr>
        <w:t xml:space="preserve">DOE – Seção I – 22/12/2018 – Pág. </w:t>
      </w:r>
      <w:proofErr w:type="gramStart"/>
      <w:r w:rsidR="00321AAF" w:rsidRPr="00321AAF">
        <w:rPr>
          <w:rFonts w:ascii="Arial" w:hAnsi="Arial" w:cs="Arial"/>
          <w:sz w:val="22"/>
          <w:szCs w:val="22"/>
        </w:rPr>
        <w:t>61</w:t>
      </w:r>
      <w:proofErr w:type="gramEnd"/>
    </w:p>
    <w:p w:rsidR="00E90B80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</w:pPr>
      <w:r w:rsidRPr="00321AAF">
        <w:rPr>
          <w:rStyle w:val="Forte"/>
          <w:rFonts w:ascii="Arial" w:hAnsi="Arial" w:cs="Arial"/>
          <w:sz w:val="22"/>
          <w:szCs w:val="22"/>
          <w:bdr w:val="none" w:sz="0" w:space="0" w:color="auto" w:frame="1"/>
        </w:rPr>
        <w:t>Institui o Projeto de Reambientação dos Docentes do Quadro do Magistério – QM e dá providências correlatas</w:t>
      </w:r>
    </w:p>
    <w:p w:rsidR="00F6121C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O Secretário da Educação, considerando:</w:t>
      </w:r>
    </w:p>
    <w:p w:rsidR="00F6121C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 xml:space="preserve">– a Resolução SE </w:t>
      </w:r>
      <w:proofErr w:type="gramStart"/>
      <w:r w:rsidRPr="00321AAF">
        <w:rPr>
          <w:rFonts w:ascii="Arial" w:hAnsi="Arial" w:cs="Arial"/>
          <w:sz w:val="22"/>
          <w:szCs w:val="22"/>
        </w:rPr>
        <w:t>9</w:t>
      </w:r>
      <w:proofErr w:type="gramEnd"/>
      <w:r w:rsidRPr="00321AAF">
        <w:rPr>
          <w:rFonts w:ascii="Arial" w:hAnsi="Arial" w:cs="Arial"/>
          <w:sz w:val="22"/>
          <w:szCs w:val="22"/>
        </w:rPr>
        <w:t>, de 31-01-2018, que estabelece normas e critérios relativos à readaptação de servidores da Secretaria da Educação e dá providências correlatas;</w:t>
      </w:r>
    </w:p>
    <w:p w:rsidR="00F6121C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– a Resolução SPG 15, de 11-04-2017, alterada pela Resolução SPG 14, de 2-4-2018, que discorre sobre a readaptação;</w:t>
      </w:r>
    </w:p>
    <w:p w:rsidR="00F6121C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 xml:space="preserve">– a Resolução SE 74, de 27-12-2017, que institui o Programa </w:t>
      </w:r>
      <w:proofErr w:type="spellStart"/>
      <w:proofErr w:type="gramStart"/>
      <w:r w:rsidRPr="00321AAF">
        <w:rPr>
          <w:rFonts w:ascii="Arial" w:hAnsi="Arial" w:cs="Arial"/>
          <w:sz w:val="22"/>
          <w:szCs w:val="22"/>
        </w:rPr>
        <w:t>InterAção</w:t>
      </w:r>
      <w:proofErr w:type="spellEnd"/>
      <w:proofErr w:type="gramEnd"/>
      <w:r w:rsidRPr="00321AAF">
        <w:rPr>
          <w:rFonts w:ascii="Arial" w:hAnsi="Arial" w:cs="Arial"/>
          <w:sz w:val="22"/>
          <w:szCs w:val="22"/>
        </w:rPr>
        <w:t>,</w:t>
      </w:r>
    </w:p>
    <w:p w:rsidR="00F6121C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Resolve: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 xml:space="preserve">I – Da Caracterização do Projeto Artigo 1º – Fica instituído o Projeto de Reambientação dos docentes integrantes do Quadro do Magistério, que se </w:t>
      </w:r>
      <w:proofErr w:type="gramStart"/>
      <w:r w:rsidRPr="00321AAF">
        <w:rPr>
          <w:rFonts w:ascii="Arial" w:hAnsi="Arial" w:cs="Arial"/>
          <w:sz w:val="22"/>
          <w:szCs w:val="22"/>
        </w:rPr>
        <w:t>encontrem</w:t>
      </w:r>
      <w:proofErr w:type="gramEnd"/>
      <w:r w:rsidRPr="00321AAF">
        <w:rPr>
          <w:rFonts w:ascii="Arial" w:hAnsi="Arial" w:cs="Arial"/>
          <w:sz w:val="22"/>
          <w:szCs w:val="22"/>
        </w:rPr>
        <w:t xml:space="preserve"> em situação de readaptação cessada.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§ 1º – O Projeto de Reambientação de que trata o caput deste artigo contempla o período de transição obrigatório entre a cessação da readaptação e o retorno do docente às atribuições inerentes ao seu cargo/função, com vistas à gradativa reintegração às respectivas atividades.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§ 2º – O período de transição, a que se refere o § 1º deste artigo, é de 60 dias corridos, contados da data da cessação da readaptação do docente e deverá ser acompanhado pela Equipe Gestora da escola.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§ 3º – O período de transição deverá ser realizado, igualmente, em situações de acúmulo de cargo/funções ou quando o docente tiver aulas atribuídas em mais de uma unidade escolar.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II – Da Orientação do Professor Coordenador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 xml:space="preserve">Artigo 2º – Durante o prazo de 60 dias, a que se refere o § 2º do artigo 1º desta resolução, o Professor Coordenador deverá apoiar e subsidiar o docente quanto à Proposta Pedagógica da Escola, à Proposta Curricular, às metodologias de ensino, aos instrumentos de avaliação de aprendizagem e às estratégias de recuperação contínua dos alunos, assim como, </w:t>
      </w:r>
      <w:proofErr w:type="gramStart"/>
      <w:r w:rsidRPr="00321AAF">
        <w:rPr>
          <w:rFonts w:ascii="Arial" w:hAnsi="Arial" w:cs="Arial"/>
          <w:sz w:val="22"/>
          <w:szCs w:val="22"/>
        </w:rPr>
        <w:t>acompanhar</w:t>
      </w:r>
      <w:proofErr w:type="gramEnd"/>
      <w:r w:rsidRPr="00321AAF">
        <w:rPr>
          <w:rFonts w:ascii="Arial" w:hAnsi="Arial" w:cs="Arial"/>
          <w:sz w:val="22"/>
          <w:szCs w:val="22"/>
        </w:rPr>
        <w:t xml:space="preserve"> a elaboração dos planos de ensino e de aulas.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III – Do Curso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Artigo 3º – O docente, durante o período de transição ou em período subsequente a este, deverá realizar curso de atualização, em caráter de complementação às atividades inerentes a seu cargo/função, visando a contribuir com suas competências socioemocionais e outras atreladas às suas atribuições, de acordo com as diretrizes da SEESP.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lastRenderedPageBreak/>
        <w:t>§ 1º – O curso, a que se refere o caput deste artigo, será ofertado pela Escola de Formação e Aperfeiçoamento dos Professores do Estado de São Paulo “Paulo Renato Costa Souza” – EFAP na modalidade de Educação à Distância – EAD.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§ 2º – Caberá à EFAP divulgar os cursos que serão ofertados, o calendário de realização entre outras informações que considerar relevante para consecução dos objetivos.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IV – Da Reassunção do Exercício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Artigo 4º – Com a publicação da Súmula de Cessação, o docente deverá assumir o exercício de suas atribuições, na unidade de classificação do seu cargo/função, no primeiro dia útil imediatamente subsequente ao da publicação, ou, quando for o caso, ao do término do período de impedimento legal, como férias ou licenças a qualquer título, em que porventura se encontre.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V – Da Atribuição de Aulas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Artigo 5º – Cessada a readaptação do docente, deverá ser processada, no decorrer do ano letivo, a constituição obrigatória de jornada do titular de cargo ou da composição da carga horária de opção do docente não efetivo.</w:t>
      </w:r>
    </w:p>
    <w:p w:rsidR="00574244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§ 1º – Na impossibilidade de aproveitamento imediato dos docentes, deverão ser adotadas as seguintes providências:</w:t>
      </w:r>
    </w:p>
    <w:p w:rsidR="00104916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I – se titular de cargo: será declarado adido, passando a ser remunerado pela carga horária correspondente àquela da Jornada Inicial de Trabalho Docente, até seu efetivo aproveitamento;</w:t>
      </w:r>
    </w:p>
    <w:p w:rsidR="00104916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II – se docente ocupante de função-atividade: será remunerado pela carga horária de 12 (doze) horas semanais, até seu efetivo aproveitamento.</w:t>
      </w:r>
    </w:p>
    <w:p w:rsidR="00104916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§ 2º – A carga horária a ser cumprida no Projeto Reambientação será aquela efetivamente atribuída, de acordo com caput ou com o § 1º deste artigo.</w:t>
      </w:r>
    </w:p>
    <w:p w:rsidR="00104916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 xml:space="preserve">§ 3º – A classe e as aulas atribuídas ao docente, que se encontrar no período de reambientação, </w:t>
      </w:r>
      <w:proofErr w:type="gramStart"/>
      <w:r w:rsidRPr="00321AAF">
        <w:rPr>
          <w:rFonts w:ascii="Arial" w:hAnsi="Arial" w:cs="Arial"/>
          <w:sz w:val="22"/>
          <w:szCs w:val="22"/>
        </w:rPr>
        <w:t>serão,</w:t>
      </w:r>
      <w:proofErr w:type="gramEnd"/>
      <w:r w:rsidRPr="00321AAF">
        <w:rPr>
          <w:rFonts w:ascii="Arial" w:hAnsi="Arial" w:cs="Arial"/>
          <w:sz w:val="22"/>
          <w:szCs w:val="22"/>
        </w:rPr>
        <w:t xml:space="preserve"> de imediato, liberadas em substituição, para fins de atribuição a outro docente.</w:t>
      </w:r>
    </w:p>
    <w:p w:rsidR="00104916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VI – Das Disposições Finais</w:t>
      </w:r>
    </w:p>
    <w:p w:rsidR="00104916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Artigo 6º – Após o decurso de 40 (quarenta) dias, contados da data da cessação da readaptação e, independentemente de ter realizado o curso, o docente deverá reassumir o exercício da docência, regendo classe e/ou ministrando aulas, acompanhado em sala de aula pelo respectivo Professor Coordenador, que o assistirá promovendo, se necessário, intervenções na prática docente.</w:t>
      </w:r>
    </w:p>
    <w:p w:rsidR="00104916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Artigo 7º – A Coordenadoria de Gestão de Recursos Humanos poderá expedir normas complementares para o cumprimento desta resolução, bem como decidir sobre possíveis casos omissos.</w:t>
      </w:r>
    </w:p>
    <w:p w:rsidR="00E90B80" w:rsidRPr="00321AAF" w:rsidRDefault="00E90B80" w:rsidP="00E90B80">
      <w:pPr>
        <w:pStyle w:val="NormalWeb"/>
        <w:spacing w:before="0" w:beforeAutospacing="0" w:after="0" w:afterAutospacing="0" w:line="368" w:lineRule="atLeast"/>
        <w:textAlignment w:val="baseline"/>
        <w:rPr>
          <w:rFonts w:ascii="Arial" w:hAnsi="Arial" w:cs="Arial"/>
          <w:sz w:val="22"/>
          <w:szCs w:val="22"/>
        </w:rPr>
      </w:pPr>
      <w:r w:rsidRPr="00321AAF">
        <w:rPr>
          <w:rFonts w:ascii="Arial" w:hAnsi="Arial" w:cs="Arial"/>
          <w:sz w:val="22"/>
          <w:szCs w:val="22"/>
        </w:rPr>
        <w:t>Artigo 8º – Esta Resolução entra em vigor na data de sua publicação, ficando revogadas as disposições em contrário.</w:t>
      </w:r>
    </w:p>
    <w:p w:rsidR="00F636D2" w:rsidRPr="00321AAF" w:rsidRDefault="00F636D2" w:rsidP="00E90B80"/>
    <w:sectPr w:rsidR="00F636D2" w:rsidRPr="00321AAF" w:rsidSect="00321AAF">
      <w:pgSz w:w="11907" w:h="16839" w:code="9"/>
      <w:pgMar w:top="1134" w:right="992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9A8"/>
    <w:multiLevelType w:val="multilevel"/>
    <w:tmpl w:val="F576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90F25"/>
    <w:multiLevelType w:val="multilevel"/>
    <w:tmpl w:val="7C4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739"/>
    <w:rsid w:val="00061973"/>
    <w:rsid w:val="00071FDB"/>
    <w:rsid w:val="000F5B92"/>
    <w:rsid w:val="00104916"/>
    <w:rsid w:val="001C1775"/>
    <w:rsid w:val="001D3920"/>
    <w:rsid w:val="00220D61"/>
    <w:rsid w:val="002F18C6"/>
    <w:rsid w:val="00300B79"/>
    <w:rsid w:val="00321AAF"/>
    <w:rsid w:val="003273DE"/>
    <w:rsid w:val="00371532"/>
    <w:rsid w:val="00385B9C"/>
    <w:rsid w:val="003E04CE"/>
    <w:rsid w:val="003F3634"/>
    <w:rsid w:val="00406D74"/>
    <w:rsid w:val="00472833"/>
    <w:rsid w:val="004D16D9"/>
    <w:rsid w:val="004E1B1C"/>
    <w:rsid w:val="004F3D7D"/>
    <w:rsid w:val="00504C43"/>
    <w:rsid w:val="00522263"/>
    <w:rsid w:val="00574244"/>
    <w:rsid w:val="005B7CAE"/>
    <w:rsid w:val="005F4760"/>
    <w:rsid w:val="006F7B97"/>
    <w:rsid w:val="00725633"/>
    <w:rsid w:val="00777C60"/>
    <w:rsid w:val="00782E2E"/>
    <w:rsid w:val="00835C5B"/>
    <w:rsid w:val="00836A33"/>
    <w:rsid w:val="00844CBF"/>
    <w:rsid w:val="00860AD5"/>
    <w:rsid w:val="00946B2C"/>
    <w:rsid w:val="00976670"/>
    <w:rsid w:val="009972FD"/>
    <w:rsid w:val="009C2321"/>
    <w:rsid w:val="009E5739"/>
    <w:rsid w:val="009F00A7"/>
    <w:rsid w:val="00A226A3"/>
    <w:rsid w:val="00A50FE4"/>
    <w:rsid w:val="00AB745B"/>
    <w:rsid w:val="00AF0D6C"/>
    <w:rsid w:val="00B7207C"/>
    <w:rsid w:val="00BF1CF0"/>
    <w:rsid w:val="00C55AD6"/>
    <w:rsid w:val="00CC257E"/>
    <w:rsid w:val="00CD3D06"/>
    <w:rsid w:val="00CE244B"/>
    <w:rsid w:val="00DB0AFB"/>
    <w:rsid w:val="00DB3DFC"/>
    <w:rsid w:val="00E41D00"/>
    <w:rsid w:val="00E90B80"/>
    <w:rsid w:val="00F110B5"/>
    <w:rsid w:val="00F16D9F"/>
    <w:rsid w:val="00F6121C"/>
    <w:rsid w:val="00F6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D06"/>
  </w:style>
  <w:style w:type="paragraph" w:styleId="Ttulo1">
    <w:name w:val="heading 1"/>
    <w:basedOn w:val="Normal"/>
    <w:link w:val="Ttulo1Char"/>
    <w:uiPriority w:val="9"/>
    <w:qFormat/>
    <w:rsid w:val="009E5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E5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E57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57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5739"/>
  </w:style>
  <w:style w:type="character" w:styleId="Hyperlink">
    <w:name w:val="Hyperlink"/>
    <w:basedOn w:val="Fontepargpadro"/>
    <w:uiPriority w:val="99"/>
    <w:semiHidden/>
    <w:unhideWhenUsed/>
    <w:rsid w:val="009E5739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E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E573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mw-headline">
    <w:name w:val="mw-headline"/>
    <w:basedOn w:val="Fontepargpadro"/>
    <w:rsid w:val="009E5739"/>
  </w:style>
  <w:style w:type="table" w:styleId="Tabelacomgrade">
    <w:name w:val="Table Grid"/>
    <w:basedOn w:val="Tabelanormal"/>
    <w:uiPriority w:val="59"/>
    <w:rsid w:val="004F3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90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8485E-818F-4DBC-BDC3-D92B7965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2019-01-29T12:19:00Z</cp:lastPrinted>
  <dcterms:created xsi:type="dcterms:W3CDTF">2019-01-30T13:50:00Z</dcterms:created>
  <dcterms:modified xsi:type="dcterms:W3CDTF">2019-01-30T15:10:00Z</dcterms:modified>
</cp:coreProperties>
</file>