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7E7" w:rsidRPr="00871FB2" w:rsidRDefault="0063398F" w:rsidP="0082115A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71FB2">
        <w:rPr>
          <w:rFonts w:ascii="Bookman Old Style" w:hAnsi="Bookman Old Style"/>
          <w:sz w:val="24"/>
          <w:szCs w:val="24"/>
        </w:rPr>
        <w:t>Comunicado</w:t>
      </w:r>
    </w:p>
    <w:p w:rsidR="00871FB2" w:rsidRPr="00871FB2" w:rsidRDefault="0063398F" w:rsidP="00871FB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71FB2">
        <w:rPr>
          <w:rFonts w:ascii="Bookman Old Style" w:hAnsi="Bookman Old Style"/>
          <w:sz w:val="24"/>
          <w:szCs w:val="24"/>
        </w:rPr>
        <w:t>A Dirigente Regional de Ensino, no uso de suas atribuições, comunica que os Professores participantes do Processo de Credenciamento, para seleção de Professores Coordenadores do Núcleo Pedagógico, realizado em</w:t>
      </w:r>
      <w:r w:rsidR="007B1C5B" w:rsidRPr="00871FB2">
        <w:rPr>
          <w:rFonts w:ascii="Bookman Old Style" w:hAnsi="Bookman Old Style"/>
          <w:sz w:val="24"/>
          <w:szCs w:val="24"/>
        </w:rPr>
        <w:t xml:space="preserve"> </w:t>
      </w:r>
      <w:r w:rsidR="00B349F6" w:rsidRPr="00871FB2">
        <w:rPr>
          <w:rFonts w:ascii="Bookman Old Style" w:hAnsi="Bookman Old Style"/>
          <w:sz w:val="24"/>
          <w:szCs w:val="24"/>
        </w:rPr>
        <w:t>24</w:t>
      </w:r>
      <w:r w:rsidR="007B1C5B" w:rsidRPr="00871FB2">
        <w:rPr>
          <w:rFonts w:ascii="Bookman Old Style" w:hAnsi="Bookman Old Style"/>
          <w:sz w:val="24"/>
          <w:szCs w:val="24"/>
        </w:rPr>
        <w:t>/04/19</w:t>
      </w:r>
      <w:r w:rsidRPr="00871FB2">
        <w:rPr>
          <w:rFonts w:ascii="Bookman Old Style" w:hAnsi="Bookman Old Style"/>
          <w:sz w:val="24"/>
          <w:szCs w:val="24"/>
        </w:rPr>
        <w:t>, encontram-se relacionados em lista abaixo e poderão concorrer aos postos de trabalho oferecidos no último Edital</w:t>
      </w:r>
      <w:r w:rsidR="00216259" w:rsidRPr="00871FB2">
        <w:rPr>
          <w:rFonts w:ascii="Bookman Old Style" w:hAnsi="Bookman Old Style"/>
          <w:sz w:val="24"/>
          <w:szCs w:val="24"/>
        </w:rPr>
        <w:t>,</w:t>
      </w:r>
      <w:r w:rsidR="00B33971" w:rsidRPr="00871FB2">
        <w:rPr>
          <w:rFonts w:ascii="Bookman Old Style" w:hAnsi="Bookman Old Style"/>
          <w:sz w:val="24"/>
          <w:szCs w:val="24"/>
        </w:rPr>
        <w:t xml:space="preserve"> </w:t>
      </w:r>
      <w:r w:rsidR="00216259" w:rsidRPr="00871FB2">
        <w:rPr>
          <w:rFonts w:ascii="Bookman Old Style" w:hAnsi="Bookman Old Style"/>
          <w:sz w:val="24"/>
          <w:szCs w:val="24"/>
        </w:rPr>
        <w:t>publi</w:t>
      </w:r>
      <w:r w:rsidR="00871FB2" w:rsidRPr="00871FB2">
        <w:rPr>
          <w:rFonts w:ascii="Bookman Old Style" w:hAnsi="Bookman Old Style"/>
          <w:sz w:val="24"/>
          <w:szCs w:val="24"/>
        </w:rPr>
        <w:t xml:space="preserve">cado no </w:t>
      </w:r>
      <w:r w:rsidR="00871FB2" w:rsidRPr="00871FB2">
        <w:rPr>
          <w:rFonts w:ascii="Bookman Old Style" w:hAnsi="Bookman Old Style"/>
          <w:sz w:val="24"/>
          <w:szCs w:val="24"/>
        </w:rPr>
        <w:t>DO de 18/04/2019 – Poder Executivo – Seção I – 104 – São Paulo, 129 (74)</w:t>
      </w:r>
      <w:r w:rsidR="00EB20C0">
        <w:rPr>
          <w:rFonts w:ascii="Bookman Old Style" w:hAnsi="Bookman Old Style"/>
          <w:sz w:val="24"/>
          <w:szCs w:val="24"/>
        </w:rPr>
        <w:t>, permanecendo em cadastro reserva</w:t>
      </w:r>
      <w:r w:rsidR="00871FB2" w:rsidRPr="00871FB2">
        <w:rPr>
          <w:rFonts w:ascii="Bookman Old Style" w:hAnsi="Bookman Old Style"/>
          <w:sz w:val="24"/>
          <w:szCs w:val="24"/>
        </w:rPr>
        <w:t>:</w:t>
      </w:r>
    </w:p>
    <w:p w:rsidR="0063398F" w:rsidRPr="00871FB2" w:rsidRDefault="0063398F" w:rsidP="0082115A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721CD" w:rsidRDefault="005265BE" w:rsidP="0082115A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81897">
        <w:rPr>
          <w:rFonts w:ascii="Bookman Old Style" w:hAnsi="Bookman Old Style"/>
          <w:sz w:val="24"/>
          <w:szCs w:val="24"/>
        </w:rPr>
        <w:t>Natânia</w:t>
      </w:r>
      <w:proofErr w:type="spellEnd"/>
      <w:r w:rsidRPr="008818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81897">
        <w:rPr>
          <w:rFonts w:ascii="Bookman Old Style" w:hAnsi="Bookman Old Style"/>
          <w:sz w:val="24"/>
          <w:szCs w:val="24"/>
        </w:rPr>
        <w:t>Laine</w:t>
      </w:r>
      <w:proofErr w:type="spellEnd"/>
      <w:r w:rsidRPr="008818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81897">
        <w:rPr>
          <w:rFonts w:ascii="Bookman Old Style" w:hAnsi="Bookman Old Style"/>
          <w:sz w:val="24"/>
          <w:szCs w:val="24"/>
        </w:rPr>
        <w:t>Paglione</w:t>
      </w:r>
      <w:proofErr w:type="spellEnd"/>
      <w:r w:rsidRPr="00881897">
        <w:rPr>
          <w:rFonts w:ascii="Bookman Old Style" w:hAnsi="Bookman Old Style"/>
          <w:sz w:val="24"/>
          <w:szCs w:val="24"/>
        </w:rPr>
        <w:t xml:space="preserve"> Santos</w:t>
      </w:r>
      <w:r w:rsidR="00D50B47">
        <w:rPr>
          <w:rFonts w:ascii="Bookman Old Style" w:hAnsi="Bookman Old Style"/>
          <w:sz w:val="24"/>
          <w:szCs w:val="24"/>
        </w:rPr>
        <w:t xml:space="preserve"> -</w:t>
      </w:r>
      <w:r>
        <w:rPr>
          <w:rFonts w:ascii="Bookman Old Style" w:hAnsi="Bookman Old Style"/>
          <w:sz w:val="24"/>
          <w:szCs w:val="24"/>
        </w:rPr>
        <w:t xml:space="preserve"> RG</w:t>
      </w:r>
      <w:r w:rsidR="00D50B47">
        <w:rPr>
          <w:rFonts w:ascii="Bookman Old Style" w:hAnsi="Bookman Old Style"/>
          <w:sz w:val="24"/>
          <w:szCs w:val="24"/>
        </w:rPr>
        <w:t xml:space="preserve">: </w:t>
      </w:r>
      <w:r w:rsidR="00D50B47" w:rsidRPr="00881897">
        <w:rPr>
          <w:rFonts w:ascii="Bookman Old Style" w:hAnsi="Bookman Old Style"/>
          <w:sz w:val="24"/>
          <w:szCs w:val="24"/>
        </w:rPr>
        <w:t>33.578.785-X</w:t>
      </w:r>
    </w:p>
    <w:p w:rsidR="00D50B47" w:rsidRDefault="00D50B47" w:rsidP="0082115A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81897">
        <w:rPr>
          <w:rFonts w:ascii="Bookman Old Style" w:hAnsi="Bookman Old Style"/>
          <w:sz w:val="24"/>
          <w:szCs w:val="24"/>
        </w:rPr>
        <w:t>Renato da Silva Ribeiro</w:t>
      </w:r>
      <w:r>
        <w:rPr>
          <w:rFonts w:ascii="Bookman Old Style" w:hAnsi="Bookman Old Style"/>
          <w:sz w:val="24"/>
          <w:szCs w:val="24"/>
        </w:rPr>
        <w:t xml:space="preserve"> – RG: </w:t>
      </w:r>
      <w:r w:rsidR="00B646BF" w:rsidRPr="00881897">
        <w:rPr>
          <w:rFonts w:ascii="Bookman Old Style" w:hAnsi="Bookman Old Style"/>
          <w:sz w:val="24"/>
          <w:szCs w:val="24"/>
        </w:rPr>
        <w:t>33.077.556-X</w:t>
      </w:r>
    </w:p>
    <w:p w:rsidR="00B646BF" w:rsidRPr="00871FB2" w:rsidRDefault="00B646BF" w:rsidP="0082115A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81897">
        <w:rPr>
          <w:rFonts w:ascii="Bookman Old Style" w:hAnsi="Bookman Old Style"/>
          <w:sz w:val="24"/>
          <w:szCs w:val="24"/>
        </w:rPr>
        <w:t>Ricardo Cardoso Gimenez</w:t>
      </w:r>
      <w:r>
        <w:rPr>
          <w:rFonts w:ascii="Bookman Old Style" w:hAnsi="Bookman Old Style"/>
          <w:sz w:val="24"/>
          <w:szCs w:val="24"/>
        </w:rPr>
        <w:t xml:space="preserve"> – RG: </w:t>
      </w:r>
      <w:r w:rsidRPr="00881897">
        <w:rPr>
          <w:rFonts w:ascii="Bookman Old Style" w:hAnsi="Bookman Old Style"/>
          <w:sz w:val="24"/>
          <w:szCs w:val="24"/>
        </w:rPr>
        <w:t>23.716.338</w:t>
      </w:r>
      <w:bookmarkStart w:id="0" w:name="_GoBack"/>
      <w:bookmarkEnd w:id="0"/>
    </w:p>
    <w:p w:rsidR="008721CD" w:rsidRPr="00871FB2" w:rsidRDefault="008721CD" w:rsidP="0082115A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3398F" w:rsidRPr="00871FB2" w:rsidRDefault="0063398F" w:rsidP="0082115A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71FB2">
        <w:rPr>
          <w:rFonts w:ascii="Bookman Old Style" w:hAnsi="Bookman Old Style"/>
          <w:sz w:val="24"/>
          <w:szCs w:val="24"/>
        </w:rPr>
        <w:t>Atenciosamente.</w:t>
      </w:r>
    </w:p>
    <w:p w:rsidR="0063398F" w:rsidRPr="00871FB2" w:rsidRDefault="0063398F" w:rsidP="0082115A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71FB2">
        <w:rPr>
          <w:rFonts w:ascii="Bookman Old Style" w:hAnsi="Bookman Old Style"/>
          <w:sz w:val="24"/>
          <w:szCs w:val="24"/>
        </w:rPr>
        <w:t>Profª</w:t>
      </w:r>
      <w:proofErr w:type="spellEnd"/>
      <w:r w:rsidRPr="00871F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1FB2">
        <w:rPr>
          <w:rFonts w:ascii="Bookman Old Style" w:hAnsi="Bookman Old Style"/>
          <w:sz w:val="24"/>
          <w:szCs w:val="24"/>
        </w:rPr>
        <w:t>Drª</w:t>
      </w:r>
      <w:proofErr w:type="spellEnd"/>
      <w:r w:rsidRPr="00871FB2">
        <w:rPr>
          <w:rFonts w:ascii="Bookman Old Style" w:hAnsi="Bookman Old Style"/>
          <w:sz w:val="24"/>
          <w:szCs w:val="24"/>
        </w:rPr>
        <w:t xml:space="preserve"> Adriana Monteiro </w:t>
      </w:r>
      <w:proofErr w:type="spellStart"/>
      <w:r w:rsidRPr="00871FB2">
        <w:rPr>
          <w:rFonts w:ascii="Bookman Old Style" w:hAnsi="Bookman Old Style"/>
          <w:sz w:val="24"/>
          <w:szCs w:val="24"/>
        </w:rPr>
        <w:t>Piromali</w:t>
      </w:r>
      <w:proofErr w:type="spellEnd"/>
      <w:r w:rsidRPr="00871FB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1FB2">
        <w:rPr>
          <w:rFonts w:ascii="Bookman Old Style" w:hAnsi="Bookman Old Style"/>
          <w:sz w:val="24"/>
          <w:szCs w:val="24"/>
        </w:rPr>
        <w:t>Guarizo</w:t>
      </w:r>
      <w:proofErr w:type="spellEnd"/>
    </w:p>
    <w:p w:rsidR="0063398F" w:rsidRPr="00871FB2" w:rsidRDefault="0063398F" w:rsidP="0082115A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71FB2">
        <w:rPr>
          <w:rFonts w:ascii="Bookman Old Style" w:hAnsi="Bookman Old Style"/>
          <w:sz w:val="24"/>
          <w:szCs w:val="24"/>
        </w:rPr>
        <w:t xml:space="preserve">Dirigente Regional de Ensino </w:t>
      </w:r>
      <w:r w:rsidR="008721CD" w:rsidRPr="00871FB2">
        <w:rPr>
          <w:rFonts w:ascii="Bookman Old Style" w:hAnsi="Bookman Old Style"/>
          <w:sz w:val="24"/>
          <w:szCs w:val="24"/>
        </w:rPr>
        <w:t>– Região de Lins</w:t>
      </w:r>
    </w:p>
    <w:sectPr w:rsidR="0063398F" w:rsidRPr="00871FB2" w:rsidSect="00647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8F"/>
    <w:rsid w:val="0004537F"/>
    <w:rsid w:val="00125A82"/>
    <w:rsid w:val="001A4D25"/>
    <w:rsid w:val="00216259"/>
    <w:rsid w:val="0026205D"/>
    <w:rsid w:val="004C70D7"/>
    <w:rsid w:val="005265BE"/>
    <w:rsid w:val="00565912"/>
    <w:rsid w:val="0063398F"/>
    <w:rsid w:val="006477E7"/>
    <w:rsid w:val="006C1CCF"/>
    <w:rsid w:val="007B1C5B"/>
    <w:rsid w:val="0081227D"/>
    <w:rsid w:val="0082115A"/>
    <w:rsid w:val="00871FB2"/>
    <w:rsid w:val="008721CD"/>
    <w:rsid w:val="008E188C"/>
    <w:rsid w:val="00947273"/>
    <w:rsid w:val="00B33971"/>
    <w:rsid w:val="00B349F6"/>
    <w:rsid w:val="00B646BF"/>
    <w:rsid w:val="00BC5B09"/>
    <w:rsid w:val="00BD5218"/>
    <w:rsid w:val="00C336CF"/>
    <w:rsid w:val="00D50B47"/>
    <w:rsid w:val="00EB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1C2C"/>
  <w15:docId w15:val="{8F3472A3-344A-4B75-B0B9-E3002E20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7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NATALIA AMELIA DE BRITO</cp:lastModifiedBy>
  <cp:revision>3</cp:revision>
  <dcterms:created xsi:type="dcterms:W3CDTF">2019-04-16T17:28:00Z</dcterms:created>
  <dcterms:modified xsi:type="dcterms:W3CDTF">2019-04-26T16:57:00Z</dcterms:modified>
</cp:coreProperties>
</file>