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0"/>
        <w:gridCol w:w="7167"/>
      </w:tblGrid>
      <w:tr w:rsidR="004201FE" w:rsidTr="002C2440">
        <w:trPr>
          <w:trHeight w:val="169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FE" w:rsidRDefault="004201FE" w:rsidP="008E5EBF">
            <w:r>
              <w:rPr>
                <w:noProof/>
              </w:rPr>
              <w:drawing>
                <wp:inline distT="0" distB="0" distL="0" distR="0">
                  <wp:extent cx="838200" cy="914400"/>
                  <wp:effectExtent l="19050" t="0" r="0" b="0"/>
                  <wp:docPr id="1" name="Imagem 1" descr="brasa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FE" w:rsidRDefault="004201FE" w:rsidP="008E5EB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441B2" w:rsidRPr="00B9375F" w:rsidRDefault="005441B2" w:rsidP="005441B2">
            <w:pPr>
              <w:pStyle w:val="Ttulo2"/>
              <w:jc w:val="left"/>
              <w:rPr>
                <w:rFonts w:cs="Arial"/>
                <w:sz w:val="26"/>
                <w:szCs w:val="26"/>
              </w:rPr>
            </w:pPr>
            <w:r>
              <w:t xml:space="preserve">                   </w:t>
            </w:r>
            <w:r w:rsidRPr="00B9375F">
              <w:rPr>
                <w:rFonts w:cs="Arial"/>
                <w:sz w:val="26"/>
                <w:szCs w:val="26"/>
              </w:rPr>
              <w:t>GOVERNO DO ESTADO DE SÃO PAULO</w:t>
            </w:r>
          </w:p>
          <w:p w:rsidR="005441B2" w:rsidRPr="00B9375F" w:rsidRDefault="005441B2" w:rsidP="005441B2">
            <w:pPr>
              <w:pStyle w:val="Ttulo2"/>
              <w:jc w:val="left"/>
              <w:rPr>
                <w:rFonts w:cs="Arial"/>
                <w:sz w:val="24"/>
                <w:szCs w:val="24"/>
              </w:rPr>
            </w:pPr>
            <w:r w:rsidRPr="00B9375F">
              <w:rPr>
                <w:rFonts w:cs="Arial"/>
                <w:sz w:val="24"/>
                <w:szCs w:val="24"/>
              </w:rPr>
              <w:t xml:space="preserve">            SECRETARIA DE ESTADO DA EDUCAÇÃO</w:t>
            </w:r>
          </w:p>
          <w:p w:rsidR="005441B2" w:rsidRPr="00B9375F" w:rsidRDefault="005441B2" w:rsidP="005441B2">
            <w:pPr>
              <w:pStyle w:val="Ttulo1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Pr="00B9375F">
              <w:rPr>
                <w:rFonts w:cs="Arial"/>
                <w:sz w:val="22"/>
                <w:szCs w:val="22"/>
              </w:rPr>
              <w:t xml:space="preserve"> DIRETORIA DE ENSINO REGIÃO SÃO JOÃO DA BOA VISTA</w:t>
            </w:r>
          </w:p>
          <w:p w:rsidR="005441B2" w:rsidRPr="00B9375F" w:rsidRDefault="005441B2" w:rsidP="005441B2">
            <w:pPr>
              <w:rPr>
                <w:rFonts w:ascii="Arial" w:hAnsi="Arial" w:cs="Arial"/>
                <w:sz w:val="16"/>
                <w:szCs w:val="16"/>
              </w:rPr>
            </w:pPr>
            <w:r w:rsidRPr="00B9375F">
              <w:rPr>
                <w:rFonts w:ascii="Arial" w:hAnsi="Arial" w:cs="Arial"/>
                <w:sz w:val="20"/>
              </w:rPr>
              <w:t xml:space="preserve">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9375F">
              <w:rPr>
                <w:rFonts w:ascii="Arial" w:hAnsi="Arial" w:cs="Arial"/>
                <w:sz w:val="16"/>
                <w:szCs w:val="16"/>
              </w:rPr>
              <w:t>Rua Getúlio Vargas, nº 507, 1º Andar – Fone (19) 3638-</w:t>
            </w:r>
            <w:proofErr w:type="gramStart"/>
            <w:r w:rsidRPr="00B9375F">
              <w:rPr>
                <w:rFonts w:ascii="Arial" w:hAnsi="Arial" w:cs="Arial"/>
                <w:sz w:val="16"/>
                <w:szCs w:val="16"/>
              </w:rPr>
              <w:t>0300</w:t>
            </w:r>
            <w:proofErr w:type="gramEnd"/>
          </w:p>
          <w:p w:rsidR="005441B2" w:rsidRPr="00B9375F" w:rsidRDefault="005441B2" w:rsidP="005441B2">
            <w:pPr>
              <w:rPr>
                <w:rFonts w:ascii="Arial" w:hAnsi="Arial" w:cs="Arial"/>
                <w:sz w:val="16"/>
                <w:szCs w:val="16"/>
              </w:rPr>
            </w:pPr>
            <w:r w:rsidRPr="00B9375F">
              <w:rPr>
                <w:rFonts w:ascii="Arial" w:hAnsi="Arial" w:cs="Arial"/>
                <w:sz w:val="16"/>
                <w:szCs w:val="16"/>
              </w:rPr>
              <w:t xml:space="preserve">                 CEP: 13870-100</w:t>
            </w:r>
            <w:proofErr w:type="gramStart"/>
            <w:r w:rsidRPr="00B937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B9375F">
              <w:rPr>
                <w:rFonts w:ascii="Arial" w:hAnsi="Arial" w:cs="Arial"/>
                <w:sz w:val="16"/>
                <w:szCs w:val="16"/>
              </w:rPr>
              <w:t>SÃO JOÃO DA BOA VISTA – SP</w:t>
            </w:r>
          </w:p>
          <w:p w:rsidR="005441B2" w:rsidRDefault="005441B2" w:rsidP="005441B2">
            <w:r w:rsidRPr="00B9375F">
              <w:rPr>
                <w:rFonts w:ascii="Arial" w:hAnsi="Arial" w:cs="Arial"/>
                <w:sz w:val="16"/>
                <w:szCs w:val="16"/>
              </w:rPr>
              <w:t xml:space="preserve">                 Site: </w:t>
            </w:r>
            <w:hyperlink r:id="rId5" w:history="1">
              <w:r w:rsidRPr="00B9375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http://desjboavista.edunet.sp.gov.br</w:t>
              </w:r>
            </w:hyperlink>
          </w:p>
          <w:p w:rsidR="004201FE" w:rsidRPr="005441B2" w:rsidRDefault="005441B2" w:rsidP="00351CEA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           </w:t>
            </w:r>
            <w:r w:rsidRPr="00B9375F">
              <w:rPr>
                <w:rFonts w:ascii="Arial" w:eastAsia="Arial Unicode MS" w:hAnsi="Arial" w:cs="Arial"/>
                <w:sz w:val="16"/>
                <w:szCs w:val="16"/>
              </w:rPr>
              <w:t xml:space="preserve"> E-mail: </w:t>
            </w:r>
            <w:hyperlink r:id="rId6" w:history="1">
              <w:r w:rsidR="00351CEA" w:rsidRPr="00633F3A">
                <w:rPr>
                  <w:rStyle w:val="Hyperlink"/>
                  <w:rFonts w:ascii="Arial" w:eastAsia="Arial Unicode MS" w:hAnsi="Arial" w:cs="Arial"/>
                  <w:sz w:val="16"/>
                  <w:szCs w:val="16"/>
                </w:rPr>
                <w:t>desjv@educacao.sp.gov.br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2C2440" w:rsidRDefault="002C2440" w:rsidP="004201FE">
      <w:pPr>
        <w:spacing w:line="360" w:lineRule="auto"/>
        <w:ind w:firstLine="1077"/>
        <w:jc w:val="right"/>
        <w:rPr>
          <w:rFonts w:ascii="Arial" w:hAnsi="Arial" w:cs="Arial"/>
          <w:sz w:val="22"/>
        </w:rPr>
      </w:pPr>
    </w:p>
    <w:p w:rsidR="004201FE" w:rsidRDefault="005E74E1" w:rsidP="004201FE">
      <w:pPr>
        <w:spacing w:line="360" w:lineRule="auto"/>
        <w:ind w:firstLine="107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São João da Boa Vista, </w:t>
      </w:r>
      <w:r w:rsidR="00F67439">
        <w:rPr>
          <w:rFonts w:ascii="Arial" w:hAnsi="Arial" w:cs="Arial"/>
          <w:sz w:val="22"/>
        </w:rPr>
        <w:t>22</w:t>
      </w:r>
      <w:r w:rsidR="001B478C">
        <w:rPr>
          <w:rFonts w:ascii="Arial" w:hAnsi="Arial" w:cs="Arial"/>
          <w:sz w:val="22"/>
        </w:rPr>
        <w:t xml:space="preserve"> de </w:t>
      </w:r>
      <w:r w:rsidR="00F67439">
        <w:rPr>
          <w:rFonts w:ascii="Arial" w:hAnsi="Arial" w:cs="Arial"/>
          <w:sz w:val="22"/>
        </w:rPr>
        <w:t>março</w:t>
      </w:r>
      <w:r w:rsidR="001B478C">
        <w:rPr>
          <w:rFonts w:ascii="Arial" w:hAnsi="Arial" w:cs="Arial"/>
          <w:sz w:val="22"/>
        </w:rPr>
        <w:t xml:space="preserve"> </w:t>
      </w:r>
      <w:r w:rsidR="003A7D9A">
        <w:rPr>
          <w:rFonts w:ascii="Arial" w:hAnsi="Arial" w:cs="Arial"/>
          <w:sz w:val="22"/>
        </w:rPr>
        <w:t>de 201</w:t>
      </w:r>
      <w:r w:rsidR="00F67439">
        <w:rPr>
          <w:rFonts w:ascii="Arial" w:hAnsi="Arial" w:cs="Arial"/>
          <w:sz w:val="22"/>
        </w:rPr>
        <w:t>9</w:t>
      </w:r>
      <w:r w:rsidR="005F3F56">
        <w:rPr>
          <w:rFonts w:ascii="Arial" w:hAnsi="Arial" w:cs="Arial"/>
          <w:sz w:val="22"/>
        </w:rPr>
        <w:t>.</w:t>
      </w:r>
    </w:p>
    <w:p w:rsidR="00A86E13" w:rsidRDefault="00A86E13" w:rsidP="004201FE">
      <w:pPr>
        <w:spacing w:line="360" w:lineRule="auto"/>
        <w:ind w:firstLine="1077"/>
        <w:jc w:val="right"/>
        <w:rPr>
          <w:rFonts w:ascii="Arial" w:hAnsi="Arial" w:cs="Arial"/>
          <w:sz w:val="22"/>
        </w:rPr>
      </w:pPr>
    </w:p>
    <w:p w:rsidR="00A86E13" w:rsidRDefault="00A86E13" w:rsidP="004201FE">
      <w:pPr>
        <w:spacing w:line="360" w:lineRule="auto"/>
        <w:ind w:firstLine="1077"/>
        <w:jc w:val="right"/>
        <w:rPr>
          <w:rFonts w:ascii="Arial" w:hAnsi="Arial" w:cs="Arial"/>
          <w:sz w:val="22"/>
        </w:rPr>
      </w:pPr>
    </w:p>
    <w:p w:rsidR="004201FE" w:rsidRDefault="004201FE" w:rsidP="004201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3A7D9A">
        <w:rPr>
          <w:rFonts w:ascii="Arial" w:hAnsi="Arial" w:cs="Arial"/>
          <w:sz w:val="22"/>
        </w:rPr>
        <w:t>omunicado do Núcleo Pedagógico</w:t>
      </w:r>
    </w:p>
    <w:p w:rsidR="004201FE" w:rsidRDefault="004201FE" w:rsidP="004201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Srs.(as) Diretores (as) de Escola </w:t>
      </w:r>
    </w:p>
    <w:p w:rsidR="0046432F" w:rsidRDefault="0046432F" w:rsidP="004201FE">
      <w:pPr>
        <w:rPr>
          <w:rFonts w:ascii="Arial" w:hAnsi="Arial" w:cs="Arial"/>
          <w:sz w:val="22"/>
        </w:rPr>
      </w:pPr>
    </w:p>
    <w:p w:rsidR="00F778DC" w:rsidRDefault="004201FE" w:rsidP="00F778DC">
      <w:pPr>
        <w:pStyle w:val="Default"/>
        <w:jc w:val="both"/>
        <w:rPr>
          <w:b/>
        </w:rPr>
      </w:pPr>
      <w:r>
        <w:rPr>
          <w:rFonts w:ascii="Arial" w:hAnsi="Arial" w:cs="Arial"/>
        </w:rPr>
        <w:t xml:space="preserve">Assunto: </w:t>
      </w:r>
      <w:r w:rsidR="008A2B58">
        <w:rPr>
          <w:rStyle w:val="Forte"/>
          <w:rFonts w:ascii="Arial" w:hAnsi="Arial" w:cs="Arial"/>
        </w:rPr>
        <w:t>XV</w:t>
      </w:r>
      <w:r w:rsidR="001B478C">
        <w:rPr>
          <w:rStyle w:val="Forte"/>
          <w:rFonts w:ascii="Arial" w:hAnsi="Arial" w:cs="Arial"/>
        </w:rPr>
        <w:t>I</w:t>
      </w:r>
      <w:r w:rsidR="00F67439">
        <w:rPr>
          <w:rStyle w:val="Forte"/>
          <w:rFonts w:ascii="Arial" w:hAnsi="Arial" w:cs="Arial"/>
        </w:rPr>
        <w:t>I</w:t>
      </w:r>
      <w:r w:rsidR="008A2B58">
        <w:rPr>
          <w:rStyle w:val="Forte"/>
          <w:rFonts w:ascii="Arial" w:hAnsi="Arial" w:cs="Arial"/>
        </w:rPr>
        <w:t xml:space="preserve"> Olimpíada Regional de Química (ORQ) 201</w:t>
      </w:r>
      <w:r w:rsidR="00F67439">
        <w:rPr>
          <w:rStyle w:val="Forte"/>
          <w:rFonts w:ascii="Arial" w:hAnsi="Arial" w:cs="Arial"/>
        </w:rPr>
        <w:t>9</w:t>
      </w:r>
    </w:p>
    <w:p w:rsidR="001B478C" w:rsidRDefault="001B478C" w:rsidP="00F778DC">
      <w:pPr>
        <w:pStyle w:val="Default"/>
        <w:jc w:val="both"/>
        <w:rPr>
          <w:sz w:val="36"/>
          <w:szCs w:val="36"/>
        </w:rPr>
      </w:pPr>
    </w:p>
    <w:p w:rsidR="008A2B58" w:rsidRDefault="004201FE" w:rsidP="00F778DC">
      <w:pPr>
        <w:pStyle w:val="Default"/>
        <w:rPr>
          <w:rStyle w:val="Forte"/>
          <w:rFonts w:ascii="Arial" w:hAnsi="Arial" w:cs="Arial"/>
          <w:b w:val="0"/>
        </w:rPr>
      </w:pPr>
      <w:r>
        <w:rPr>
          <w:rFonts w:ascii="Arial" w:hAnsi="Arial" w:cs="Arial"/>
          <w:sz w:val="22"/>
        </w:rPr>
        <w:t xml:space="preserve">         </w:t>
      </w:r>
      <w:r w:rsidR="001B478C">
        <w:rPr>
          <w:rFonts w:ascii="Arial" w:hAnsi="Arial" w:cs="Arial"/>
          <w:sz w:val="22"/>
        </w:rPr>
        <w:t>A</w:t>
      </w:r>
      <w:proofErr w:type="gramStart"/>
      <w:r w:rsidR="001B47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proofErr w:type="gramEnd"/>
      <w:r>
        <w:rPr>
          <w:rFonts w:ascii="Arial" w:hAnsi="Arial" w:cs="Arial"/>
          <w:sz w:val="22"/>
        </w:rPr>
        <w:t xml:space="preserve">Dirigente Regional de Ensino da </w:t>
      </w:r>
      <w:r w:rsidR="00F778DC">
        <w:rPr>
          <w:rFonts w:ascii="Arial" w:hAnsi="Arial" w:cs="Arial"/>
          <w:sz w:val="22"/>
        </w:rPr>
        <w:t xml:space="preserve">Região de São João da Boa Vista </w:t>
      </w:r>
      <w:r w:rsidR="008A2B58">
        <w:rPr>
          <w:rFonts w:ascii="Arial" w:hAnsi="Arial" w:cs="Arial"/>
          <w:sz w:val="22"/>
        </w:rPr>
        <w:t>divulga que estão abertas</w:t>
      </w:r>
      <w:r w:rsidR="00F778DC" w:rsidRPr="00F778DC">
        <w:rPr>
          <w:rFonts w:ascii="Arial" w:hAnsi="Arial" w:cs="Arial"/>
          <w:sz w:val="22"/>
        </w:rPr>
        <w:t xml:space="preserve"> as inscrições para </w:t>
      </w:r>
      <w:r w:rsidR="008A2B58">
        <w:rPr>
          <w:rStyle w:val="Forte"/>
          <w:rFonts w:ascii="Arial" w:hAnsi="Arial" w:cs="Arial"/>
        </w:rPr>
        <w:t>XV</w:t>
      </w:r>
      <w:r w:rsidR="001B478C">
        <w:rPr>
          <w:rStyle w:val="Forte"/>
          <w:rFonts w:ascii="Arial" w:hAnsi="Arial" w:cs="Arial"/>
        </w:rPr>
        <w:t>I</w:t>
      </w:r>
      <w:r w:rsidR="00A86E13">
        <w:rPr>
          <w:rStyle w:val="Forte"/>
          <w:rFonts w:ascii="Arial" w:hAnsi="Arial" w:cs="Arial"/>
        </w:rPr>
        <w:t>I</w:t>
      </w:r>
      <w:r w:rsidR="008A2B58">
        <w:rPr>
          <w:rStyle w:val="Forte"/>
          <w:rFonts w:ascii="Arial" w:hAnsi="Arial" w:cs="Arial"/>
        </w:rPr>
        <w:t xml:space="preserve"> Olimpíada Regional de Química, </w:t>
      </w:r>
      <w:r w:rsidR="008A2B58">
        <w:rPr>
          <w:rStyle w:val="Forte"/>
          <w:rFonts w:ascii="Arial" w:hAnsi="Arial" w:cs="Arial"/>
          <w:b w:val="0"/>
        </w:rPr>
        <w:t>realizada pelo CEIQ (Centro de Ensino Integrado de Química) USP campus Ribeirão Preto-SP.</w:t>
      </w:r>
    </w:p>
    <w:p w:rsidR="001B478C" w:rsidRDefault="001B478C" w:rsidP="00F778DC">
      <w:pPr>
        <w:pStyle w:val="Default"/>
        <w:rPr>
          <w:rStyle w:val="Forte"/>
          <w:rFonts w:ascii="Arial" w:hAnsi="Arial" w:cs="Arial"/>
          <w:b w:val="0"/>
        </w:rPr>
      </w:pPr>
    </w:p>
    <w:p w:rsidR="004E1EA1" w:rsidRDefault="004E1EA1" w:rsidP="00F778DC">
      <w:pPr>
        <w:pStyle w:val="Default"/>
        <w:rPr>
          <w:rStyle w:val="Forte"/>
          <w:rFonts w:ascii="Arial" w:hAnsi="Arial" w:cs="Arial"/>
          <w:b w:val="0"/>
        </w:rPr>
      </w:pPr>
    </w:p>
    <w:p w:rsidR="004E1EA1" w:rsidRDefault="004E1EA1" w:rsidP="00F778DC">
      <w:pPr>
        <w:pStyle w:val="Default"/>
        <w:rPr>
          <w:rStyle w:val="Forte"/>
          <w:rFonts w:ascii="Arial" w:hAnsi="Arial" w:cs="Arial"/>
          <w:b w:val="0"/>
        </w:rPr>
      </w:pPr>
    </w:p>
    <w:p w:rsidR="001B478C" w:rsidRDefault="00F67439" w:rsidP="00F778DC">
      <w:pPr>
        <w:pStyle w:val="Default"/>
        <w:rPr>
          <w:rStyle w:val="Forte"/>
          <w:rFonts w:ascii="Arial" w:hAnsi="Arial" w:cs="Arial"/>
          <w:b w:val="0"/>
        </w:rPr>
      </w:pPr>
      <w:r>
        <w:rPr>
          <w:rFonts w:ascii="Arial" w:hAnsi="Arial" w:cs="Arial"/>
          <w:bCs/>
          <w:noProof/>
          <w:lang w:eastAsia="pt-BR"/>
        </w:rPr>
        <w:drawing>
          <wp:inline distT="0" distB="0" distL="0" distR="0">
            <wp:extent cx="5391150" cy="3819525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58" w:rsidRPr="008A2B58" w:rsidRDefault="008A2B58" w:rsidP="00F778DC">
      <w:pPr>
        <w:pStyle w:val="Default"/>
        <w:rPr>
          <w:rFonts w:ascii="Arial" w:hAnsi="Arial" w:cs="Arial"/>
          <w:sz w:val="22"/>
        </w:rPr>
      </w:pPr>
    </w:p>
    <w:p w:rsidR="001B478C" w:rsidRDefault="001B478C" w:rsidP="001B478C">
      <w:pPr>
        <w:pStyle w:val="style31"/>
        <w:ind w:left="0"/>
        <w:jc w:val="center"/>
        <w:rPr>
          <w:b/>
          <w:bCs/>
        </w:rPr>
      </w:pPr>
    </w:p>
    <w:p w:rsidR="00A86E13" w:rsidRDefault="00A86E13" w:rsidP="001B478C">
      <w:pPr>
        <w:pStyle w:val="style31"/>
        <w:ind w:left="0"/>
        <w:jc w:val="center"/>
        <w:rPr>
          <w:b/>
          <w:bCs/>
        </w:rPr>
      </w:pPr>
    </w:p>
    <w:p w:rsidR="00A86E13" w:rsidRDefault="00A86E13" w:rsidP="001B478C">
      <w:pPr>
        <w:pStyle w:val="style31"/>
        <w:ind w:left="0"/>
        <w:jc w:val="center"/>
        <w:rPr>
          <w:b/>
          <w:bCs/>
        </w:rPr>
      </w:pPr>
    </w:p>
    <w:p w:rsidR="00A86E13" w:rsidRPr="00A86E13" w:rsidRDefault="00A86E13" w:rsidP="00A86E13">
      <w:pPr>
        <w:pStyle w:val="style31"/>
        <w:jc w:val="center"/>
        <w:rPr>
          <w:b/>
          <w:bCs/>
          <w:sz w:val="28"/>
          <w:szCs w:val="28"/>
        </w:rPr>
      </w:pPr>
      <w:r w:rsidRPr="00A86E13">
        <w:rPr>
          <w:b/>
          <w:bCs/>
          <w:sz w:val="28"/>
          <w:szCs w:val="28"/>
        </w:rPr>
        <w:lastRenderedPageBreak/>
        <w:t>150 anos da invenção mais genial do mundo: Tabela Periódica</w:t>
      </w:r>
    </w:p>
    <w:p w:rsidR="00A86E13" w:rsidRDefault="00A86E13" w:rsidP="00A86E13">
      <w:pPr>
        <w:pStyle w:val="style31"/>
        <w:jc w:val="center"/>
        <w:rPr>
          <w:b/>
          <w:bCs/>
        </w:rPr>
      </w:pPr>
    </w:p>
    <w:p w:rsidR="00A86E13" w:rsidRPr="00A86E13" w:rsidRDefault="00A86E13" w:rsidP="00A86E13">
      <w:pPr>
        <w:pStyle w:val="style31"/>
        <w:rPr>
          <w:b/>
          <w:bCs/>
        </w:rPr>
      </w:pPr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 xml:space="preserve">"Em 2019, o mundo celebra o Ano Internacional da Tabela Periódica dos Elementos Químicos, instituído pela Assembleia Geral da ONU e pela UNESCO. Neste ano comemoraremos 150 anos da descoberta do Sistema Periódico, em 1869, pelo russo </w:t>
      </w:r>
      <w:proofErr w:type="spellStart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Dmitri</w:t>
      </w:r>
      <w:proofErr w:type="spellEnd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 xml:space="preserve"> </w:t>
      </w:r>
      <w:proofErr w:type="spellStart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Mendeleev</w:t>
      </w:r>
      <w:proofErr w:type="spellEnd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. A celebração é uma forma de reconhecer a tabela como uma das conquistas mais influentes da ciência moderna, que reflete a essência não apenas da química, mas também da física, biologia e outras áreas das ciências puras. A UNESCO explica que o ano internacional é uma oportunidade para refletir sobre a história da tabela periódica e também sobre outros temas, como o papel das mulheres na pesquisa científica, as tendências e as perspectivas globais sobre a ciência para o desenvolvimento sustentável, além dos seus impactos sociais e econômicos."</w:t>
      </w:r>
      <w:r w:rsidRPr="00A86E13">
        <w:rPr>
          <w:b/>
          <w:bCs/>
        </w:rPr>
        <w:t xml:space="preserve"> (</w:t>
      </w:r>
      <w:hyperlink r:id="rId8" w:history="1">
        <w:r w:rsidRPr="00914048">
          <w:rPr>
            <w:rStyle w:val="Hyperlink"/>
            <w:b/>
            <w:bCs/>
          </w:rPr>
          <w:t>https://nac</w:t>
        </w:r>
        <w:r w:rsidRPr="00914048">
          <w:rPr>
            <w:rStyle w:val="Hyperlink"/>
            <w:b/>
            <w:bCs/>
          </w:rPr>
          <w:t>o</w:t>
        </w:r>
        <w:r w:rsidRPr="00914048">
          <w:rPr>
            <w:rStyle w:val="Hyperlink"/>
            <w:b/>
            <w:bCs/>
          </w:rPr>
          <w:t>esunidas.org/onu-comemora-ano-internacional-da-tabela-periodica-em-2019/</w:t>
        </w:r>
      </w:hyperlink>
      <w:proofErr w:type="gramStart"/>
      <w:r w:rsidRPr="00A86E13">
        <w:rPr>
          <w:b/>
          <w:bCs/>
        </w:rPr>
        <w:t>)</w:t>
      </w:r>
      <w:proofErr w:type="gramEnd"/>
      <w:r>
        <w:rPr>
          <w:b/>
          <w:bCs/>
        </w:rPr>
        <w:t xml:space="preserve"> </w:t>
      </w:r>
      <w:r w:rsidRPr="00A86E13">
        <w:rPr>
          <w:b/>
          <w:bCs/>
        </w:rPr>
        <w:t xml:space="preserve"> </w:t>
      </w:r>
    </w:p>
    <w:p w:rsidR="00A86E13" w:rsidRPr="00A86E13" w:rsidRDefault="00A86E13" w:rsidP="00A86E13">
      <w:pPr>
        <w:pStyle w:val="style31"/>
        <w:rPr>
          <w:b/>
          <w:bCs/>
        </w:rPr>
      </w:pPr>
      <w:r w:rsidRPr="00A86E13">
        <w:rPr>
          <w:b/>
          <w:bCs/>
        </w:rPr>
        <w:t>A Olimpíada Regional de Química tem caráter competitivo e colaborativo, sendo realizada em duas fases:</w:t>
      </w:r>
    </w:p>
    <w:p w:rsidR="00A86E13" w:rsidRPr="00A86E13" w:rsidRDefault="00A86E13" w:rsidP="00A86E13">
      <w:pPr>
        <w:pStyle w:val="style31"/>
        <w:rPr>
          <w:rFonts w:ascii="Arial" w:eastAsiaTheme="minorHAnsi" w:hAnsi="Arial" w:cs="Arial"/>
          <w:color w:val="000000"/>
          <w:sz w:val="22"/>
          <w:szCs w:val="24"/>
          <w:lang w:eastAsia="en-US"/>
        </w:rPr>
      </w:pPr>
      <w:r w:rsidRPr="00A86E13">
        <w:rPr>
          <w:b/>
          <w:bCs/>
        </w:rPr>
        <w:t xml:space="preserve">1ª Fase: </w:t>
      </w:r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o professor da escola seleciona até 50 alunos que realizam uma visita ao Departamento de Química, onde assistem a uma breve palestra introdutória sobre o tema da Olimpíada e depois participam de experimentos demonstrativos e outras atividades didáticas relacionadas ao assunto.</w:t>
      </w:r>
    </w:p>
    <w:p w:rsidR="00A86E13" w:rsidRPr="00A86E13" w:rsidRDefault="00A86E13" w:rsidP="00A86E13">
      <w:pPr>
        <w:pStyle w:val="style31"/>
        <w:rPr>
          <w:rFonts w:ascii="Arial" w:eastAsiaTheme="minorHAnsi" w:hAnsi="Arial" w:cs="Arial"/>
          <w:color w:val="000000"/>
          <w:sz w:val="22"/>
          <w:szCs w:val="24"/>
          <w:lang w:eastAsia="en-US"/>
        </w:rPr>
      </w:pPr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 xml:space="preserve">        Duração aproximada: 2 horas e meia</w:t>
      </w:r>
    </w:p>
    <w:p w:rsidR="00A86E13" w:rsidRPr="00A86E13" w:rsidRDefault="00A86E13" w:rsidP="00A86E13">
      <w:pPr>
        <w:pStyle w:val="style31"/>
        <w:rPr>
          <w:rFonts w:ascii="Arial" w:eastAsiaTheme="minorHAnsi" w:hAnsi="Arial" w:cs="Arial"/>
          <w:color w:val="000000"/>
          <w:sz w:val="22"/>
          <w:szCs w:val="24"/>
          <w:lang w:eastAsia="en-US"/>
        </w:rPr>
      </w:pPr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 xml:space="preserve">        Agendamento: de 1º de março a 20 de setembro de 2019.</w:t>
      </w:r>
    </w:p>
    <w:p w:rsidR="00A86E13" w:rsidRPr="00A86E13" w:rsidRDefault="00A86E13" w:rsidP="00A86E13">
      <w:pPr>
        <w:pStyle w:val="style31"/>
        <w:rPr>
          <w:b/>
          <w:bCs/>
        </w:rPr>
      </w:pPr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 xml:space="preserve">        Marque sua visita na aba "Agendamento" de nosso site</w:t>
      </w:r>
      <w:r>
        <w:rPr>
          <w:rFonts w:ascii="Arial" w:eastAsiaTheme="minorHAnsi" w:hAnsi="Arial" w:cs="Arial"/>
          <w:color w:val="000000"/>
          <w:sz w:val="22"/>
          <w:szCs w:val="24"/>
          <w:lang w:eastAsia="en-US"/>
        </w:rPr>
        <w:t xml:space="preserve">: </w:t>
      </w:r>
      <w:hyperlink r:id="rId9" w:history="1">
        <w:r w:rsidRPr="00914048">
          <w:rPr>
            <w:rStyle w:val="Hyperlink"/>
            <w:b/>
            <w:bCs/>
          </w:rPr>
          <w:t>https://ceiq4.webnode.com</w:t>
        </w:r>
      </w:hyperlink>
      <w:r w:rsidR="004E1EA1">
        <w:rPr>
          <w:b/>
          <w:bCs/>
        </w:rPr>
        <w:t xml:space="preserve"> </w:t>
      </w:r>
    </w:p>
    <w:p w:rsidR="00A86E13" w:rsidRPr="00A86E13" w:rsidRDefault="00A86E13" w:rsidP="00A86E13">
      <w:pPr>
        <w:pStyle w:val="style31"/>
        <w:rPr>
          <w:rFonts w:ascii="Arial" w:eastAsiaTheme="minorHAnsi" w:hAnsi="Arial" w:cs="Arial"/>
          <w:color w:val="000000"/>
          <w:sz w:val="22"/>
          <w:szCs w:val="24"/>
          <w:lang w:eastAsia="en-US"/>
        </w:rPr>
      </w:pPr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.</w:t>
      </w:r>
      <w:r w:rsidRPr="00A86E13">
        <w:rPr>
          <w:b/>
          <w:bCs/>
        </w:rPr>
        <w:t xml:space="preserve">2ª Fase: </w:t>
      </w:r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 xml:space="preserve">outubro de 2019 o professor seleciona sete alunos (sendo, </w:t>
      </w:r>
      <w:proofErr w:type="spellStart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obrigatoriamentem</w:t>
      </w:r>
      <w:proofErr w:type="spellEnd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 xml:space="preserve"> pelo menos </w:t>
      </w:r>
      <w:proofErr w:type="gramStart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2</w:t>
      </w:r>
      <w:proofErr w:type="gramEnd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 xml:space="preserve"> alunos de cada série do ensino médio, mais um aluno para redigir a redação), os quais deverão compor a equipe representante da escola. A segunda fase inclui a resolução de situações problemas por meio da experimentação e de exercícios teóricos. Um dos alunos vai ser o responsável, exclusivamente, por fazer a redação sobre o tema da </w:t>
      </w:r>
      <w:proofErr w:type="spellStart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Olimíada</w:t>
      </w:r>
      <w:proofErr w:type="spellEnd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, enquanto seus colegas fazem as provas teóricas e práticas da segunda fase. Os três primeiros lugares recebem troféus e medalhas e as duas escolas vencedoras em primeiro lugar, tanto de escola pública quanto de escola privada recebem como premiação um estágio de 20 horas em laboratórios de pesquisa do departamento. A segunda fase ocorrerá em outubro e o estágio geralmente é realizado no mês de março do ano seguinte à realização da Olimpíada.</w:t>
      </w:r>
    </w:p>
    <w:p w:rsidR="00A86E13" w:rsidRPr="00A86E13" w:rsidRDefault="00A86E13" w:rsidP="00A86E13">
      <w:pPr>
        <w:pStyle w:val="style31"/>
        <w:rPr>
          <w:rFonts w:ascii="Arial" w:eastAsiaTheme="minorHAnsi" w:hAnsi="Arial" w:cs="Arial"/>
          <w:color w:val="000000"/>
          <w:sz w:val="22"/>
          <w:szCs w:val="24"/>
          <w:lang w:eastAsia="en-US"/>
        </w:rPr>
      </w:pPr>
      <w:r w:rsidRPr="00A86E13">
        <w:rPr>
          <w:b/>
          <w:bCs/>
        </w:rPr>
        <w:t xml:space="preserve"> Olimpíada Paralela: </w:t>
      </w:r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Os alunos que participaram da primeira fase, mas que não foram escolhidos para participar da segunda fase</w:t>
      </w:r>
      <w:proofErr w:type="gramStart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, podem</w:t>
      </w:r>
      <w:proofErr w:type="gramEnd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 xml:space="preserve"> concorrer nesta modalidade por meio da elaboração de uma redação ou vídeo sobre o tema do ano. Receberemos no dia da segunda fase no máximo </w:t>
      </w:r>
      <w:proofErr w:type="gramStart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>5</w:t>
      </w:r>
      <w:proofErr w:type="gramEnd"/>
      <w:r w:rsidRPr="00A86E13">
        <w:rPr>
          <w:rFonts w:ascii="Arial" w:eastAsiaTheme="minorHAnsi" w:hAnsi="Arial" w:cs="Arial"/>
          <w:color w:val="000000"/>
          <w:sz w:val="22"/>
          <w:szCs w:val="24"/>
          <w:lang w:eastAsia="en-US"/>
        </w:rPr>
        <w:t xml:space="preserve"> redações por escola e 1 vídeo produzido por uma equipe de no máximo 5 alunos. A melhor redação e vídeo serão premiados. </w:t>
      </w:r>
    </w:p>
    <w:p w:rsidR="00A86E13" w:rsidRPr="00A86E13" w:rsidRDefault="00A86E13" w:rsidP="00A86E13">
      <w:pPr>
        <w:pStyle w:val="style31"/>
        <w:rPr>
          <w:b/>
          <w:bCs/>
        </w:rPr>
      </w:pPr>
    </w:p>
    <w:p w:rsidR="001B478C" w:rsidRPr="001B478C" w:rsidRDefault="001B478C" w:rsidP="001B478C">
      <w:pPr>
        <w:pStyle w:val="style31"/>
        <w:ind w:left="0"/>
        <w:jc w:val="center"/>
        <w:rPr>
          <w:b/>
          <w:bCs/>
        </w:rPr>
      </w:pPr>
      <w:r w:rsidRPr="001B478C">
        <w:rPr>
          <w:b/>
          <w:bCs/>
        </w:rPr>
        <w:t xml:space="preserve">Silvia Helena </w:t>
      </w:r>
      <w:proofErr w:type="spellStart"/>
      <w:r w:rsidRPr="001B478C">
        <w:rPr>
          <w:b/>
          <w:bCs/>
        </w:rPr>
        <w:t>Dalbon</w:t>
      </w:r>
      <w:proofErr w:type="spellEnd"/>
      <w:r w:rsidRPr="001B478C">
        <w:rPr>
          <w:b/>
          <w:bCs/>
        </w:rPr>
        <w:t xml:space="preserve"> Barbosa</w:t>
      </w:r>
    </w:p>
    <w:p w:rsidR="006D54CD" w:rsidRPr="005441B2" w:rsidRDefault="004201FE" w:rsidP="005441B2">
      <w:pPr>
        <w:pStyle w:val="style31"/>
        <w:ind w:left="0"/>
        <w:jc w:val="center"/>
        <w:rPr>
          <w:b/>
          <w:bCs/>
        </w:rPr>
      </w:pPr>
      <w:r>
        <w:rPr>
          <w:b/>
          <w:bCs/>
        </w:rPr>
        <w:t>Dirigente Regional de Ensino</w:t>
      </w:r>
    </w:p>
    <w:sectPr w:rsidR="006D54CD" w:rsidRPr="005441B2" w:rsidSect="002C2440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1FE"/>
    <w:rsid w:val="000039AD"/>
    <w:rsid w:val="00016941"/>
    <w:rsid w:val="000B3BF8"/>
    <w:rsid w:val="000B7164"/>
    <w:rsid w:val="001B478C"/>
    <w:rsid w:val="001D6661"/>
    <w:rsid w:val="001E5A21"/>
    <w:rsid w:val="0023581F"/>
    <w:rsid w:val="00260E65"/>
    <w:rsid w:val="002C2440"/>
    <w:rsid w:val="002C39A4"/>
    <w:rsid w:val="003260D6"/>
    <w:rsid w:val="00331902"/>
    <w:rsid w:val="00351CEA"/>
    <w:rsid w:val="003A7D9A"/>
    <w:rsid w:val="003D1C91"/>
    <w:rsid w:val="00400B63"/>
    <w:rsid w:val="004201FE"/>
    <w:rsid w:val="0046432F"/>
    <w:rsid w:val="0047630D"/>
    <w:rsid w:val="004814B5"/>
    <w:rsid w:val="00490017"/>
    <w:rsid w:val="004A091C"/>
    <w:rsid w:val="004B619F"/>
    <w:rsid w:val="004B77EF"/>
    <w:rsid w:val="004C558C"/>
    <w:rsid w:val="004E0542"/>
    <w:rsid w:val="004E1EA1"/>
    <w:rsid w:val="00517D97"/>
    <w:rsid w:val="00526876"/>
    <w:rsid w:val="005315CA"/>
    <w:rsid w:val="005441B2"/>
    <w:rsid w:val="00596F3D"/>
    <w:rsid w:val="005B6635"/>
    <w:rsid w:val="005E4D37"/>
    <w:rsid w:val="005E74E1"/>
    <w:rsid w:val="005F3F56"/>
    <w:rsid w:val="00617979"/>
    <w:rsid w:val="00696405"/>
    <w:rsid w:val="006D54CD"/>
    <w:rsid w:val="00730C08"/>
    <w:rsid w:val="00802879"/>
    <w:rsid w:val="0081484A"/>
    <w:rsid w:val="00815706"/>
    <w:rsid w:val="00833600"/>
    <w:rsid w:val="00842519"/>
    <w:rsid w:val="00866ADE"/>
    <w:rsid w:val="00894611"/>
    <w:rsid w:val="008A2B58"/>
    <w:rsid w:val="008B5B42"/>
    <w:rsid w:val="00900E31"/>
    <w:rsid w:val="00913523"/>
    <w:rsid w:val="009A2F73"/>
    <w:rsid w:val="00A5182E"/>
    <w:rsid w:val="00A86E13"/>
    <w:rsid w:val="00AC0BD3"/>
    <w:rsid w:val="00AD3C3A"/>
    <w:rsid w:val="00B23F4A"/>
    <w:rsid w:val="00B6589F"/>
    <w:rsid w:val="00BF18D0"/>
    <w:rsid w:val="00BF7A22"/>
    <w:rsid w:val="00C373C0"/>
    <w:rsid w:val="00C673BA"/>
    <w:rsid w:val="00C96E10"/>
    <w:rsid w:val="00D42CE2"/>
    <w:rsid w:val="00D51627"/>
    <w:rsid w:val="00E04DD9"/>
    <w:rsid w:val="00E22721"/>
    <w:rsid w:val="00E503A5"/>
    <w:rsid w:val="00E75BA1"/>
    <w:rsid w:val="00EC56A6"/>
    <w:rsid w:val="00F33887"/>
    <w:rsid w:val="00F67439"/>
    <w:rsid w:val="00F7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41B2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5441B2"/>
    <w:pPr>
      <w:keepNext/>
      <w:jc w:val="center"/>
      <w:outlineLvl w:val="1"/>
    </w:pPr>
    <w:rPr>
      <w:rFonts w:ascii="Arial" w:eastAsia="Arial Unicode MS" w:hAnsi="Arial"/>
      <w:b/>
      <w:sz w:val="1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31">
    <w:name w:val="style3_1"/>
    <w:basedOn w:val="Normal"/>
    <w:rsid w:val="004201FE"/>
    <w:pPr>
      <w:spacing w:before="60" w:after="140"/>
      <w:ind w:left="340" w:right="340"/>
      <w:jc w:val="both"/>
    </w:pPr>
    <w:rPr>
      <w:rFonts w:ascii="Verdana" w:eastAsia="Arial Unicode MS" w:hAnsi="Verdana"/>
      <w:color w:val="333333"/>
      <w:sz w:val="20"/>
      <w:szCs w:val="20"/>
    </w:rPr>
  </w:style>
  <w:style w:type="character" w:styleId="Hyperlink">
    <w:name w:val="Hyperlink"/>
    <w:basedOn w:val="Fontepargpadro"/>
    <w:semiHidden/>
    <w:rsid w:val="004201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1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1FE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A2F73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5441B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441B2"/>
    <w:rPr>
      <w:rFonts w:ascii="Arial" w:eastAsia="Arial Unicode MS" w:hAnsi="Arial" w:cs="Times New Roman"/>
      <w:b/>
      <w:sz w:val="14"/>
      <w:szCs w:val="20"/>
      <w:lang w:eastAsia="pt-BR"/>
    </w:rPr>
  </w:style>
  <w:style w:type="paragraph" w:customStyle="1" w:styleId="Default">
    <w:name w:val="Default"/>
    <w:rsid w:val="00913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2B5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A2B58"/>
    <w:rPr>
      <w:b/>
      <w:bCs/>
    </w:rPr>
  </w:style>
  <w:style w:type="character" w:customStyle="1" w:styleId="apple-converted-space">
    <w:name w:val="apple-converted-space"/>
    <w:basedOn w:val="Fontepargpadro"/>
    <w:rsid w:val="008A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1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oesunidas.org/onu-comemora-ano-internacional-da-tabela-periodica-em-2019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jv@educacao.sp.gov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sjboavista.edunet.sp.gov.b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eiq4.webnode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Usuario</cp:lastModifiedBy>
  <cp:revision>4</cp:revision>
  <cp:lastPrinted>2013-02-05T17:17:00Z</cp:lastPrinted>
  <dcterms:created xsi:type="dcterms:W3CDTF">2019-03-22T11:53:00Z</dcterms:created>
  <dcterms:modified xsi:type="dcterms:W3CDTF">2019-03-22T16:36:00Z</dcterms:modified>
</cp:coreProperties>
</file>