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927C" w14:textId="77777777" w:rsidR="003C3D7D" w:rsidRDefault="003C3D7D">
      <w:pPr>
        <w:jc w:val="right"/>
      </w:pPr>
      <w:bookmarkStart w:id="0" w:name="_GoBack"/>
      <w:bookmarkEnd w:id="0"/>
      <w:r>
        <w:tab/>
      </w:r>
      <w:r>
        <w:tab/>
      </w:r>
      <w:r>
        <w:tab/>
      </w:r>
      <w:r>
        <w:tab/>
      </w:r>
      <w:r>
        <w:tab/>
      </w:r>
      <w:r>
        <w:tab/>
      </w:r>
      <w:r>
        <w:tab/>
        <w:t xml:space="preserve">                   </w:t>
      </w:r>
    </w:p>
    <w:p w14:paraId="1F7B6B75" w14:textId="77777777" w:rsidR="00226658" w:rsidRDefault="00B72ECF" w:rsidP="00226658">
      <w:pPr>
        <w:pStyle w:val="Ttulo1"/>
        <w:rPr>
          <w:rFonts w:ascii="Tahoma" w:hAnsi="Tahoma"/>
          <w:sz w:val="22"/>
          <w:szCs w:val="22"/>
        </w:rPr>
      </w:pPr>
      <w:r>
        <w:rPr>
          <w:rFonts w:ascii="Tahoma" w:hAnsi="Tahoma"/>
          <w:sz w:val="24"/>
        </w:rPr>
        <w:object w:dxaOrig="1440" w:dyaOrig="1440" w14:anchorId="42C5B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4pt;width:71.8pt;height:71.85pt;z-index:-251658752;mso-position-horizontal:left" fillcolor="window">
            <v:imagedata r:id="rId5" o:title="" croptop="-1905f" cropbottom="7620f" cropleft="11864f" cropright="8898f"/>
          </v:shape>
          <o:OLEObject Type="Embed" ProgID="PBrush" ShapeID="_x0000_s1029" DrawAspect="Content" ObjectID="_1608982474" r:id="rId6"/>
        </w:object>
      </w:r>
      <w:r w:rsidR="00226658">
        <w:rPr>
          <w:sz w:val="22"/>
          <w:szCs w:val="22"/>
        </w:rPr>
        <w:t>GOVERNO DO ESTADO DE SÃO PAULO</w:t>
      </w:r>
    </w:p>
    <w:p w14:paraId="5CD6222C" w14:textId="77777777" w:rsidR="00226658" w:rsidRDefault="00226658" w:rsidP="00226658">
      <w:pPr>
        <w:jc w:val="center"/>
        <w:rPr>
          <w:rFonts w:ascii="Tahoma" w:hAnsi="Tahoma" w:cs="Tahoma"/>
          <w:b/>
          <w:sz w:val="22"/>
          <w:szCs w:val="22"/>
        </w:rPr>
      </w:pPr>
      <w:r>
        <w:rPr>
          <w:rFonts w:ascii="Tahoma" w:hAnsi="Tahoma" w:cs="Tahoma"/>
          <w:b/>
          <w:sz w:val="22"/>
          <w:szCs w:val="22"/>
        </w:rPr>
        <w:t>SECRETARIA DE ESTADO DA EDUCAÇÃO</w:t>
      </w:r>
    </w:p>
    <w:p w14:paraId="1DE9D471" w14:textId="77777777" w:rsidR="00226658" w:rsidRDefault="00226658" w:rsidP="00226658">
      <w:pPr>
        <w:pStyle w:val="Ttulo1"/>
        <w:rPr>
          <w:rFonts w:ascii="Tahoma" w:hAnsi="Tahoma" w:cs="Tahoma"/>
          <w:sz w:val="22"/>
          <w:szCs w:val="22"/>
        </w:rPr>
      </w:pPr>
      <w:r>
        <w:rPr>
          <w:sz w:val="22"/>
          <w:szCs w:val="22"/>
        </w:rPr>
        <w:t>DIRETORIA DE ENSINO DE CARAPICUÍBA</w:t>
      </w:r>
    </w:p>
    <w:p w14:paraId="2E87C074" w14:textId="77777777" w:rsidR="00226658" w:rsidRDefault="00226658" w:rsidP="00226658">
      <w:pPr>
        <w:jc w:val="center"/>
        <w:rPr>
          <w:b/>
          <w:sz w:val="22"/>
          <w:szCs w:val="22"/>
        </w:rPr>
      </w:pPr>
      <w:r>
        <w:rPr>
          <w:b/>
          <w:sz w:val="22"/>
          <w:szCs w:val="22"/>
        </w:rPr>
        <w:t>E.E. “Prof.ª Hadla Feres”</w:t>
      </w:r>
    </w:p>
    <w:p w14:paraId="28EEEDF8" w14:textId="77777777" w:rsidR="00226658" w:rsidRDefault="00226658" w:rsidP="00226658">
      <w:pPr>
        <w:jc w:val="center"/>
        <w:rPr>
          <w:b/>
          <w:sz w:val="22"/>
          <w:szCs w:val="22"/>
        </w:rPr>
      </w:pPr>
      <w:r>
        <w:rPr>
          <w:b/>
          <w:sz w:val="22"/>
          <w:szCs w:val="22"/>
        </w:rPr>
        <w:t>Rua Bandeirantes nº80</w:t>
      </w:r>
    </w:p>
    <w:p w14:paraId="712C1609" w14:textId="77777777" w:rsidR="00226658" w:rsidRDefault="00226658" w:rsidP="00226658">
      <w:pPr>
        <w:jc w:val="center"/>
        <w:rPr>
          <w:b/>
          <w:sz w:val="22"/>
          <w:szCs w:val="22"/>
        </w:rPr>
      </w:pPr>
      <w:r>
        <w:rPr>
          <w:b/>
          <w:sz w:val="22"/>
          <w:szCs w:val="22"/>
        </w:rPr>
        <w:t>Jardim YAYA – Carapicuíba SP.- fone 4187-3761</w:t>
      </w:r>
    </w:p>
    <w:p w14:paraId="6AE3927F" w14:textId="77777777" w:rsidR="003C3D7D" w:rsidRDefault="003C3D7D"/>
    <w:p w14:paraId="6AE39280" w14:textId="77777777" w:rsidR="003C3D7D" w:rsidRDefault="003C3D7D">
      <w:pPr>
        <w:jc w:val="right"/>
      </w:pPr>
    </w:p>
    <w:p w14:paraId="6AE39281" w14:textId="77777777" w:rsidR="000F2336" w:rsidRDefault="000F2336">
      <w:pPr>
        <w:jc w:val="right"/>
      </w:pPr>
    </w:p>
    <w:p w14:paraId="6AE39282" w14:textId="77777777" w:rsidR="000F2336" w:rsidRDefault="000F2336">
      <w:pPr>
        <w:jc w:val="right"/>
      </w:pPr>
    </w:p>
    <w:p w14:paraId="6AE39283" w14:textId="06518333" w:rsidR="006A7C3E" w:rsidRPr="00226658" w:rsidRDefault="006A7C3E" w:rsidP="006A7C3E">
      <w:pPr>
        <w:jc w:val="center"/>
        <w:rPr>
          <w:rFonts w:asciiTheme="minorHAnsi" w:hAnsiTheme="minorHAnsi" w:cstheme="minorHAnsi"/>
          <w:b/>
          <w:sz w:val="20"/>
        </w:rPr>
      </w:pPr>
      <w:r w:rsidRPr="00226658">
        <w:rPr>
          <w:rFonts w:asciiTheme="minorHAnsi" w:hAnsiTheme="minorHAnsi" w:cstheme="minorHAnsi"/>
          <w:b/>
        </w:rPr>
        <w:t>Edital de Convocação</w:t>
      </w:r>
      <w:r w:rsidR="00734787">
        <w:rPr>
          <w:rFonts w:asciiTheme="minorHAnsi" w:hAnsiTheme="minorHAnsi" w:cstheme="minorHAnsi"/>
          <w:b/>
        </w:rPr>
        <w:t xml:space="preserve"> para Professor Coordenador</w:t>
      </w:r>
    </w:p>
    <w:p w14:paraId="6AE39284" w14:textId="77777777" w:rsidR="006A7C3E" w:rsidRPr="00226658" w:rsidRDefault="006A7C3E" w:rsidP="006A7C3E">
      <w:pPr>
        <w:rPr>
          <w:rFonts w:asciiTheme="minorHAnsi" w:hAnsiTheme="minorHAnsi" w:cstheme="minorHAnsi"/>
          <w:b/>
          <w:sz w:val="20"/>
        </w:rPr>
      </w:pPr>
    </w:p>
    <w:p w14:paraId="6AE39285" w14:textId="77777777" w:rsidR="006A7C3E" w:rsidRPr="00226658" w:rsidRDefault="00F6583D" w:rsidP="006A7C3E">
      <w:pPr>
        <w:jc w:val="both"/>
        <w:rPr>
          <w:rFonts w:asciiTheme="minorHAnsi" w:eastAsia="Calibri" w:hAnsiTheme="minorHAnsi" w:cstheme="minorHAnsi"/>
          <w:lang w:eastAsia="en-US"/>
        </w:rPr>
      </w:pPr>
      <w:r w:rsidRPr="00226658">
        <w:rPr>
          <w:rFonts w:asciiTheme="minorHAnsi" w:eastAsia="Calibri" w:hAnsiTheme="minorHAnsi" w:cstheme="minorHAnsi"/>
          <w:b/>
          <w:lang w:eastAsia="en-US"/>
        </w:rPr>
        <w:tab/>
      </w:r>
      <w:r w:rsidR="006A7C3E" w:rsidRPr="00226658">
        <w:rPr>
          <w:rFonts w:asciiTheme="minorHAnsi" w:eastAsia="Calibri" w:hAnsiTheme="minorHAnsi" w:cstheme="minorHAnsi"/>
          <w:b/>
          <w:lang w:eastAsia="en-US"/>
        </w:rPr>
        <w:t>Fundamento legal:</w:t>
      </w:r>
      <w:r w:rsidR="006A7C3E" w:rsidRPr="00226658">
        <w:rPr>
          <w:rFonts w:asciiTheme="minorHAnsi" w:eastAsia="Calibri" w:hAnsiTheme="minorHAnsi" w:cstheme="minorHAnsi"/>
          <w:lang w:eastAsia="en-US"/>
        </w:rPr>
        <w:t xml:space="preserve"> Res.SE - 75, de 30/12/2014, alterada pela Res SE 03 de 12/01/2015</w:t>
      </w:r>
    </w:p>
    <w:p w14:paraId="6AE39286" w14:textId="7564E1C9"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O Diretor da E.E. </w:t>
      </w:r>
      <w:r w:rsidR="009E21D5" w:rsidRPr="00226658">
        <w:rPr>
          <w:rFonts w:asciiTheme="minorHAnsi" w:eastAsia="Calibri" w:hAnsiTheme="minorHAnsi" w:cstheme="minorHAnsi"/>
          <w:lang w:eastAsia="en-US"/>
        </w:rPr>
        <w:t xml:space="preserve">Prof. </w:t>
      </w:r>
      <w:r w:rsidR="00226658">
        <w:rPr>
          <w:rFonts w:asciiTheme="minorHAnsi" w:eastAsia="Calibri" w:hAnsiTheme="minorHAnsi" w:cstheme="minorHAnsi"/>
          <w:lang w:eastAsia="en-US"/>
        </w:rPr>
        <w:t>Hadla Feres</w:t>
      </w:r>
      <w:r w:rsidRPr="00226658">
        <w:rPr>
          <w:rFonts w:asciiTheme="minorHAnsi" w:eastAsia="Calibri" w:hAnsiTheme="minorHAnsi" w:cstheme="minorHAnsi"/>
          <w:lang w:eastAsia="en-US"/>
        </w:rPr>
        <w:t>, no uso de suas atribuições legais comunica a abertura das inscrições ao posto de trabalho na função de:</w:t>
      </w:r>
    </w:p>
    <w:p w14:paraId="6AE39287" w14:textId="77777777" w:rsidR="00F6583D" w:rsidRPr="00226658" w:rsidRDefault="006A7C3E" w:rsidP="006A7C3E">
      <w:pPr>
        <w:jc w:val="both"/>
        <w:rPr>
          <w:rFonts w:asciiTheme="minorHAnsi" w:eastAsia="Calibri" w:hAnsiTheme="minorHAnsi" w:cstheme="minorHAnsi"/>
          <w:sz w:val="12"/>
          <w:szCs w:val="12"/>
          <w:lang w:eastAsia="en-US"/>
        </w:rPr>
      </w:pPr>
      <w:r w:rsidRPr="00226658">
        <w:rPr>
          <w:rFonts w:asciiTheme="minorHAnsi" w:eastAsia="Calibri" w:hAnsiTheme="minorHAnsi" w:cstheme="minorHAnsi"/>
          <w:lang w:eastAsia="en-US"/>
        </w:rPr>
        <w:t xml:space="preserve"> </w:t>
      </w:r>
    </w:p>
    <w:p w14:paraId="6AE39288" w14:textId="77777777" w:rsidR="006A7C3E" w:rsidRPr="00226658" w:rsidRDefault="00F6583D"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ab/>
      </w:r>
      <w:r w:rsidR="006A7C3E" w:rsidRPr="00226658">
        <w:rPr>
          <w:rFonts w:asciiTheme="minorHAnsi" w:eastAsia="Calibri" w:hAnsiTheme="minorHAnsi" w:cstheme="minorHAnsi"/>
          <w:lang w:eastAsia="en-US"/>
        </w:rPr>
        <w:t xml:space="preserve">1 - Professor Coordenador </w:t>
      </w:r>
    </w:p>
    <w:p w14:paraId="6AE39289" w14:textId="77777777" w:rsidR="00F6583D" w:rsidRPr="00226658" w:rsidRDefault="00F6583D" w:rsidP="006A7C3E">
      <w:pPr>
        <w:jc w:val="both"/>
        <w:rPr>
          <w:rFonts w:asciiTheme="minorHAnsi" w:eastAsia="Calibri" w:hAnsiTheme="minorHAnsi" w:cstheme="minorHAnsi"/>
          <w:lang w:eastAsia="en-US"/>
        </w:rPr>
      </w:pPr>
    </w:p>
    <w:p w14:paraId="6AE3928A"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I - DOS REQUISITOS DE HABILITAÇÃO PARA PREENCHIMENTO DA FUNÇÃO: </w:t>
      </w:r>
    </w:p>
    <w:p w14:paraId="6AE3928B" w14:textId="77777777" w:rsidR="006A7C3E" w:rsidRPr="00226658" w:rsidRDefault="006A7C3E" w:rsidP="006A7C3E">
      <w:pPr>
        <w:jc w:val="both"/>
        <w:rPr>
          <w:rFonts w:asciiTheme="minorHAnsi" w:eastAsia="Calibri" w:hAnsiTheme="minorHAnsi" w:cstheme="minorHAnsi"/>
          <w:b/>
          <w:lang w:eastAsia="en-US"/>
        </w:rPr>
      </w:pPr>
    </w:p>
    <w:p w14:paraId="6AE3928C"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Artigo 7º - Constituem-se requisitos para o exercício da função de Professor Coordenador nas unidades escolares e nos Núcleos Pedagógicos das Diretorias de Ensino:</w:t>
      </w:r>
    </w:p>
    <w:p w14:paraId="6AE3928D"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14:paraId="6AE3928E"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II - contar com, no mínimo, 3 (três) anos de experiência no magistério público estadual;</w:t>
      </w:r>
    </w:p>
    <w:p w14:paraId="6AE3928F"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III - ser portador d</w:t>
      </w:r>
      <w:r w:rsidR="006F346F" w:rsidRPr="00226658">
        <w:rPr>
          <w:rFonts w:asciiTheme="minorHAnsi" w:eastAsiaTheme="minorHAnsi" w:hAnsiTheme="minorHAnsi" w:cstheme="minorHAnsi"/>
          <w:lang w:eastAsia="en-US"/>
        </w:rPr>
        <w:t>e diploma de licenciatura plena;</w:t>
      </w:r>
    </w:p>
    <w:p w14:paraId="6AE39290" w14:textId="46464456" w:rsidR="00847467" w:rsidRPr="00226658" w:rsidRDefault="006F346F"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IV –</w:t>
      </w:r>
      <w:r w:rsidR="00847467" w:rsidRPr="00226658">
        <w:rPr>
          <w:rFonts w:asciiTheme="minorHAnsi" w:eastAsiaTheme="minorHAnsi" w:hAnsiTheme="minorHAnsi" w:cstheme="minorHAnsi"/>
          <w:lang w:eastAsia="en-US"/>
        </w:rPr>
        <w:t xml:space="preserve"> </w:t>
      </w:r>
      <w:proofErr w:type="gramStart"/>
      <w:r w:rsidR="00847467" w:rsidRPr="00226658">
        <w:rPr>
          <w:rFonts w:asciiTheme="minorHAnsi" w:eastAsiaTheme="minorHAnsi" w:hAnsiTheme="minorHAnsi" w:cstheme="minorHAnsi"/>
          <w:lang w:eastAsia="en-US"/>
        </w:rPr>
        <w:t>apresentação</w:t>
      </w:r>
      <w:proofErr w:type="gramEnd"/>
      <w:r w:rsidR="00847467" w:rsidRPr="00226658">
        <w:rPr>
          <w:rFonts w:asciiTheme="minorHAnsi" w:eastAsiaTheme="minorHAnsi" w:hAnsiTheme="minorHAnsi" w:cstheme="minorHAnsi"/>
          <w:lang w:eastAsia="en-US"/>
        </w:rPr>
        <w:t xml:space="preserve"> d</w:t>
      </w:r>
      <w:r w:rsidRPr="00226658">
        <w:rPr>
          <w:rFonts w:asciiTheme="minorHAnsi" w:eastAsiaTheme="minorHAnsi" w:hAnsiTheme="minorHAnsi" w:cstheme="minorHAnsi"/>
          <w:lang w:eastAsia="en-US"/>
        </w:rPr>
        <w:t xml:space="preserve">a anuência do </w:t>
      </w:r>
      <w:r w:rsidR="00847467" w:rsidRPr="00226658">
        <w:rPr>
          <w:rFonts w:asciiTheme="minorHAnsi" w:eastAsiaTheme="minorHAnsi" w:hAnsiTheme="minorHAnsi" w:cstheme="minorHAnsi"/>
          <w:lang w:eastAsia="en-US"/>
        </w:rPr>
        <w:t>superior imediato do docente na Unidade Escolar de origem, previamente no ato da designação.</w:t>
      </w:r>
    </w:p>
    <w:p w14:paraId="6AE39291" w14:textId="0DA2A366"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 1º - O docente, classificado na unidade escolar ou classificado em unidade escolar da circunscrição da Diretoria de Ensino, terá prioridade na indicação para designação, respectivamente, no posto de trabalho de Professor Coordenador da unidade escolar.</w:t>
      </w:r>
    </w:p>
    <w:p w14:paraId="6AE39292"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 2º - Em caso de indicação de docente não classificado na forma estabelecida para as designações, a que se refere o parágrafo</w:t>
      </w:r>
      <w:r w:rsidR="00F6583D" w:rsidRPr="00226658">
        <w:rPr>
          <w:rFonts w:asciiTheme="minorHAnsi" w:eastAsiaTheme="minorHAnsi" w:hAnsiTheme="minorHAnsi" w:cstheme="minorHAnsi"/>
          <w:lang w:eastAsia="en-US"/>
        </w:rPr>
        <w:t xml:space="preserve"> </w:t>
      </w:r>
      <w:r w:rsidRPr="00226658">
        <w:rPr>
          <w:rFonts w:asciiTheme="minorHAnsi" w:eastAsiaTheme="minorHAnsi" w:hAnsiTheme="minorHAnsi" w:cstheme="minorHAnsi"/>
          <w:lang w:eastAsia="en-US"/>
        </w:rPr>
        <w:t>1º deste artigo, deverá ser exigida a apresentação de anuência expressa do superior imediato do docente na unidade escolar de origem, previamente ao ato de designação.</w:t>
      </w:r>
    </w:p>
    <w:p w14:paraId="6AE39293" w14:textId="51B4D13B"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 xml:space="preserve">§ 3º - A designação para atuar como Professor Coordenador </w:t>
      </w:r>
      <w:r w:rsidR="00172929">
        <w:rPr>
          <w:rFonts w:asciiTheme="minorHAnsi" w:eastAsiaTheme="minorHAnsi" w:hAnsiTheme="minorHAnsi" w:cstheme="minorHAnsi"/>
          <w:lang w:eastAsia="en-US"/>
        </w:rPr>
        <w:t>–</w:t>
      </w:r>
      <w:r w:rsidRPr="00226658">
        <w:rPr>
          <w:rFonts w:asciiTheme="minorHAnsi" w:eastAsiaTheme="minorHAnsi" w:hAnsiTheme="minorHAnsi" w:cstheme="minorHAnsi"/>
          <w:lang w:eastAsia="en-US"/>
        </w:rPr>
        <w:t xml:space="preserve"> </w:t>
      </w:r>
      <w:r w:rsidR="00172929" w:rsidRPr="00226658">
        <w:rPr>
          <w:rFonts w:asciiTheme="minorHAnsi" w:eastAsiaTheme="minorHAnsi" w:hAnsiTheme="minorHAnsi" w:cstheme="minorHAnsi"/>
          <w:lang w:eastAsia="en-US"/>
        </w:rPr>
        <w:t>PC</w:t>
      </w:r>
      <w:r w:rsidR="00172929">
        <w:rPr>
          <w:rFonts w:asciiTheme="minorHAnsi" w:eastAsiaTheme="minorHAnsi" w:hAnsiTheme="minorHAnsi" w:cstheme="minorHAnsi"/>
          <w:lang w:eastAsia="en-US"/>
        </w:rPr>
        <w:t xml:space="preserve"> </w:t>
      </w:r>
      <w:r w:rsidR="00172929" w:rsidRPr="00226658">
        <w:rPr>
          <w:rFonts w:asciiTheme="minorHAnsi" w:eastAsiaTheme="minorHAnsi" w:hAnsiTheme="minorHAnsi" w:cstheme="minorHAnsi"/>
          <w:lang w:eastAsia="en-US"/>
        </w:rPr>
        <w:t>somente</w:t>
      </w:r>
      <w:r w:rsidRPr="00226658">
        <w:rPr>
          <w:rFonts w:asciiTheme="minorHAnsi" w:eastAsiaTheme="minorHAnsi" w:hAnsiTheme="minorHAnsi" w:cstheme="minorHAnsi"/>
          <w:lang w:eastAsia="en-US"/>
        </w:rPr>
        <w:t xml:space="preserve"> poderá ser concretizada quando houver substituto para assumir as aulas da carga horária do docente a ser designado.</w:t>
      </w:r>
    </w:p>
    <w:p w14:paraId="6AE39294"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II – ATRIBUIÇÕES: </w:t>
      </w:r>
    </w:p>
    <w:p w14:paraId="6AE39295" w14:textId="77777777" w:rsidR="006A7C3E" w:rsidRPr="00226658" w:rsidRDefault="006A7C3E" w:rsidP="006A7C3E">
      <w:pPr>
        <w:jc w:val="both"/>
        <w:rPr>
          <w:rFonts w:asciiTheme="minorHAnsi" w:eastAsia="Calibri" w:hAnsiTheme="minorHAnsi" w:cstheme="minorHAnsi"/>
          <w:b/>
          <w:lang w:eastAsia="en-US"/>
        </w:rPr>
      </w:pPr>
    </w:p>
    <w:p w14:paraId="6AE39296"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Artigo 5º - Constituem-se atribuições do docente designado para o exercício da função gratificada de Professor Coordenador - PC:</w:t>
      </w:r>
    </w:p>
    <w:p w14:paraId="6AE39297"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 - atuar como gestor pedagógico, com competência para planejar, acompanhar e avaliar os processos de ensinar e aprender, bem como o desempenho de professores e alunos;</w:t>
      </w:r>
    </w:p>
    <w:p w14:paraId="6AE39298"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lastRenderedPageBreak/>
        <w:t>II - orientar o trabalho dos demais docentes, nas reuniões pedagógicas e no horário de trabalho coletivo, de modo a apoiar e subsidiar as atividades em sala de aula, observadas as sequências didáticas de cada ano, curso e ciclo;</w:t>
      </w:r>
    </w:p>
    <w:p w14:paraId="6AE39299"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III - ter como prioridade o planejamento e a organização dos materiais didáticos, impressos ou em DVDs, e dos recursos tecnológicos, disponibilizados na escola;</w:t>
      </w:r>
    </w:p>
    <w:p w14:paraId="6AE3929A"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IV - coordenar as atividades necessárias à organização, ao planejamento, ao acompanhamento, à avaliação e à análise dos resultados dos estudos de reforço e de recuperação;</w:t>
      </w:r>
    </w:p>
    <w:p w14:paraId="6AE3929B"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14:paraId="6AE3929C"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VI - relacionar-se com os demais profissionais da escola de forma cordial, colaborativa e solícita, apresentando dinamismo e espírito de liderança;</w:t>
      </w:r>
    </w:p>
    <w:p w14:paraId="6AE3929D"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VII - trabalhar em equipe como parceiro;</w:t>
      </w:r>
    </w:p>
    <w:p w14:paraId="6AE3929E"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14:paraId="6AE3929F"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14:paraId="6AE392A0"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X - tornar as ações de coordenação pedagógica um espaço dialógico e colaborativo de práticas gestoras e docentes, que assegurem:</w:t>
      </w:r>
    </w:p>
    <w:p w14:paraId="6AE392A1"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a) a participação proativa de todos os professores, nas horas de trabalho pedagógico coletivo, promovendo situações de orientação sobre práticas docentes de acompanhamento e avaliação das propostas de trabalho programadas;</w:t>
      </w:r>
    </w:p>
    <w:p w14:paraId="6AE392A2"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b) a vivência de situações de ensino, de aprendizagem e de avaliação ajustadas aos conteúdos e às necessidades, bem como às práticas metodológicas utilizadas pelos professores;</w:t>
      </w:r>
    </w:p>
    <w:p w14:paraId="6AE392A3"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c) a efetiva utilização de materiais didáticos e de recursos tecnológicos, previamente selecionados e organizados, com plena adequação às diferentes situações de ensino e de aprendizagem dos alunos e a suas necessidades individuais;</w:t>
      </w:r>
    </w:p>
    <w:p w14:paraId="6AE392A4"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d) as abor</w:t>
      </w:r>
      <w:r w:rsidR="00F6583D" w:rsidRPr="00226658">
        <w:rPr>
          <w:rFonts w:asciiTheme="minorHAnsi" w:eastAsiaTheme="minorHAnsi" w:hAnsiTheme="minorHAnsi" w:cstheme="minorHAnsi"/>
          <w:lang w:eastAsia="en-US"/>
        </w:rPr>
        <w:t xml:space="preserve">dagens multidisciplinares, por </w:t>
      </w:r>
      <w:r w:rsidRPr="00226658">
        <w:rPr>
          <w:rFonts w:asciiTheme="minorHAnsi" w:eastAsiaTheme="minorHAnsi" w:hAnsiTheme="minorHAnsi" w:cstheme="minorHAnsi"/>
          <w:lang w:eastAsia="en-US"/>
        </w:rPr>
        <w:t>meio de metodologia de projeto e/ou de temáticas transversais significativas para os alunos;</w:t>
      </w:r>
    </w:p>
    <w:p w14:paraId="6AE392A5"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e) a divulgação e o intercâmbio de práticas docentes bem sucedidas, em especial as que façam uso de recursos tecnológicos e pedagógicos disponibilizados na escola;</w:t>
      </w:r>
    </w:p>
    <w:p w14:paraId="6AE392A6"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f) a análise de índices e indicadores externos de avaliação de sistema e desempenho da escola, para tomada de decisões em relação à proposta pedagógica e a projetos desenvolvidos no âmbito escolar;</w:t>
      </w:r>
    </w:p>
    <w:p w14:paraId="6AE392A7" w14:textId="77777777" w:rsidR="006A7C3E" w:rsidRPr="00226658" w:rsidRDefault="006A7C3E" w:rsidP="006A7C3E">
      <w:pPr>
        <w:spacing w:after="160" w:line="256" w:lineRule="auto"/>
        <w:jc w:val="both"/>
        <w:rPr>
          <w:rFonts w:asciiTheme="minorHAnsi" w:eastAsiaTheme="minorHAnsi" w:hAnsiTheme="minorHAnsi" w:cstheme="minorHAnsi"/>
          <w:lang w:eastAsia="en-US"/>
        </w:rPr>
      </w:pPr>
      <w:r w:rsidRPr="00226658">
        <w:rPr>
          <w:rFonts w:asciiTheme="minorHAnsi" w:eastAsiaTheme="minorHAnsi" w:hAnsiTheme="minorHAnsi" w:cstheme="minorHAnsi"/>
          <w:lang w:eastAsia="en-US"/>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14:paraId="6AE392A8"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Theme="minorHAnsi" w:hAnsiTheme="minorHAnsi" w:cstheme="minorHAnsi"/>
          <w:lang w:eastAsia="en-US"/>
        </w:rPr>
        <w:lastRenderedPageBreak/>
        <w:t>h) a obtenção de bons resultados e o progressivo êxito do processo de ensino e aprendizagem na unidade escolar.</w:t>
      </w:r>
    </w:p>
    <w:p w14:paraId="6AE392A9" w14:textId="77777777" w:rsidR="006A7C3E" w:rsidRPr="00226658" w:rsidRDefault="006A7C3E" w:rsidP="006A7C3E">
      <w:pPr>
        <w:jc w:val="both"/>
        <w:rPr>
          <w:rFonts w:asciiTheme="minorHAnsi" w:eastAsia="Calibri" w:hAnsiTheme="minorHAnsi" w:cstheme="minorHAnsi"/>
          <w:lang w:eastAsia="en-US"/>
        </w:rPr>
      </w:pPr>
    </w:p>
    <w:p w14:paraId="6AE392AA" w14:textId="77777777" w:rsidR="006A7C3E" w:rsidRPr="00226658" w:rsidRDefault="006A7C3E" w:rsidP="006A7C3E">
      <w:pPr>
        <w:jc w:val="both"/>
        <w:rPr>
          <w:rFonts w:asciiTheme="minorHAnsi" w:eastAsia="Calibri" w:hAnsiTheme="minorHAnsi" w:cstheme="minorHAnsi"/>
          <w:lang w:eastAsia="en-US"/>
        </w:rPr>
      </w:pPr>
    </w:p>
    <w:p w14:paraId="6AE392AB" w14:textId="77777777" w:rsidR="00F6583D" w:rsidRPr="00226658" w:rsidRDefault="00F6583D" w:rsidP="006A7C3E">
      <w:pPr>
        <w:jc w:val="both"/>
        <w:rPr>
          <w:rFonts w:asciiTheme="minorHAnsi" w:eastAsia="Calibri" w:hAnsiTheme="minorHAnsi" w:cstheme="minorHAnsi"/>
          <w:b/>
          <w:lang w:eastAsia="en-US"/>
        </w:rPr>
      </w:pPr>
    </w:p>
    <w:p w14:paraId="6AE392AC"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III- PARA O DESEMPENHO DA FUNÇÃO, O PROFESSOR COORDENADOR DEVERÁ APRESENTAR PERFIL PROFISSIONAL QUE ATENDA ÀS SEGUINTES EXIGÊNCIAS: </w:t>
      </w:r>
    </w:p>
    <w:p w14:paraId="6AE392AD" w14:textId="77777777" w:rsidR="006A7C3E" w:rsidRPr="00226658" w:rsidRDefault="006A7C3E" w:rsidP="006A7C3E">
      <w:pPr>
        <w:jc w:val="both"/>
        <w:rPr>
          <w:rFonts w:asciiTheme="minorHAnsi" w:eastAsia="Calibri" w:hAnsiTheme="minorHAnsi" w:cstheme="minorHAnsi"/>
          <w:b/>
          <w:lang w:eastAsia="en-US"/>
        </w:rPr>
      </w:pPr>
    </w:p>
    <w:p w14:paraId="6AE392AE"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a) Conhecer as diretrizes da política educacional desta Secretaria e os projetos que vêm sendo desenvolvidos; </w:t>
      </w:r>
    </w:p>
    <w:p w14:paraId="6AE392AF"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b) Possuir liderança, habilidade nas relações interpessoais e capacidade para o trabalho coletivo;</w:t>
      </w:r>
    </w:p>
    <w:p w14:paraId="6AE392B0"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c) Mostrar-se flexível às mudanças e inovações pedagógicas;</w:t>
      </w:r>
    </w:p>
    <w:p w14:paraId="6AE392B1"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d) Ter domínio dos conhecimentos básicos de informática; </w:t>
      </w:r>
    </w:p>
    <w:p w14:paraId="6AE392B2"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e) Ter disponibilidade para desenvolver ações em diferentes horários e dias da semana, de acordo com as especificidades do posto de trabalho, bem como para ações que exijam deslocamentos e viagens. </w:t>
      </w:r>
    </w:p>
    <w:p w14:paraId="6AE392B3" w14:textId="77777777" w:rsidR="006A7C3E" w:rsidRPr="00226658" w:rsidRDefault="006A7C3E" w:rsidP="006A7C3E">
      <w:pPr>
        <w:jc w:val="both"/>
        <w:rPr>
          <w:rFonts w:asciiTheme="minorHAnsi" w:eastAsia="Calibri" w:hAnsiTheme="minorHAnsi" w:cstheme="minorHAnsi"/>
          <w:b/>
          <w:lang w:eastAsia="en-US"/>
        </w:rPr>
      </w:pPr>
    </w:p>
    <w:p w14:paraId="6AE392B4"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IV – PERÍODO DE INSCRIÇÃO:</w:t>
      </w:r>
    </w:p>
    <w:p w14:paraId="6AE392B5"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 </w:t>
      </w:r>
    </w:p>
    <w:p w14:paraId="6AE392B6" w14:textId="45AEEED5"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Entrega da Proposta de Trabalho no período de</w:t>
      </w:r>
      <w:r w:rsidRPr="00226658">
        <w:rPr>
          <w:rFonts w:asciiTheme="minorHAnsi" w:eastAsia="Calibri" w:hAnsiTheme="minorHAnsi" w:cstheme="minorHAnsi"/>
          <w:b/>
          <w:lang w:eastAsia="en-US"/>
        </w:rPr>
        <w:t xml:space="preserve"> </w:t>
      </w:r>
      <w:r w:rsidR="00226658" w:rsidRPr="00226658">
        <w:rPr>
          <w:rFonts w:asciiTheme="minorHAnsi" w:eastAsia="Calibri" w:hAnsiTheme="minorHAnsi" w:cstheme="minorHAnsi"/>
          <w:b/>
          <w:lang w:eastAsia="en-US"/>
        </w:rPr>
        <w:t>15</w:t>
      </w:r>
      <w:r w:rsidRPr="00226658">
        <w:rPr>
          <w:rFonts w:asciiTheme="minorHAnsi" w:eastAsia="Calibri" w:hAnsiTheme="minorHAnsi" w:cstheme="minorHAnsi"/>
          <w:b/>
          <w:lang w:eastAsia="en-US"/>
        </w:rPr>
        <w:t>/0</w:t>
      </w:r>
      <w:r w:rsidR="00226658">
        <w:rPr>
          <w:rFonts w:asciiTheme="minorHAnsi" w:eastAsia="Calibri" w:hAnsiTheme="minorHAnsi" w:cstheme="minorHAnsi"/>
          <w:b/>
          <w:lang w:eastAsia="en-US"/>
        </w:rPr>
        <w:t>1</w:t>
      </w:r>
      <w:r w:rsidRPr="00226658">
        <w:rPr>
          <w:rFonts w:asciiTheme="minorHAnsi" w:eastAsia="Calibri" w:hAnsiTheme="minorHAnsi" w:cstheme="minorHAnsi"/>
          <w:b/>
          <w:lang w:eastAsia="en-US"/>
        </w:rPr>
        <w:t>/201</w:t>
      </w:r>
      <w:r w:rsidR="00226658">
        <w:rPr>
          <w:rFonts w:asciiTheme="minorHAnsi" w:eastAsia="Calibri" w:hAnsiTheme="minorHAnsi" w:cstheme="minorHAnsi"/>
          <w:b/>
          <w:lang w:eastAsia="en-US"/>
        </w:rPr>
        <w:t>9</w:t>
      </w:r>
      <w:r w:rsidRPr="00226658">
        <w:rPr>
          <w:rFonts w:asciiTheme="minorHAnsi" w:eastAsia="Calibri" w:hAnsiTheme="minorHAnsi" w:cstheme="minorHAnsi"/>
          <w:b/>
          <w:lang w:eastAsia="en-US"/>
        </w:rPr>
        <w:t xml:space="preserve"> a </w:t>
      </w:r>
      <w:r w:rsidR="00226658">
        <w:rPr>
          <w:rFonts w:asciiTheme="minorHAnsi" w:eastAsia="Calibri" w:hAnsiTheme="minorHAnsi" w:cstheme="minorHAnsi"/>
          <w:b/>
          <w:lang w:eastAsia="en-US"/>
        </w:rPr>
        <w:t>17</w:t>
      </w:r>
      <w:r w:rsidR="0077794C" w:rsidRPr="00226658">
        <w:rPr>
          <w:rFonts w:asciiTheme="minorHAnsi" w:eastAsia="Calibri" w:hAnsiTheme="minorHAnsi" w:cstheme="minorHAnsi"/>
          <w:b/>
          <w:lang w:eastAsia="en-US"/>
        </w:rPr>
        <w:t>/0</w:t>
      </w:r>
      <w:r w:rsidR="00226658">
        <w:rPr>
          <w:rFonts w:asciiTheme="minorHAnsi" w:eastAsia="Calibri" w:hAnsiTheme="minorHAnsi" w:cstheme="minorHAnsi"/>
          <w:b/>
          <w:lang w:eastAsia="en-US"/>
        </w:rPr>
        <w:t>1</w:t>
      </w:r>
      <w:r w:rsidRPr="00226658">
        <w:rPr>
          <w:rFonts w:asciiTheme="minorHAnsi" w:eastAsia="Calibri" w:hAnsiTheme="minorHAnsi" w:cstheme="minorHAnsi"/>
          <w:b/>
          <w:lang w:eastAsia="en-US"/>
        </w:rPr>
        <w:t>/201</w:t>
      </w:r>
      <w:r w:rsidR="00226658">
        <w:rPr>
          <w:rFonts w:asciiTheme="minorHAnsi" w:eastAsia="Calibri" w:hAnsiTheme="minorHAnsi" w:cstheme="minorHAnsi"/>
          <w:b/>
          <w:lang w:eastAsia="en-US"/>
        </w:rPr>
        <w:t>9</w:t>
      </w:r>
      <w:r w:rsidRPr="00226658">
        <w:rPr>
          <w:rFonts w:asciiTheme="minorHAnsi" w:eastAsia="Calibri" w:hAnsiTheme="minorHAnsi" w:cstheme="minorHAnsi"/>
          <w:b/>
          <w:lang w:eastAsia="en-US"/>
        </w:rPr>
        <w:t xml:space="preserve">, das </w:t>
      </w:r>
      <w:r w:rsidR="00226658">
        <w:rPr>
          <w:rFonts w:asciiTheme="minorHAnsi" w:eastAsia="Calibri" w:hAnsiTheme="minorHAnsi" w:cstheme="minorHAnsi"/>
          <w:b/>
          <w:lang w:eastAsia="en-US"/>
        </w:rPr>
        <w:t>9</w:t>
      </w:r>
      <w:r w:rsidR="00210A15" w:rsidRPr="00226658">
        <w:rPr>
          <w:rFonts w:asciiTheme="minorHAnsi" w:eastAsia="Calibri" w:hAnsiTheme="minorHAnsi" w:cstheme="minorHAnsi"/>
          <w:b/>
          <w:lang w:eastAsia="en-US"/>
        </w:rPr>
        <w:t xml:space="preserve">h às </w:t>
      </w:r>
      <w:r w:rsidR="00226658">
        <w:rPr>
          <w:rFonts w:asciiTheme="minorHAnsi" w:eastAsia="Calibri" w:hAnsiTheme="minorHAnsi" w:cstheme="minorHAnsi"/>
          <w:b/>
          <w:lang w:eastAsia="en-US"/>
        </w:rPr>
        <w:t>16</w:t>
      </w:r>
      <w:r w:rsidR="00210A15" w:rsidRPr="00226658">
        <w:rPr>
          <w:rFonts w:asciiTheme="minorHAnsi" w:eastAsia="Calibri" w:hAnsiTheme="minorHAnsi" w:cstheme="minorHAnsi"/>
          <w:b/>
          <w:lang w:eastAsia="en-US"/>
        </w:rPr>
        <w:t>h</w:t>
      </w:r>
      <w:r w:rsidRPr="00226658">
        <w:rPr>
          <w:rFonts w:asciiTheme="minorHAnsi" w:eastAsia="Calibri" w:hAnsiTheme="minorHAnsi" w:cstheme="minorHAnsi"/>
          <w:lang w:eastAsia="en-US"/>
        </w:rPr>
        <w:t xml:space="preserve">, na E.E. </w:t>
      </w:r>
      <w:proofErr w:type="spellStart"/>
      <w:r w:rsidR="00226658">
        <w:rPr>
          <w:rFonts w:asciiTheme="minorHAnsi" w:eastAsia="Calibri" w:hAnsiTheme="minorHAnsi" w:cstheme="minorHAnsi"/>
          <w:lang w:eastAsia="en-US"/>
        </w:rPr>
        <w:t>Hadla</w:t>
      </w:r>
      <w:proofErr w:type="spellEnd"/>
      <w:r w:rsidR="00226658">
        <w:rPr>
          <w:rFonts w:asciiTheme="minorHAnsi" w:eastAsia="Calibri" w:hAnsiTheme="minorHAnsi" w:cstheme="minorHAnsi"/>
          <w:lang w:eastAsia="en-US"/>
        </w:rPr>
        <w:t xml:space="preserve"> Feres </w:t>
      </w:r>
      <w:proofErr w:type="spellStart"/>
      <w:r w:rsidR="00226658">
        <w:rPr>
          <w:rFonts w:asciiTheme="minorHAnsi" w:eastAsia="Calibri" w:hAnsiTheme="minorHAnsi" w:cstheme="minorHAnsi"/>
          <w:lang w:eastAsia="en-US"/>
        </w:rPr>
        <w:t>Profª</w:t>
      </w:r>
      <w:proofErr w:type="spellEnd"/>
      <w:r w:rsidR="009C700B" w:rsidRPr="00226658">
        <w:rPr>
          <w:rFonts w:asciiTheme="minorHAnsi" w:eastAsia="Calibri" w:hAnsiTheme="minorHAnsi" w:cstheme="minorHAnsi"/>
          <w:lang w:eastAsia="en-US"/>
        </w:rPr>
        <w:t xml:space="preserve"> – </w:t>
      </w:r>
      <w:r w:rsidR="00226658">
        <w:rPr>
          <w:rFonts w:asciiTheme="minorHAnsi" w:eastAsia="Calibri" w:hAnsiTheme="minorHAnsi" w:cstheme="minorHAnsi"/>
          <w:lang w:eastAsia="en-US"/>
        </w:rPr>
        <w:t xml:space="preserve"> Rua Bandeirantes nº </w:t>
      </w:r>
      <w:proofErr w:type="gramStart"/>
      <w:r w:rsidR="00226658">
        <w:rPr>
          <w:rFonts w:asciiTheme="minorHAnsi" w:eastAsia="Calibri" w:hAnsiTheme="minorHAnsi" w:cstheme="minorHAnsi"/>
          <w:lang w:eastAsia="en-US"/>
        </w:rPr>
        <w:t>80</w:t>
      </w:r>
      <w:r w:rsidR="009C700B" w:rsidRPr="00226658">
        <w:rPr>
          <w:rFonts w:asciiTheme="minorHAnsi" w:eastAsia="Calibri" w:hAnsiTheme="minorHAnsi" w:cstheme="minorHAnsi"/>
          <w:lang w:eastAsia="en-US"/>
        </w:rPr>
        <w:t xml:space="preserve">, </w:t>
      </w:r>
      <w:r w:rsidR="00226658">
        <w:rPr>
          <w:rFonts w:asciiTheme="minorHAnsi" w:eastAsia="Calibri" w:hAnsiTheme="minorHAnsi" w:cstheme="minorHAnsi"/>
          <w:lang w:eastAsia="en-US"/>
        </w:rPr>
        <w:t xml:space="preserve"> Jardim</w:t>
      </w:r>
      <w:proofErr w:type="gramEnd"/>
      <w:r w:rsidR="00226658">
        <w:rPr>
          <w:rFonts w:asciiTheme="minorHAnsi" w:eastAsia="Calibri" w:hAnsiTheme="minorHAnsi" w:cstheme="minorHAnsi"/>
          <w:lang w:eastAsia="en-US"/>
        </w:rPr>
        <w:t xml:space="preserve"> </w:t>
      </w:r>
      <w:proofErr w:type="spellStart"/>
      <w:r w:rsidR="00226658">
        <w:rPr>
          <w:rFonts w:asciiTheme="minorHAnsi" w:eastAsia="Calibri" w:hAnsiTheme="minorHAnsi" w:cstheme="minorHAnsi"/>
          <w:lang w:eastAsia="en-US"/>
        </w:rPr>
        <w:t>Yayá</w:t>
      </w:r>
      <w:proofErr w:type="spellEnd"/>
      <w:r w:rsidR="009C700B" w:rsidRPr="00226658">
        <w:rPr>
          <w:rFonts w:asciiTheme="minorHAnsi" w:eastAsia="Calibri" w:hAnsiTheme="minorHAnsi" w:cstheme="minorHAnsi"/>
          <w:lang w:eastAsia="en-US"/>
        </w:rPr>
        <w:t xml:space="preserve"> – Carapicuíba - SP</w:t>
      </w:r>
    </w:p>
    <w:p w14:paraId="6AE392B7" w14:textId="77777777" w:rsidR="006A7C3E" w:rsidRPr="00226658" w:rsidRDefault="006A7C3E" w:rsidP="006A7C3E">
      <w:pPr>
        <w:jc w:val="both"/>
        <w:rPr>
          <w:rFonts w:asciiTheme="minorHAnsi" w:eastAsia="Calibri" w:hAnsiTheme="minorHAnsi" w:cstheme="minorHAnsi"/>
          <w:lang w:eastAsia="en-US"/>
        </w:rPr>
      </w:pPr>
    </w:p>
    <w:p w14:paraId="6AE392B8"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V – APRESENTAÇÃO DA PROPOSTA DE TRABALHO, CONTENDO:</w:t>
      </w:r>
    </w:p>
    <w:p w14:paraId="6AE392B9"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 </w:t>
      </w:r>
    </w:p>
    <w:p w14:paraId="6AE392BA"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a) Ações a serem desenvolvidas visando o desenvolvimento e aperfeiçoamento do trabalho pedagógico, fundamentado nos princípios que norteiam a Proposta Curricular do Estado de São Paulo; </w:t>
      </w:r>
    </w:p>
    <w:p w14:paraId="6AE392BB" w14:textId="77777777" w:rsidR="006A7C3E" w:rsidRPr="00226658" w:rsidRDefault="006A7C3E" w:rsidP="006A7C3E">
      <w:pPr>
        <w:jc w:val="both"/>
        <w:rPr>
          <w:rFonts w:asciiTheme="minorHAnsi" w:eastAsia="Calibri" w:hAnsiTheme="minorHAnsi" w:cstheme="minorHAnsi"/>
          <w:lang w:eastAsia="en-US"/>
        </w:rPr>
      </w:pPr>
      <w:r w:rsidRPr="00226658">
        <w:rPr>
          <w:rFonts w:asciiTheme="minorHAnsi" w:eastAsia="Calibri" w:hAnsiTheme="minorHAnsi" w:cstheme="minorHAnsi"/>
          <w:lang w:eastAsia="en-US"/>
        </w:rPr>
        <w:t xml:space="preserve">b) Currículo atualizado contendo a participação em cursos de atualização profissional oferecidos pela SEE e/ou Diretoria de Ensino; </w:t>
      </w:r>
    </w:p>
    <w:p w14:paraId="6AE392BC"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lang w:eastAsia="en-US"/>
        </w:rPr>
        <w:t>c) Experiência profissional na área de Educação.</w:t>
      </w:r>
    </w:p>
    <w:p w14:paraId="6AE392BD" w14:textId="77777777" w:rsidR="006A7C3E" w:rsidRPr="00226658" w:rsidRDefault="006A7C3E" w:rsidP="006A7C3E">
      <w:pPr>
        <w:jc w:val="both"/>
        <w:rPr>
          <w:rFonts w:asciiTheme="minorHAnsi" w:eastAsia="Calibri" w:hAnsiTheme="minorHAnsi" w:cstheme="minorHAnsi"/>
          <w:b/>
          <w:lang w:eastAsia="en-US"/>
        </w:rPr>
      </w:pPr>
    </w:p>
    <w:p w14:paraId="6AE392BE" w14:textId="77777777" w:rsidR="006A7C3E" w:rsidRPr="00226658" w:rsidRDefault="006A7C3E" w:rsidP="006A7C3E">
      <w:pPr>
        <w:jc w:val="both"/>
        <w:rPr>
          <w:rFonts w:asciiTheme="minorHAnsi" w:eastAsia="Calibri" w:hAnsiTheme="minorHAnsi" w:cstheme="minorHAnsi"/>
          <w:lang w:eastAsia="en-US"/>
        </w:rPr>
      </w:pPr>
    </w:p>
    <w:p w14:paraId="6AE392BF"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VI – ENTREVISTA E AVALIAÇÃO DA PROPOSTA DE TRABALHO:</w:t>
      </w:r>
    </w:p>
    <w:p w14:paraId="6AE392C0" w14:textId="77777777" w:rsidR="006A7C3E" w:rsidRPr="00226658" w:rsidRDefault="006A7C3E" w:rsidP="006A7C3E">
      <w:pPr>
        <w:jc w:val="both"/>
        <w:rPr>
          <w:rFonts w:asciiTheme="minorHAnsi" w:eastAsia="Calibri" w:hAnsiTheme="minorHAnsi" w:cstheme="minorHAnsi"/>
          <w:b/>
          <w:lang w:eastAsia="en-US"/>
        </w:rPr>
      </w:pPr>
      <w:r w:rsidRPr="00226658">
        <w:rPr>
          <w:rFonts w:asciiTheme="minorHAnsi" w:eastAsia="Calibri" w:hAnsiTheme="minorHAnsi" w:cstheme="minorHAnsi"/>
          <w:b/>
          <w:lang w:eastAsia="en-US"/>
        </w:rPr>
        <w:t xml:space="preserve"> </w:t>
      </w:r>
    </w:p>
    <w:p w14:paraId="6AE392C1" w14:textId="77777777" w:rsidR="006F346F" w:rsidRPr="00226658" w:rsidRDefault="00F6583D" w:rsidP="00847467">
      <w:pPr>
        <w:pStyle w:val="NormalWeb"/>
        <w:numPr>
          <w:ilvl w:val="0"/>
          <w:numId w:val="3"/>
        </w:numPr>
        <w:shd w:val="clear" w:color="auto" w:fill="FFFFFF"/>
        <w:spacing w:before="0" w:beforeAutospacing="0" w:after="107" w:afterAutospacing="0"/>
        <w:jc w:val="both"/>
        <w:rPr>
          <w:rFonts w:asciiTheme="minorHAnsi" w:hAnsiTheme="minorHAnsi" w:cstheme="minorHAnsi"/>
          <w:color w:val="444444"/>
        </w:rPr>
      </w:pPr>
      <w:r w:rsidRPr="00226658">
        <w:rPr>
          <w:rFonts w:asciiTheme="minorHAnsi" w:hAnsiTheme="minorHAnsi" w:cstheme="minorHAnsi"/>
          <w:color w:val="444444"/>
        </w:rPr>
        <w:t>A entrevista constará da apresentação pelo candidato (a) do seu histórico profissional e da proposta de trabalho para o posto de trabalho, objeto de sua inscrição;</w:t>
      </w:r>
    </w:p>
    <w:p w14:paraId="6AE392C2" w14:textId="6D461430" w:rsidR="00F6583D" w:rsidRPr="00226658" w:rsidRDefault="006F346F" w:rsidP="00F6583D">
      <w:pPr>
        <w:pStyle w:val="NormalWeb"/>
        <w:shd w:val="clear" w:color="auto" w:fill="FFFFFF"/>
        <w:spacing w:before="0" w:beforeAutospacing="0" w:after="107" w:afterAutospacing="0"/>
        <w:jc w:val="both"/>
        <w:rPr>
          <w:rFonts w:asciiTheme="minorHAnsi" w:hAnsiTheme="minorHAnsi" w:cstheme="minorHAnsi"/>
          <w:color w:val="444444"/>
        </w:rPr>
      </w:pPr>
      <w:r w:rsidRPr="00226658">
        <w:rPr>
          <w:rFonts w:asciiTheme="minorHAnsi" w:hAnsiTheme="minorHAnsi" w:cstheme="minorHAnsi"/>
          <w:color w:val="444444"/>
        </w:rPr>
        <w:t xml:space="preserve">      </w:t>
      </w:r>
      <w:r w:rsidR="00F6583D" w:rsidRPr="00226658">
        <w:rPr>
          <w:rFonts w:asciiTheme="minorHAnsi" w:hAnsiTheme="minorHAnsi" w:cstheme="minorHAnsi"/>
          <w:color w:val="444444"/>
        </w:rPr>
        <w:t>b)</w:t>
      </w:r>
      <w:r w:rsidR="00F6583D" w:rsidRPr="00226658">
        <w:rPr>
          <w:rStyle w:val="apple-converted-space"/>
          <w:rFonts w:asciiTheme="minorHAnsi" w:hAnsiTheme="minorHAnsi" w:cstheme="minorHAnsi"/>
          <w:color w:val="444444"/>
        </w:rPr>
        <w:t> </w:t>
      </w:r>
      <w:r w:rsidR="00F6583D" w:rsidRPr="00226658">
        <w:rPr>
          <w:rStyle w:val="Forte"/>
          <w:rFonts w:asciiTheme="minorHAnsi" w:hAnsiTheme="minorHAnsi" w:cstheme="minorHAnsi"/>
          <w:color w:val="444444"/>
        </w:rPr>
        <w:t xml:space="preserve">A entrevista ocorrerá no dia </w:t>
      </w:r>
      <w:r w:rsidR="00226658">
        <w:rPr>
          <w:rStyle w:val="Forte"/>
          <w:rFonts w:asciiTheme="minorHAnsi" w:hAnsiTheme="minorHAnsi" w:cstheme="minorHAnsi"/>
          <w:color w:val="444444"/>
        </w:rPr>
        <w:t>18</w:t>
      </w:r>
      <w:r w:rsidR="00F6583D" w:rsidRPr="00226658">
        <w:rPr>
          <w:rStyle w:val="Forte"/>
          <w:rFonts w:asciiTheme="minorHAnsi" w:hAnsiTheme="minorHAnsi" w:cstheme="minorHAnsi"/>
          <w:color w:val="444444"/>
        </w:rPr>
        <w:t>/</w:t>
      </w:r>
      <w:r w:rsidR="00226658">
        <w:rPr>
          <w:rStyle w:val="Forte"/>
          <w:rFonts w:asciiTheme="minorHAnsi" w:hAnsiTheme="minorHAnsi" w:cstheme="minorHAnsi"/>
          <w:color w:val="444444"/>
        </w:rPr>
        <w:t>01</w:t>
      </w:r>
      <w:r w:rsidR="00F6583D" w:rsidRPr="00226658">
        <w:rPr>
          <w:rStyle w:val="Forte"/>
          <w:rFonts w:asciiTheme="minorHAnsi" w:hAnsiTheme="minorHAnsi" w:cstheme="minorHAnsi"/>
          <w:color w:val="444444"/>
        </w:rPr>
        <w:t>/201</w:t>
      </w:r>
      <w:r w:rsidR="00226658">
        <w:rPr>
          <w:rStyle w:val="Forte"/>
          <w:rFonts w:asciiTheme="minorHAnsi" w:hAnsiTheme="minorHAnsi" w:cstheme="minorHAnsi"/>
          <w:color w:val="444444"/>
        </w:rPr>
        <w:t>9</w:t>
      </w:r>
      <w:r w:rsidR="00F91A48">
        <w:rPr>
          <w:rStyle w:val="Forte"/>
          <w:rFonts w:asciiTheme="minorHAnsi" w:hAnsiTheme="minorHAnsi" w:cstheme="minorHAnsi"/>
          <w:color w:val="444444"/>
        </w:rPr>
        <w:t xml:space="preserve"> a partir das 14h</w:t>
      </w:r>
      <w:r w:rsidR="00847467" w:rsidRPr="00226658">
        <w:rPr>
          <w:rStyle w:val="Forte"/>
          <w:rFonts w:asciiTheme="minorHAnsi" w:hAnsiTheme="minorHAnsi" w:cstheme="minorHAnsi"/>
          <w:color w:val="444444"/>
        </w:rPr>
        <w:t>.</w:t>
      </w:r>
    </w:p>
    <w:p w14:paraId="6AE392C3" w14:textId="77777777" w:rsidR="006A7C3E" w:rsidRPr="00226658" w:rsidRDefault="006A7C3E" w:rsidP="006A7C3E">
      <w:pPr>
        <w:jc w:val="both"/>
        <w:rPr>
          <w:rFonts w:asciiTheme="minorHAnsi" w:eastAsia="Calibri" w:hAnsiTheme="minorHAnsi" w:cstheme="minorHAnsi"/>
          <w:lang w:eastAsia="en-US"/>
        </w:rPr>
      </w:pPr>
    </w:p>
    <w:p w14:paraId="6AE392C4" w14:textId="77777777" w:rsidR="006A7C3E" w:rsidRPr="00226658" w:rsidRDefault="006A7C3E" w:rsidP="006A7C3E">
      <w:pPr>
        <w:jc w:val="both"/>
        <w:rPr>
          <w:rFonts w:asciiTheme="minorHAnsi" w:eastAsia="Calibri" w:hAnsiTheme="minorHAnsi" w:cstheme="minorHAnsi"/>
          <w:lang w:eastAsia="en-US"/>
        </w:rPr>
      </w:pPr>
    </w:p>
    <w:p w14:paraId="6AE392C5" w14:textId="77777777" w:rsidR="006A7C3E" w:rsidRPr="00226658" w:rsidRDefault="006A7C3E" w:rsidP="006A7C3E">
      <w:pPr>
        <w:jc w:val="both"/>
        <w:rPr>
          <w:rFonts w:asciiTheme="minorHAnsi" w:eastAsia="Calibri" w:hAnsiTheme="minorHAnsi" w:cstheme="minorHAnsi"/>
          <w:lang w:eastAsia="en-US"/>
        </w:rPr>
      </w:pPr>
    </w:p>
    <w:p w14:paraId="6AE392C6" w14:textId="409D3CEB" w:rsidR="00D53930" w:rsidRPr="00226658" w:rsidRDefault="0077794C" w:rsidP="006A7C3E">
      <w:pPr>
        <w:spacing w:line="360" w:lineRule="auto"/>
        <w:jc w:val="both"/>
        <w:rPr>
          <w:rFonts w:asciiTheme="minorHAnsi" w:hAnsiTheme="minorHAnsi" w:cstheme="minorHAnsi"/>
          <w:sz w:val="22"/>
          <w:szCs w:val="22"/>
        </w:rPr>
      </w:pPr>
      <w:r w:rsidRPr="00226658">
        <w:rPr>
          <w:rFonts w:asciiTheme="minorHAnsi" w:eastAsia="Calibri" w:hAnsiTheme="minorHAnsi" w:cstheme="minorHAnsi"/>
          <w:lang w:eastAsia="en-US"/>
        </w:rPr>
        <w:t xml:space="preserve">Carapicuíba, </w:t>
      </w:r>
      <w:r w:rsidR="00F91A48">
        <w:rPr>
          <w:rFonts w:asciiTheme="minorHAnsi" w:eastAsia="Calibri" w:hAnsiTheme="minorHAnsi" w:cstheme="minorHAnsi"/>
          <w:lang w:eastAsia="en-US"/>
        </w:rPr>
        <w:t>14</w:t>
      </w:r>
      <w:r w:rsidR="00847467" w:rsidRPr="00226658">
        <w:rPr>
          <w:rFonts w:asciiTheme="minorHAnsi" w:eastAsia="Calibri" w:hAnsiTheme="minorHAnsi" w:cstheme="minorHAnsi"/>
          <w:lang w:eastAsia="en-US"/>
        </w:rPr>
        <w:t xml:space="preserve"> de </w:t>
      </w:r>
      <w:r w:rsidR="00172929">
        <w:rPr>
          <w:rFonts w:asciiTheme="minorHAnsi" w:eastAsia="Calibri" w:hAnsiTheme="minorHAnsi" w:cstheme="minorHAnsi"/>
          <w:lang w:eastAsia="en-US"/>
        </w:rPr>
        <w:t>janeiro</w:t>
      </w:r>
      <w:r w:rsidR="004777C0" w:rsidRPr="00226658">
        <w:rPr>
          <w:rFonts w:asciiTheme="minorHAnsi" w:eastAsia="Calibri" w:hAnsiTheme="minorHAnsi" w:cstheme="minorHAnsi"/>
          <w:lang w:eastAsia="en-US"/>
        </w:rPr>
        <w:t xml:space="preserve"> de 201</w:t>
      </w:r>
      <w:r w:rsidR="00F91A48">
        <w:rPr>
          <w:rFonts w:asciiTheme="minorHAnsi" w:eastAsia="Calibri" w:hAnsiTheme="minorHAnsi" w:cstheme="minorHAnsi"/>
          <w:lang w:eastAsia="en-US"/>
        </w:rPr>
        <w:t>9</w:t>
      </w:r>
      <w:r w:rsidR="006A7C3E" w:rsidRPr="00226658">
        <w:rPr>
          <w:rFonts w:asciiTheme="minorHAnsi" w:eastAsia="Calibri" w:hAnsiTheme="minorHAnsi" w:cstheme="minorHAnsi"/>
          <w:lang w:eastAsia="en-US"/>
        </w:rPr>
        <w:t>.</w:t>
      </w:r>
      <w:r w:rsidR="00D427AA" w:rsidRPr="00226658">
        <w:rPr>
          <w:rFonts w:asciiTheme="minorHAnsi" w:hAnsiTheme="minorHAnsi" w:cstheme="minorHAnsi"/>
          <w:sz w:val="22"/>
          <w:szCs w:val="22"/>
        </w:rPr>
        <w:t xml:space="preserve">  </w:t>
      </w:r>
    </w:p>
    <w:p w14:paraId="7E8FD86A" w14:textId="6F6E4EDE" w:rsidR="0067146F" w:rsidRPr="00226658" w:rsidRDefault="0067146F" w:rsidP="006A7C3E">
      <w:pPr>
        <w:spacing w:line="360" w:lineRule="auto"/>
        <w:jc w:val="both"/>
        <w:rPr>
          <w:rFonts w:asciiTheme="minorHAnsi" w:hAnsiTheme="minorHAnsi" w:cstheme="minorHAnsi"/>
          <w:sz w:val="22"/>
          <w:szCs w:val="22"/>
        </w:rPr>
      </w:pPr>
    </w:p>
    <w:p w14:paraId="75D49E4B" w14:textId="78C9A8FD" w:rsidR="0067146F" w:rsidRPr="00226658" w:rsidRDefault="0067146F" w:rsidP="006A7C3E">
      <w:pPr>
        <w:spacing w:line="360" w:lineRule="auto"/>
        <w:jc w:val="both"/>
        <w:rPr>
          <w:rFonts w:asciiTheme="minorHAnsi" w:hAnsiTheme="minorHAnsi" w:cstheme="minorHAnsi"/>
          <w:sz w:val="22"/>
          <w:szCs w:val="22"/>
        </w:rPr>
      </w:pPr>
    </w:p>
    <w:p w14:paraId="6B64FAF4" w14:textId="77777777" w:rsidR="0067146F" w:rsidRPr="00226658" w:rsidRDefault="0067146F" w:rsidP="006A7C3E">
      <w:pPr>
        <w:spacing w:line="360" w:lineRule="auto"/>
        <w:jc w:val="both"/>
        <w:rPr>
          <w:rFonts w:asciiTheme="minorHAnsi" w:hAnsiTheme="minorHAnsi" w:cstheme="minorHAnsi"/>
          <w:sz w:val="22"/>
          <w:szCs w:val="22"/>
        </w:rPr>
      </w:pPr>
    </w:p>
    <w:p w14:paraId="6AE392C7" w14:textId="7C50C1AF" w:rsidR="009701CD" w:rsidRPr="00226658" w:rsidRDefault="00F91A48" w:rsidP="009627D2">
      <w:pPr>
        <w:ind w:left="4248" w:firstLine="708"/>
        <w:jc w:val="center"/>
        <w:rPr>
          <w:rFonts w:asciiTheme="minorHAnsi" w:hAnsiTheme="minorHAnsi" w:cstheme="minorHAnsi"/>
          <w:sz w:val="22"/>
          <w:szCs w:val="22"/>
        </w:rPr>
      </w:pPr>
      <w:r>
        <w:rPr>
          <w:rFonts w:asciiTheme="minorHAnsi" w:hAnsiTheme="minorHAnsi" w:cstheme="minorHAnsi"/>
          <w:sz w:val="22"/>
          <w:szCs w:val="22"/>
        </w:rPr>
        <w:t>Rogens Wilson Vasque</w:t>
      </w:r>
    </w:p>
    <w:p w14:paraId="6AE392C8" w14:textId="77777777" w:rsidR="00D53930" w:rsidRPr="00226658" w:rsidRDefault="00D53930" w:rsidP="009627D2">
      <w:pPr>
        <w:ind w:left="4956"/>
        <w:jc w:val="center"/>
        <w:rPr>
          <w:rFonts w:asciiTheme="minorHAnsi" w:hAnsiTheme="minorHAnsi" w:cstheme="minorHAnsi"/>
          <w:sz w:val="22"/>
          <w:szCs w:val="22"/>
        </w:rPr>
      </w:pPr>
      <w:r w:rsidRPr="00226658">
        <w:rPr>
          <w:rFonts w:asciiTheme="minorHAnsi" w:hAnsiTheme="minorHAnsi" w:cstheme="minorHAnsi"/>
          <w:sz w:val="22"/>
          <w:szCs w:val="22"/>
        </w:rPr>
        <w:t>DIRETOR DE ESCOLA</w:t>
      </w:r>
    </w:p>
    <w:sectPr w:rsidR="00D53930" w:rsidRPr="00226658" w:rsidSect="00EF2B5B">
      <w:pgSz w:w="11907" w:h="16840" w:code="9"/>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B49"/>
    <w:multiLevelType w:val="hybridMultilevel"/>
    <w:tmpl w:val="8A4E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16123A0"/>
    <w:multiLevelType w:val="hybridMultilevel"/>
    <w:tmpl w:val="7B90A428"/>
    <w:lvl w:ilvl="0" w:tplc="80326014">
      <w:start w:val="1"/>
      <w:numFmt w:val="lowerLetter"/>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295AAE"/>
    <w:multiLevelType w:val="hybridMultilevel"/>
    <w:tmpl w:val="1006F87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B4"/>
    <w:rsid w:val="000128B0"/>
    <w:rsid w:val="00014A6B"/>
    <w:rsid w:val="00023901"/>
    <w:rsid w:val="00030D6D"/>
    <w:rsid w:val="00040726"/>
    <w:rsid w:val="00043200"/>
    <w:rsid w:val="00070BDB"/>
    <w:rsid w:val="00080A0F"/>
    <w:rsid w:val="0008738C"/>
    <w:rsid w:val="000F2336"/>
    <w:rsid w:val="000F68B7"/>
    <w:rsid w:val="00172929"/>
    <w:rsid w:val="001A0959"/>
    <w:rsid w:val="001E109D"/>
    <w:rsid w:val="001E3A63"/>
    <w:rsid w:val="002002B4"/>
    <w:rsid w:val="00210A15"/>
    <w:rsid w:val="00215AD1"/>
    <w:rsid w:val="00226658"/>
    <w:rsid w:val="00264621"/>
    <w:rsid w:val="002A5A22"/>
    <w:rsid w:val="002B0C11"/>
    <w:rsid w:val="003215E9"/>
    <w:rsid w:val="00342312"/>
    <w:rsid w:val="0035607E"/>
    <w:rsid w:val="00363720"/>
    <w:rsid w:val="00390CEF"/>
    <w:rsid w:val="00394AB9"/>
    <w:rsid w:val="003A51FB"/>
    <w:rsid w:val="003A776F"/>
    <w:rsid w:val="003C3D7D"/>
    <w:rsid w:val="003D0462"/>
    <w:rsid w:val="0043681F"/>
    <w:rsid w:val="0046318F"/>
    <w:rsid w:val="004777C0"/>
    <w:rsid w:val="004D23F3"/>
    <w:rsid w:val="004F2C75"/>
    <w:rsid w:val="004F4F54"/>
    <w:rsid w:val="004F592E"/>
    <w:rsid w:val="004F5B59"/>
    <w:rsid w:val="005011B4"/>
    <w:rsid w:val="00522547"/>
    <w:rsid w:val="00524515"/>
    <w:rsid w:val="00556A9D"/>
    <w:rsid w:val="00571BB9"/>
    <w:rsid w:val="0058794F"/>
    <w:rsid w:val="005D286D"/>
    <w:rsid w:val="005E5181"/>
    <w:rsid w:val="00602125"/>
    <w:rsid w:val="00644C22"/>
    <w:rsid w:val="0067146F"/>
    <w:rsid w:val="006875EE"/>
    <w:rsid w:val="006A7C3E"/>
    <w:rsid w:val="006D4E7D"/>
    <w:rsid w:val="006F346F"/>
    <w:rsid w:val="00734787"/>
    <w:rsid w:val="00751EDE"/>
    <w:rsid w:val="00756693"/>
    <w:rsid w:val="0077794C"/>
    <w:rsid w:val="007C5D4B"/>
    <w:rsid w:val="0082435B"/>
    <w:rsid w:val="00847467"/>
    <w:rsid w:val="008754EC"/>
    <w:rsid w:val="00880C41"/>
    <w:rsid w:val="008A4AA7"/>
    <w:rsid w:val="008E6995"/>
    <w:rsid w:val="008E78B2"/>
    <w:rsid w:val="00907AD5"/>
    <w:rsid w:val="00936B17"/>
    <w:rsid w:val="009627D2"/>
    <w:rsid w:val="009701CD"/>
    <w:rsid w:val="00970E7E"/>
    <w:rsid w:val="00976AA9"/>
    <w:rsid w:val="009C0620"/>
    <w:rsid w:val="009C700B"/>
    <w:rsid w:val="009E21D5"/>
    <w:rsid w:val="009E5BF4"/>
    <w:rsid w:val="00A707C2"/>
    <w:rsid w:val="00AD712F"/>
    <w:rsid w:val="00AF6E29"/>
    <w:rsid w:val="00B211C0"/>
    <w:rsid w:val="00B30E0E"/>
    <w:rsid w:val="00B31BF3"/>
    <w:rsid w:val="00B54B28"/>
    <w:rsid w:val="00B72ECF"/>
    <w:rsid w:val="00BC2C45"/>
    <w:rsid w:val="00C0617A"/>
    <w:rsid w:val="00C26A04"/>
    <w:rsid w:val="00C26AC8"/>
    <w:rsid w:val="00C31D13"/>
    <w:rsid w:val="00C325EB"/>
    <w:rsid w:val="00CB6BB0"/>
    <w:rsid w:val="00D120AD"/>
    <w:rsid w:val="00D127AB"/>
    <w:rsid w:val="00D33F9E"/>
    <w:rsid w:val="00D427AA"/>
    <w:rsid w:val="00D53930"/>
    <w:rsid w:val="00DE13B7"/>
    <w:rsid w:val="00EC5596"/>
    <w:rsid w:val="00EF2B5B"/>
    <w:rsid w:val="00EF5028"/>
    <w:rsid w:val="00F05BE6"/>
    <w:rsid w:val="00F070D8"/>
    <w:rsid w:val="00F079D8"/>
    <w:rsid w:val="00F41A48"/>
    <w:rsid w:val="00F6583D"/>
    <w:rsid w:val="00F91A48"/>
    <w:rsid w:val="00FC4162"/>
    <w:rsid w:val="00FE1A39"/>
    <w:rsid w:val="00FF25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AE3927A"/>
  <w15:docId w15:val="{D21854CF-B043-4B3D-B5C4-C409EE1E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AA9"/>
    <w:rPr>
      <w:rFonts w:ascii="Arial" w:hAnsi="Arial"/>
      <w:sz w:val="24"/>
    </w:rPr>
  </w:style>
  <w:style w:type="paragraph" w:styleId="Ttulo1">
    <w:name w:val="heading 1"/>
    <w:basedOn w:val="Normal"/>
    <w:next w:val="Normal"/>
    <w:qFormat/>
    <w:rsid w:val="00976AA9"/>
    <w:pPr>
      <w:keepNext/>
      <w:jc w:val="center"/>
      <w:outlineLvl w:val="0"/>
    </w:pPr>
    <w:rPr>
      <w:b/>
      <w:sz w:val="28"/>
    </w:rPr>
  </w:style>
  <w:style w:type="paragraph" w:styleId="Ttulo2">
    <w:name w:val="heading 2"/>
    <w:basedOn w:val="Normal"/>
    <w:next w:val="Normal"/>
    <w:qFormat/>
    <w:rsid w:val="00976AA9"/>
    <w:pPr>
      <w:keepNext/>
      <w:outlineLvl w:val="1"/>
    </w:pPr>
    <w:rPr>
      <w:b/>
    </w:rPr>
  </w:style>
  <w:style w:type="paragraph" w:styleId="Ttulo3">
    <w:name w:val="heading 3"/>
    <w:basedOn w:val="Normal"/>
    <w:next w:val="Normal"/>
    <w:qFormat/>
    <w:rsid w:val="00976AA9"/>
    <w:pPr>
      <w:keepNext/>
      <w:jc w:val="center"/>
      <w:outlineLvl w:val="2"/>
    </w:pPr>
    <w:rPr>
      <w:b/>
      <w:u w:val="single"/>
    </w:rPr>
  </w:style>
  <w:style w:type="paragraph" w:styleId="Ttulo4">
    <w:name w:val="heading 4"/>
    <w:basedOn w:val="Normal"/>
    <w:next w:val="Normal"/>
    <w:link w:val="Ttulo4Char"/>
    <w:uiPriority w:val="9"/>
    <w:semiHidden/>
    <w:unhideWhenUsed/>
    <w:qFormat/>
    <w:rsid w:val="00907AD5"/>
    <w:pPr>
      <w:keepNext/>
      <w:keepLines/>
      <w:spacing w:before="4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22665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907AD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76AA9"/>
    <w:pPr>
      <w:jc w:val="center"/>
    </w:pPr>
  </w:style>
  <w:style w:type="paragraph" w:styleId="MapadoDocumento">
    <w:name w:val="Document Map"/>
    <w:basedOn w:val="Normal"/>
    <w:semiHidden/>
    <w:rsid w:val="00976AA9"/>
    <w:pPr>
      <w:shd w:val="clear" w:color="auto" w:fill="000080"/>
    </w:pPr>
    <w:rPr>
      <w:rFonts w:ascii="Tahoma" w:hAnsi="Tahoma"/>
    </w:rPr>
  </w:style>
  <w:style w:type="paragraph" w:styleId="Corpodetexto2">
    <w:name w:val="Body Text 2"/>
    <w:basedOn w:val="Normal"/>
    <w:rsid w:val="00976AA9"/>
    <w:pPr>
      <w:jc w:val="both"/>
    </w:pPr>
  </w:style>
  <w:style w:type="paragraph" w:styleId="Textodebalo">
    <w:name w:val="Balloon Text"/>
    <w:basedOn w:val="Normal"/>
    <w:semiHidden/>
    <w:rsid w:val="00936B17"/>
    <w:rPr>
      <w:rFonts w:ascii="Tahoma" w:hAnsi="Tahoma" w:cs="Tahoma"/>
      <w:sz w:val="16"/>
      <w:szCs w:val="16"/>
    </w:rPr>
  </w:style>
  <w:style w:type="paragraph" w:styleId="NormalWeb">
    <w:name w:val="Normal (Web)"/>
    <w:basedOn w:val="Normal"/>
    <w:uiPriority w:val="99"/>
    <w:unhideWhenUsed/>
    <w:rsid w:val="00F6583D"/>
    <w:pPr>
      <w:spacing w:before="100" w:beforeAutospacing="1" w:after="100" w:afterAutospacing="1"/>
    </w:pPr>
    <w:rPr>
      <w:rFonts w:ascii="Times New Roman" w:hAnsi="Times New Roman"/>
      <w:szCs w:val="24"/>
    </w:rPr>
  </w:style>
  <w:style w:type="character" w:styleId="Forte">
    <w:name w:val="Strong"/>
    <w:basedOn w:val="Fontepargpadro"/>
    <w:uiPriority w:val="22"/>
    <w:qFormat/>
    <w:rsid w:val="00F6583D"/>
    <w:rPr>
      <w:b/>
      <w:bCs/>
    </w:rPr>
  </w:style>
  <w:style w:type="character" w:customStyle="1" w:styleId="apple-converted-space">
    <w:name w:val="apple-converted-space"/>
    <w:basedOn w:val="Fontepargpadro"/>
    <w:rsid w:val="00F6583D"/>
  </w:style>
  <w:style w:type="character" w:customStyle="1" w:styleId="Ttulo4Char">
    <w:name w:val="Título 4 Char"/>
    <w:basedOn w:val="Fontepargpadro"/>
    <w:link w:val="Ttulo4"/>
    <w:uiPriority w:val="9"/>
    <w:semiHidden/>
    <w:rsid w:val="00907AD5"/>
    <w:rPr>
      <w:rFonts w:asciiTheme="majorHAnsi" w:eastAsiaTheme="majorEastAsia" w:hAnsiTheme="majorHAnsi" w:cstheme="majorBidi"/>
      <w:i/>
      <w:iCs/>
      <w:color w:val="2E74B5" w:themeColor="accent1" w:themeShade="BF"/>
      <w:sz w:val="24"/>
    </w:rPr>
  </w:style>
  <w:style w:type="character" w:customStyle="1" w:styleId="Ttulo8Char">
    <w:name w:val="Título 8 Char"/>
    <w:basedOn w:val="Fontepargpadro"/>
    <w:link w:val="Ttulo8"/>
    <w:uiPriority w:val="9"/>
    <w:semiHidden/>
    <w:rsid w:val="00907AD5"/>
    <w:rPr>
      <w:rFonts w:asciiTheme="majorHAnsi" w:eastAsiaTheme="majorEastAsia" w:hAnsiTheme="majorHAnsi" w:cstheme="majorBidi"/>
      <w:color w:val="272727" w:themeColor="text1" w:themeTint="D8"/>
      <w:sz w:val="21"/>
      <w:szCs w:val="21"/>
    </w:rPr>
  </w:style>
  <w:style w:type="character" w:customStyle="1" w:styleId="Ttulo7Char">
    <w:name w:val="Título 7 Char"/>
    <w:basedOn w:val="Fontepargpadro"/>
    <w:link w:val="Ttulo7"/>
    <w:uiPriority w:val="9"/>
    <w:semiHidden/>
    <w:rsid w:val="00226658"/>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1691">
      <w:bodyDiv w:val="1"/>
      <w:marLeft w:val="0"/>
      <w:marRight w:val="0"/>
      <w:marTop w:val="0"/>
      <w:marBottom w:val="0"/>
      <w:divBdr>
        <w:top w:val="none" w:sz="0" w:space="0" w:color="auto"/>
        <w:left w:val="none" w:sz="0" w:space="0" w:color="auto"/>
        <w:bottom w:val="none" w:sz="0" w:space="0" w:color="auto"/>
        <w:right w:val="none" w:sz="0" w:space="0" w:color="auto"/>
      </w:divBdr>
    </w:div>
    <w:div w:id="480927863">
      <w:bodyDiv w:val="1"/>
      <w:marLeft w:val="0"/>
      <w:marRight w:val="0"/>
      <w:marTop w:val="0"/>
      <w:marBottom w:val="0"/>
      <w:divBdr>
        <w:top w:val="none" w:sz="0" w:space="0" w:color="auto"/>
        <w:left w:val="none" w:sz="0" w:space="0" w:color="auto"/>
        <w:bottom w:val="none" w:sz="0" w:space="0" w:color="auto"/>
        <w:right w:val="none" w:sz="0" w:space="0" w:color="auto"/>
      </w:divBdr>
    </w:div>
    <w:div w:id="945113636">
      <w:bodyDiv w:val="1"/>
      <w:marLeft w:val="0"/>
      <w:marRight w:val="0"/>
      <w:marTop w:val="0"/>
      <w:marBottom w:val="0"/>
      <w:divBdr>
        <w:top w:val="none" w:sz="0" w:space="0" w:color="auto"/>
        <w:left w:val="none" w:sz="0" w:space="0" w:color="auto"/>
        <w:bottom w:val="none" w:sz="0" w:space="0" w:color="auto"/>
        <w:right w:val="none" w:sz="0" w:space="0" w:color="auto"/>
      </w:divBdr>
    </w:div>
    <w:div w:id="1501507754">
      <w:bodyDiv w:val="1"/>
      <w:marLeft w:val="0"/>
      <w:marRight w:val="0"/>
      <w:marTop w:val="0"/>
      <w:marBottom w:val="0"/>
      <w:divBdr>
        <w:top w:val="none" w:sz="0" w:space="0" w:color="auto"/>
        <w:left w:val="none" w:sz="0" w:space="0" w:color="auto"/>
        <w:bottom w:val="none" w:sz="0" w:space="0" w:color="auto"/>
        <w:right w:val="none" w:sz="0" w:space="0" w:color="auto"/>
      </w:divBdr>
    </w:div>
    <w:div w:id="1770277199">
      <w:bodyDiv w:val="1"/>
      <w:marLeft w:val="0"/>
      <w:marRight w:val="0"/>
      <w:marTop w:val="0"/>
      <w:marBottom w:val="0"/>
      <w:divBdr>
        <w:top w:val="none" w:sz="0" w:space="0" w:color="auto"/>
        <w:left w:val="none" w:sz="0" w:space="0" w:color="auto"/>
        <w:bottom w:val="none" w:sz="0" w:space="0" w:color="auto"/>
        <w:right w:val="none" w:sz="0" w:space="0" w:color="auto"/>
      </w:divBdr>
    </w:div>
    <w:div w:id="197999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OLA\Documents\Agnaldo\Oficio%20Cronograma%20de%20Reposi&#231;&#227;o%20Fev%20-%20Agost%20de%202017%20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Oficio Cronograma de Reposição Fev - Agost de 2017 a</Template>
  <TotalTime>2</TotalTime>
  <Pages>3</Pages>
  <Words>1165</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ASSOCIAÇÃO DE PAIS E MESTRES DA  EE SIDRÔNIA NUNES PIRES</vt:lpstr>
    </vt:vector>
  </TitlesOfParts>
  <Company>EE SIDRONIA NUNES PIRES</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DE PAIS E MESTRES DA  EE SIDRÔNIA NUNES PIRES</dc:title>
  <dc:creator>ESCOLA</dc:creator>
  <cp:lastModifiedBy>Ione De Fatima Goncalves Bispo</cp:lastModifiedBy>
  <cp:revision>2</cp:revision>
  <cp:lastPrinted>2017-08-29T18:08:00Z</cp:lastPrinted>
  <dcterms:created xsi:type="dcterms:W3CDTF">2019-01-14T16:48:00Z</dcterms:created>
  <dcterms:modified xsi:type="dcterms:W3CDTF">2019-01-14T16:48:00Z</dcterms:modified>
</cp:coreProperties>
</file>