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8D10" w14:textId="42489AB9" w:rsidR="0091697A" w:rsidRPr="0091697A" w:rsidRDefault="0091697A" w:rsidP="0091697A">
      <w:pPr>
        <w:autoSpaceDE w:val="0"/>
        <w:autoSpaceDN w:val="0"/>
        <w:adjustRightInd w:val="0"/>
        <w:rPr>
          <w:rFonts w:ascii="Frutiger-Black" w:eastAsiaTheme="minorHAnsi" w:hAnsi="Frutiger-Black" w:cs="Frutiger-Black"/>
          <w:b/>
          <w:bCs/>
          <w:sz w:val="28"/>
          <w:szCs w:val="28"/>
          <w:lang w:eastAsia="en-US"/>
        </w:rPr>
      </w:pPr>
      <w:proofErr w:type="gramStart"/>
      <w:r w:rsidRPr="0091697A">
        <w:rPr>
          <w:rFonts w:ascii="Frutiger-Light" w:eastAsiaTheme="minorHAnsi" w:hAnsi="Frutiger-Light" w:cs="Frutiger-Light"/>
          <w:sz w:val="28"/>
          <w:szCs w:val="28"/>
          <w:lang w:eastAsia="en-US"/>
        </w:rPr>
        <w:t>sexta</w:t>
      </w:r>
      <w:proofErr w:type="gramEnd"/>
      <w:r w:rsidRPr="0091697A">
        <w:rPr>
          <w:rFonts w:ascii="Frutiger-Light" w:eastAsiaTheme="minorHAnsi" w:hAnsi="Frutiger-Light" w:cs="Frutiger-Light"/>
          <w:sz w:val="28"/>
          <w:szCs w:val="28"/>
          <w:lang w:eastAsia="en-US"/>
        </w:rPr>
        <w:t xml:space="preserve">-feira, 27 de abril de 2018 </w:t>
      </w:r>
      <w:r w:rsidRPr="0091697A">
        <w:rPr>
          <w:rFonts w:ascii="Frutiger-Black" w:eastAsiaTheme="minorHAnsi" w:hAnsi="Frutiger-Black" w:cs="Frutiger-Black"/>
          <w:b/>
          <w:bCs/>
          <w:sz w:val="28"/>
          <w:szCs w:val="28"/>
          <w:lang w:eastAsia="en-US"/>
        </w:rPr>
        <w:t xml:space="preserve">Diário Oficial </w:t>
      </w:r>
      <w:r w:rsidRPr="0091697A">
        <w:rPr>
          <w:rFonts w:ascii="Frutiger-Light" w:eastAsiaTheme="minorHAnsi" w:hAnsi="Frutiger-Light" w:cs="Frutiger-Light"/>
          <w:sz w:val="28"/>
          <w:szCs w:val="28"/>
          <w:lang w:eastAsia="en-US"/>
        </w:rPr>
        <w:t xml:space="preserve">Poder Executivo - Seção II São Paulo, 128 (78) </w:t>
      </w:r>
      <w:r w:rsidRPr="0091697A">
        <w:rPr>
          <w:rFonts w:ascii="Frutiger-Black" w:eastAsiaTheme="minorHAnsi" w:hAnsi="Frutiger-Black" w:cs="Frutiger-Black"/>
          <w:b/>
          <w:bCs/>
          <w:sz w:val="28"/>
          <w:szCs w:val="28"/>
          <w:lang w:eastAsia="en-US"/>
        </w:rPr>
        <w:t>– 3</w:t>
      </w:r>
    </w:p>
    <w:p w14:paraId="2A878CB8" w14:textId="5A493420" w:rsidR="0091697A" w:rsidRPr="00150B4D" w:rsidRDefault="0091697A" w:rsidP="0091697A">
      <w:pPr>
        <w:autoSpaceDE w:val="0"/>
        <w:autoSpaceDN w:val="0"/>
        <w:adjustRightInd w:val="0"/>
        <w:rPr>
          <w:rFonts w:ascii="Frutiger-Black" w:eastAsiaTheme="minorHAnsi" w:hAnsi="Frutiger-Black" w:cs="Frutiger-Black"/>
          <w:b/>
          <w:bCs/>
          <w:sz w:val="52"/>
          <w:szCs w:val="52"/>
          <w:lang w:eastAsia="en-US"/>
        </w:rPr>
      </w:pPr>
      <w:r w:rsidRPr="00150B4D">
        <w:rPr>
          <w:rFonts w:ascii="Frutiger-Black" w:eastAsiaTheme="minorHAnsi" w:hAnsi="Frutiger-Black" w:cs="Frutiger-Black"/>
          <w:b/>
          <w:bCs/>
          <w:sz w:val="52"/>
          <w:szCs w:val="52"/>
          <w:lang w:eastAsia="en-US"/>
        </w:rPr>
        <w:t>Comunicado</w:t>
      </w:r>
    </w:p>
    <w:p w14:paraId="2D2E3727" w14:textId="77777777" w:rsidR="0091697A" w:rsidRPr="0091697A" w:rsidRDefault="0091697A" w:rsidP="0091697A">
      <w:pPr>
        <w:autoSpaceDE w:val="0"/>
        <w:autoSpaceDN w:val="0"/>
        <w:adjustRightInd w:val="0"/>
        <w:rPr>
          <w:rFonts w:ascii="Frutiger-Black" w:eastAsiaTheme="minorHAnsi" w:hAnsi="Frutiger-Black" w:cs="Frutiger-Black"/>
          <w:b/>
          <w:bCs/>
          <w:sz w:val="28"/>
          <w:szCs w:val="28"/>
          <w:lang w:eastAsia="en-US"/>
        </w:rPr>
      </w:pPr>
      <w:r w:rsidRPr="0091697A">
        <w:rPr>
          <w:rFonts w:ascii="Frutiger-Black" w:eastAsiaTheme="minorHAnsi" w:hAnsi="Frutiger-Black" w:cs="Frutiger-Black"/>
          <w:b/>
          <w:bCs/>
          <w:sz w:val="28"/>
          <w:szCs w:val="28"/>
          <w:lang w:eastAsia="en-US"/>
        </w:rPr>
        <w:t>PLANEJAMENTO E GESTÃO</w:t>
      </w:r>
    </w:p>
    <w:p w14:paraId="61069182" w14:textId="77777777" w:rsidR="0091697A" w:rsidRPr="0091697A" w:rsidRDefault="0091697A" w:rsidP="0091697A">
      <w:pPr>
        <w:autoSpaceDE w:val="0"/>
        <w:autoSpaceDN w:val="0"/>
        <w:adjustRightInd w:val="0"/>
        <w:rPr>
          <w:rFonts w:ascii="Frutiger-Bold" w:eastAsiaTheme="minorHAnsi" w:hAnsi="Frutiger-Bold" w:cs="Frutiger-Bold"/>
          <w:b/>
          <w:bCs/>
          <w:sz w:val="28"/>
          <w:szCs w:val="28"/>
          <w:lang w:eastAsia="en-US"/>
        </w:rPr>
      </w:pPr>
      <w:r w:rsidRPr="0091697A">
        <w:rPr>
          <w:rFonts w:ascii="Frutiger-Bold" w:eastAsiaTheme="minorHAnsi" w:hAnsi="Frutiger-Bold" w:cs="Frutiger-Bold"/>
          <w:b/>
          <w:bCs/>
          <w:sz w:val="28"/>
          <w:szCs w:val="28"/>
          <w:lang w:eastAsia="en-US"/>
        </w:rPr>
        <w:t>COMUNICADO DPME Nº 183, DE 25/04/2018</w:t>
      </w:r>
    </w:p>
    <w:p w14:paraId="125CAA40" w14:textId="373A7785" w:rsidR="0091697A" w:rsidRPr="0091697A" w:rsidRDefault="0091697A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O Diretor Técnico de Saúde III, do Departamento de Perícias Médicas do Estado –</w:t>
      </w:r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DPME, no uso das competências que lhe são atribuídas, comunica que o atestado</w:t>
      </w:r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médico para a licença para tratamento de saúde de que trata o subitem 2.2. </w:t>
      </w:r>
      <w:proofErr w:type="gramStart"/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da</w:t>
      </w:r>
      <w:proofErr w:type="gramEnd"/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Instrução UCRH-3, de 29 de março de 2018, deverá ser apresentado e registrado</w:t>
      </w:r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no sistema </w:t>
      </w:r>
      <w:proofErr w:type="spellStart"/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eSisla</w:t>
      </w:r>
      <w:proofErr w:type="spellEnd"/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dentro do prazo de 02 dias contados da data do início do afastamento,</w:t>
      </w:r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aplicando-se o previsto no § único do artigo 323 da Lei nº 10.261, de</w:t>
      </w:r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28 de outubro de 1968, quando for o caso, e conforme previsto no § 3º do artigo</w:t>
      </w:r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2º, do Decreto nº 62.969, de 27 de novembro de 2017.</w:t>
      </w:r>
    </w:p>
    <w:p w14:paraId="5ACE9575" w14:textId="77777777" w:rsidR="0091697A" w:rsidRPr="0091697A" w:rsidRDefault="0091697A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sz w:val="28"/>
          <w:szCs w:val="28"/>
          <w:lang w:eastAsia="en-US"/>
        </w:rPr>
      </w:pPr>
    </w:p>
    <w:p w14:paraId="2DF8EA6C" w14:textId="41ABC2DA" w:rsidR="00823719" w:rsidRDefault="0091697A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sz w:val="28"/>
          <w:szCs w:val="28"/>
          <w:lang w:eastAsia="en-US"/>
        </w:rPr>
      </w:pP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Caso o prazo para registro no sistema não seja devidamente observado, será</w:t>
      </w:r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 </w:t>
      </w:r>
      <w:r w:rsidRPr="0091697A">
        <w:rPr>
          <w:rFonts w:ascii="Frutiger-Cn" w:eastAsiaTheme="minorHAnsi" w:hAnsi="Frutiger-Cn" w:cs="Frutiger-Cn"/>
          <w:sz w:val="28"/>
          <w:szCs w:val="28"/>
          <w:lang w:eastAsia="en-US"/>
        </w:rPr>
        <w:t>realizado, automaticamente, o agendamento da perícia médica do servidor</w:t>
      </w:r>
      <w:r>
        <w:rPr>
          <w:rFonts w:ascii="Frutiger-Cn" w:eastAsiaTheme="minorHAnsi" w:hAnsi="Frutiger-Cn" w:cs="Frutiger-Cn"/>
          <w:sz w:val="28"/>
          <w:szCs w:val="28"/>
          <w:lang w:eastAsia="en-US"/>
        </w:rPr>
        <w:t>.</w:t>
      </w:r>
    </w:p>
    <w:p w14:paraId="755F0507" w14:textId="5950C398" w:rsidR="00947D3E" w:rsidRDefault="00947D3E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sz w:val="28"/>
          <w:szCs w:val="28"/>
          <w:lang w:eastAsia="en-US"/>
        </w:rPr>
      </w:pPr>
    </w:p>
    <w:p w14:paraId="0A6C8759" w14:textId="6D363B5C" w:rsidR="00947D3E" w:rsidRDefault="00947D3E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b/>
          <w:sz w:val="28"/>
          <w:szCs w:val="28"/>
          <w:u w:val="single"/>
          <w:lang w:eastAsia="en-US"/>
        </w:rPr>
      </w:pPr>
      <w:r w:rsidRPr="00947D3E">
        <w:rPr>
          <w:rFonts w:ascii="Frutiger-Cn" w:eastAsiaTheme="minorHAnsi" w:hAnsi="Frutiger-Cn" w:cs="Frutiger-Cn"/>
          <w:b/>
          <w:sz w:val="28"/>
          <w:szCs w:val="28"/>
          <w:u w:val="single"/>
          <w:lang w:eastAsia="en-US"/>
        </w:rPr>
        <w:t>Expediente que deve ser enviado à DE para publicação</w:t>
      </w:r>
      <w:r>
        <w:rPr>
          <w:rFonts w:ascii="Frutiger-Cn" w:eastAsiaTheme="minorHAnsi" w:hAnsi="Frutiger-Cn" w:cs="Frutiger-Cn"/>
          <w:b/>
          <w:sz w:val="28"/>
          <w:szCs w:val="28"/>
          <w:u w:val="single"/>
          <w:lang w:eastAsia="en-US"/>
        </w:rPr>
        <w:t>:</w:t>
      </w:r>
      <w:bookmarkStart w:id="0" w:name="_GoBack"/>
      <w:bookmarkEnd w:id="0"/>
    </w:p>
    <w:p w14:paraId="6B2FEB24" w14:textId="285CA9FB" w:rsidR="00947D3E" w:rsidRDefault="00947D3E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b/>
          <w:sz w:val="28"/>
          <w:szCs w:val="28"/>
          <w:u w:val="single"/>
          <w:lang w:eastAsia="en-US"/>
        </w:rPr>
      </w:pPr>
    </w:p>
    <w:p w14:paraId="05F1DD3A" w14:textId="06933431" w:rsidR="00947D3E" w:rsidRDefault="00947D3E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sz w:val="28"/>
          <w:szCs w:val="28"/>
          <w:lang w:eastAsia="en-US"/>
        </w:rPr>
      </w:pPr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- Ofício com a qualificação correta do </w:t>
      </w:r>
      <w:proofErr w:type="gramStart"/>
      <w:r>
        <w:rPr>
          <w:rFonts w:ascii="Frutiger-Cn" w:eastAsiaTheme="minorHAnsi" w:hAnsi="Frutiger-Cn" w:cs="Frutiger-Cn"/>
          <w:sz w:val="28"/>
          <w:szCs w:val="28"/>
          <w:lang w:eastAsia="en-US"/>
        </w:rPr>
        <w:t>interessado(</w:t>
      </w:r>
      <w:proofErr w:type="gramEnd"/>
      <w:r>
        <w:rPr>
          <w:rFonts w:ascii="Frutiger-Cn" w:eastAsiaTheme="minorHAnsi" w:hAnsi="Frutiger-Cn" w:cs="Frutiger-Cn"/>
          <w:sz w:val="28"/>
          <w:szCs w:val="28"/>
          <w:lang w:eastAsia="en-US"/>
        </w:rPr>
        <w:t>a);</w:t>
      </w:r>
    </w:p>
    <w:p w14:paraId="5845E9E1" w14:textId="0FF02694" w:rsidR="00947D3E" w:rsidRDefault="00947D3E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sz w:val="28"/>
          <w:szCs w:val="28"/>
          <w:lang w:eastAsia="en-US"/>
        </w:rPr>
      </w:pPr>
      <w:r>
        <w:rPr>
          <w:rFonts w:ascii="Frutiger-Cn" w:eastAsiaTheme="minorHAnsi" w:hAnsi="Frutiger-Cn" w:cs="Frutiger-Cn"/>
          <w:sz w:val="28"/>
          <w:szCs w:val="28"/>
          <w:lang w:eastAsia="en-US"/>
        </w:rPr>
        <w:t>- Cópia do atestado com o protocolo de recebimento da escola;</w:t>
      </w:r>
    </w:p>
    <w:p w14:paraId="0B04B3BE" w14:textId="40435664" w:rsidR="00947D3E" w:rsidRDefault="00947D3E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sz w:val="28"/>
          <w:szCs w:val="28"/>
          <w:lang w:eastAsia="en-US"/>
        </w:rPr>
      </w:pPr>
      <w:r>
        <w:rPr>
          <w:rFonts w:ascii="Frutiger-Cn" w:eastAsiaTheme="minorHAnsi" w:hAnsi="Frutiger-Cn" w:cs="Frutiger-Cn"/>
          <w:sz w:val="28"/>
          <w:szCs w:val="28"/>
          <w:lang w:eastAsia="en-US"/>
        </w:rPr>
        <w:t>- Cópia do protocolo do cadastramento do atestado no sistema DPME;</w:t>
      </w:r>
    </w:p>
    <w:p w14:paraId="72560FAB" w14:textId="47002FCA" w:rsidR="00947D3E" w:rsidRDefault="00947D3E" w:rsidP="0091697A">
      <w:pPr>
        <w:autoSpaceDE w:val="0"/>
        <w:autoSpaceDN w:val="0"/>
        <w:adjustRightInd w:val="0"/>
        <w:rPr>
          <w:rFonts w:ascii="Frutiger-Cn" w:eastAsiaTheme="minorHAnsi" w:hAnsi="Frutiger-Cn" w:cs="Frutiger-Cn"/>
          <w:sz w:val="28"/>
          <w:szCs w:val="28"/>
          <w:lang w:eastAsia="en-US"/>
        </w:rPr>
      </w:pPr>
      <w:r>
        <w:rPr>
          <w:rFonts w:ascii="Frutiger-Cn" w:eastAsiaTheme="minorHAnsi" w:hAnsi="Frutiger-Cn" w:cs="Frutiger-Cn"/>
          <w:sz w:val="28"/>
          <w:szCs w:val="28"/>
          <w:lang w:eastAsia="en-US"/>
        </w:rPr>
        <w:t xml:space="preserve">- Declaração de próprio punho do </w:t>
      </w:r>
      <w:proofErr w:type="gramStart"/>
      <w:r>
        <w:rPr>
          <w:rFonts w:ascii="Frutiger-Cn" w:eastAsiaTheme="minorHAnsi" w:hAnsi="Frutiger-Cn" w:cs="Frutiger-Cn"/>
          <w:sz w:val="28"/>
          <w:szCs w:val="28"/>
          <w:lang w:eastAsia="en-US"/>
        </w:rPr>
        <w:t>interessado(</w:t>
      </w:r>
      <w:proofErr w:type="gramEnd"/>
      <w:r>
        <w:rPr>
          <w:rFonts w:ascii="Frutiger-Cn" w:eastAsiaTheme="minorHAnsi" w:hAnsi="Frutiger-Cn" w:cs="Frutiger-Cn"/>
          <w:sz w:val="28"/>
          <w:szCs w:val="28"/>
          <w:lang w:eastAsia="en-US"/>
        </w:rPr>
        <w:t>a).</w:t>
      </w:r>
    </w:p>
    <w:sectPr w:rsidR="00947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D0"/>
    <w:rsid w:val="000B0A1C"/>
    <w:rsid w:val="00150B4D"/>
    <w:rsid w:val="005944CA"/>
    <w:rsid w:val="00617A97"/>
    <w:rsid w:val="00661293"/>
    <w:rsid w:val="00823719"/>
    <w:rsid w:val="00830ED0"/>
    <w:rsid w:val="0091697A"/>
    <w:rsid w:val="00947D3E"/>
    <w:rsid w:val="00AF64FF"/>
    <w:rsid w:val="00B10745"/>
    <w:rsid w:val="00C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996F"/>
  <w15:chartTrackingRefBased/>
  <w15:docId w15:val="{284F0485-3BAB-46C8-A763-0C07E3AC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E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A705-00E6-44D2-885F-2DF88164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Maria De Mattos</dc:creator>
  <cp:keywords/>
  <dc:description/>
  <cp:lastModifiedBy>Ide Maria De Mattos</cp:lastModifiedBy>
  <cp:revision>3</cp:revision>
  <cp:lastPrinted>2018-04-27T11:46:00Z</cp:lastPrinted>
  <dcterms:created xsi:type="dcterms:W3CDTF">2018-06-18T11:32:00Z</dcterms:created>
  <dcterms:modified xsi:type="dcterms:W3CDTF">2018-06-18T12:19:00Z</dcterms:modified>
</cp:coreProperties>
</file>