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79" w:rsidRPr="00EC7A35" w:rsidRDefault="00E71D2B" w:rsidP="00E71D2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C7A35">
        <w:rPr>
          <w:rStyle w:val="skinobject"/>
          <w:rFonts w:ascii="Arial" w:hAnsi="Arial" w:cs="Arial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CURSO: </w:t>
      </w:r>
      <w:hyperlink r:id="rId5" w:history="1">
        <w:r w:rsidRPr="00EC7A35">
          <w:rPr>
            <w:rStyle w:val="Hyperlink"/>
            <w:rFonts w:ascii="Arial" w:hAnsi="Arial" w:cs="Arial"/>
            <w:b/>
            <w:color w:val="FF0000"/>
            <w:sz w:val="28"/>
            <w:szCs w:val="28"/>
            <w:bdr w:val="none" w:sz="0" w:space="0" w:color="auto" w:frame="1"/>
            <w:shd w:val="clear" w:color="auto" w:fill="FFFFFF"/>
          </w:rPr>
          <w:t>Gênero, Sexualidade e Diversidade Sexual – Desafios para a Escola Contemporânea – 1ª EDIÇÃO/2018</w:t>
        </w:r>
      </w:hyperlink>
    </w:p>
    <w:p w:rsidR="00E71D2B" w:rsidRDefault="00E71D2B" w:rsidP="00E71D2B">
      <w:pPr>
        <w:jc w:val="center"/>
        <w:rPr>
          <w:rFonts w:ascii="Arial" w:hAnsi="Arial" w:cs="Arial"/>
          <w:b/>
          <w:sz w:val="28"/>
          <w:szCs w:val="28"/>
        </w:rPr>
      </w:pPr>
    </w:p>
    <w:p w:rsidR="00E71D2B" w:rsidRDefault="000901E0" w:rsidP="00E71D2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="00E71D2B" w:rsidRPr="00E71D2B">
        <w:rPr>
          <w:rFonts w:ascii="Arial" w:eastAsia="Times New Roman" w:hAnsi="Arial" w:cs="Arial"/>
          <w:sz w:val="24"/>
          <w:szCs w:val="24"/>
          <w:lang w:eastAsia="pt-BR"/>
        </w:rPr>
        <w:t>O curso </w:t>
      </w:r>
      <w:r w:rsidR="00E71D2B" w:rsidRPr="00E71D2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Gênero, sexualidade e diversidade sexual: desafios para a escola contemporânea – 1ª Edição/2018</w:t>
      </w:r>
      <w:r w:rsidR="00E71D2B" w:rsidRPr="00E71D2B">
        <w:rPr>
          <w:rFonts w:ascii="Arial" w:eastAsia="Times New Roman" w:hAnsi="Arial" w:cs="Arial"/>
          <w:sz w:val="24"/>
          <w:szCs w:val="24"/>
          <w:lang w:eastAsia="pt-BR"/>
        </w:rPr>
        <w:t> tem por objetivo a formação continuada dos educadores da SEE-SP. Ele parte da necessidade de garantir o acesso a informações e conhecimentos específicos relativos à diversidade e ao</w:t>
      </w:r>
      <w:bookmarkStart w:id="0" w:name="_GoBack"/>
      <w:bookmarkEnd w:id="0"/>
      <w:r w:rsidR="00E71D2B" w:rsidRPr="00E71D2B">
        <w:rPr>
          <w:rFonts w:ascii="Arial" w:eastAsia="Times New Roman" w:hAnsi="Arial" w:cs="Arial"/>
          <w:sz w:val="24"/>
          <w:szCs w:val="24"/>
          <w:lang w:eastAsia="pt-BR"/>
        </w:rPr>
        <w:t> respeito aos direitos humanos e às competências necessárias para estabelecer o diálogo com os alunos, bem como para lidar com conflitos e preconceitos, a fim de que sejam capazes de educar para a garantia de direitos e para o exercício de respeito à diversidade.</w:t>
      </w:r>
    </w:p>
    <w:p w:rsidR="00E71D2B" w:rsidRPr="00E71D2B" w:rsidRDefault="00E71D2B" w:rsidP="00E71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71D2B">
        <w:rPr>
          <w:rStyle w:val="Forte"/>
          <w:rFonts w:ascii="Arial" w:hAnsi="Arial" w:cs="Arial"/>
          <w:bdr w:val="none" w:sz="0" w:space="0" w:color="auto" w:frame="1"/>
        </w:rPr>
        <w:t>A quem se destina:</w:t>
      </w:r>
    </w:p>
    <w:p w:rsidR="00E71D2B" w:rsidRDefault="00E71D2B" w:rsidP="00E71D2B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E71D2B">
        <w:rPr>
          <w:rFonts w:ascii="Arial" w:hAnsi="Arial" w:cs="Arial"/>
        </w:rPr>
        <w:t>A todos os servidores da SEE-SP em exercício em quaisquer categorias, cargos ou funções dos três quadros da SEE-SP: QM, QAE e QSE, conforme a base da CGRH do mês de dezembro de 2017.</w:t>
      </w:r>
    </w:p>
    <w:p w:rsidR="00E71D2B" w:rsidRPr="00E71D2B" w:rsidRDefault="00E71D2B" w:rsidP="00E71D2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71D2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Benefícios:</w:t>
      </w:r>
    </w:p>
    <w:p w:rsidR="00E71D2B" w:rsidRPr="00E71D2B" w:rsidRDefault="00E71D2B" w:rsidP="00E71D2B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71D2B">
        <w:rPr>
          <w:rFonts w:ascii="Arial" w:eastAsia="Times New Roman" w:hAnsi="Arial" w:cs="Arial"/>
          <w:sz w:val="24"/>
          <w:szCs w:val="24"/>
          <w:lang w:eastAsia="pt-BR"/>
        </w:rPr>
        <w:t>Conhecer os conceitos de diversidade, gênero, sexualidade e relações étnico-raciais e sua aplicação na escola e no currículo;</w:t>
      </w:r>
    </w:p>
    <w:p w:rsidR="00E71D2B" w:rsidRPr="000901E0" w:rsidRDefault="00E71D2B" w:rsidP="00E71D2B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71D2B">
        <w:rPr>
          <w:rFonts w:ascii="Arial" w:eastAsia="Times New Roman" w:hAnsi="Arial" w:cs="Arial"/>
          <w:sz w:val="24"/>
          <w:szCs w:val="24"/>
          <w:lang w:eastAsia="pt-BR"/>
        </w:rPr>
        <w:t>Compreender a diversidade, de modo a garantir o respeito às diferenças, propiciando mudanças nas práticas pedagógicas das escolas, nos estudantes e na comunidade escolar</w:t>
      </w:r>
      <w:r w:rsidRPr="000901E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:rsidR="00E71D2B" w:rsidRPr="00E71D2B" w:rsidRDefault="00E71D2B" w:rsidP="00E71D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71D2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Cronograma:</w:t>
      </w:r>
    </w:p>
    <w:p w:rsidR="00E71D2B" w:rsidRDefault="00E71D2B" w:rsidP="00E71D2B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71D2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Inscrições</w:t>
      </w:r>
      <w:r w:rsidRPr="00E71D2B">
        <w:rPr>
          <w:rFonts w:ascii="Arial" w:eastAsia="Times New Roman" w:hAnsi="Arial" w:cs="Arial"/>
          <w:sz w:val="24"/>
          <w:szCs w:val="24"/>
          <w:lang w:eastAsia="pt-BR"/>
        </w:rPr>
        <w:t>: de 29/01 a 09/02/2018</w:t>
      </w:r>
    </w:p>
    <w:p w:rsidR="00E71D2B" w:rsidRPr="00E71D2B" w:rsidRDefault="00E71D2B" w:rsidP="00E71D2B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71D2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No site: </w:t>
      </w:r>
      <w:r w:rsidRPr="00EC7A3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http://www.escoladeformacao.sp.gov.br/portais/Default.aspx?tabid=8548</w:t>
      </w:r>
    </w:p>
    <w:p w:rsidR="00E71D2B" w:rsidRPr="000901E0" w:rsidRDefault="00E71D2B" w:rsidP="00E71D2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70" w:hanging="27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901E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Período de realização do curso:</w:t>
      </w:r>
      <w:r w:rsidRPr="00E71D2B">
        <w:rPr>
          <w:rFonts w:ascii="Arial" w:eastAsia="Times New Roman" w:hAnsi="Arial" w:cs="Arial"/>
          <w:sz w:val="24"/>
          <w:szCs w:val="24"/>
          <w:lang w:eastAsia="pt-BR"/>
        </w:rPr>
        <w:t> de 23/02 a 23/05/2018</w:t>
      </w:r>
    </w:p>
    <w:p w:rsidR="00E71D2B" w:rsidRPr="00E71D2B" w:rsidRDefault="00E71D2B" w:rsidP="000901E0">
      <w:pPr>
        <w:shd w:val="clear" w:color="auto" w:fill="FFFFFF"/>
        <w:spacing w:after="0"/>
        <w:ind w:left="-9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71D2B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Modalidade:</w:t>
      </w:r>
      <w:r w:rsidRPr="00E71D2B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="000901E0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E71D2B">
        <w:rPr>
          <w:rFonts w:ascii="Arial" w:hAnsi="Arial" w:cs="Arial"/>
          <w:sz w:val="24"/>
          <w:szCs w:val="24"/>
          <w:shd w:val="clear" w:color="auto" w:fill="FFFFFF"/>
        </w:rPr>
        <w:t>A distância, estudos autônomos no AVA-EFAP.</w:t>
      </w:r>
    </w:p>
    <w:p w:rsidR="00E71D2B" w:rsidRDefault="00E71D2B" w:rsidP="00E71D2B">
      <w:pPr>
        <w:shd w:val="clear" w:color="auto" w:fill="FFFFFF"/>
        <w:spacing w:after="0"/>
        <w:jc w:val="both"/>
        <w:textAlignment w:val="baseline"/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E71D2B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arga </w:t>
      </w:r>
      <w:r w:rsidRPr="00E71D2B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Horária:</w:t>
      </w:r>
      <w:r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71D2B" w:rsidRDefault="00E71D2B" w:rsidP="00E71D2B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71D2B">
        <w:rPr>
          <w:rFonts w:ascii="Arial" w:hAnsi="Arial" w:cs="Arial"/>
          <w:sz w:val="24"/>
          <w:szCs w:val="24"/>
          <w:shd w:val="clear" w:color="auto" w:fill="FFFFFF"/>
        </w:rPr>
        <w:t>90 horas divididas em 3 módulos:</w:t>
      </w:r>
    </w:p>
    <w:p w:rsidR="00E71D2B" w:rsidRPr="00E71D2B" w:rsidRDefault="00E71D2B" w:rsidP="00E71D2B">
      <w:pPr>
        <w:pBdr>
          <w:bottom w:val="dotted" w:sz="6" w:space="4" w:color="CCCCCC"/>
        </w:pBd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pacing w:val="-15"/>
          <w:sz w:val="24"/>
          <w:szCs w:val="24"/>
          <w:lang w:eastAsia="pt-BR"/>
        </w:rPr>
      </w:pPr>
      <w:r w:rsidRPr="00E71D2B">
        <w:rPr>
          <w:rFonts w:ascii="Arial" w:eastAsia="Times New Roman" w:hAnsi="Arial" w:cs="Arial"/>
          <w:b/>
          <w:bCs/>
          <w:spacing w:val="-15"/>
          <w:sz w:val="24"/>
          <w:szCs w:val="24"/>
          <w:lang w:eastAsia="pt-BR"/>
        </w:rPr>
        <w:t>Módulo I – Gênero e educação</w:t>
      </w:r>
    </w:p>
    <w:p w:rsidR="00E71D2B" w:rsidRPr="00E71D2B" w:rsidRDefault="00E71D2B" w:rsidP="00E71D2B">
      <w:pPr>
        <w:pBdr>
          <w:bottom w:val="dotted" w:sz="6" w:space="4" w:color="CCCCCC"/>
        </w:pBd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pacing w:val="-15"/>
          <w:sz w:val="24"/>
          <w:szCs w:val="24"/>
          <w:lang w:eastAsia="pt-BR"/>
        </w:rPr>
      </w:pPr>
      <w:r w:rsidRPr="00E71D2B">
        <w:rPr>
          <w:rFonts w:ascii="Arial" w:eastAsia="Times New Roman" w:hAnsi="Arial" w:cs="Arial"/>
          <w:b/>
          <w:bCs/>
          <w:spacing w:val="-15"/>
          <w:sz w:val="24"/>
          <w:szCs w:val="24"/>
          <w:lang w:eastAsia="pt-BR"/>
        </w:rPr>
        <w:t>Módulo II – Sexualidade, diversidade sexual e educação</w:t>
      </w:r>
    </w:p>
    <w:p w:rsidR="00E71D2B" w:rsidRPr="00E71D2B" w:rsidRDefault="00E71D2B" w:rsidP="00E71D2B">
      <w:pPr>
        <w:pBdr>
          <w:bottom w:val="dotted" w:sz="6" w:space="4" w:color="CCCCCC"/>
        </w:pBd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pacing w:val="-15"/>
          <w:sz w:val="24"/>
          <w:szCs w:val="24"/>
          <w:lang w:eastAsia="pt-BR"/>
        </w:rPr>
      </w:pPr>
      <w:r w:rsidRPr="00E71D2B">
        <w:rPr>
          <w:rFonts w:ascii="Arial" w:eastAsia="Times New Roman" w:hAnsi="Arial" w:cs="Arial"/>
          <w:b/>
          <w:bCs/>
          <w:spacing w:val="-15"/>
          <w:sz w:val="24"/>
          <w:szCs w:val="24"/>
          <w:lang w:eastAsia="pt-BR"/>
        </w:rPr>
        <w:t>Módulo III – Diversidades, diferenças e desigualdades</w:t>
      </w:r>
    </w:p>
    <w:p w:rsidR="000901E0" w:rsidRDefault="00E71D2B" w:rsidP="000901E0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71D2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Certificação:</w:t>
      </w:r>
      <w:r w:rsidR="000901E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E71D2B">
        <w:rPr>
          <w:rFonts w:ascii="Arial" w:eastAsia="Times New Roman" w:hAnsi="Arial" w:cs="Arial"/>
          <w:sz w:val="24"/>
          <w:szCs w:val="24"/>
          <w:lang w:eastAsia="pt-BR"/>
        </w:rPr>
        <w:t>Para fins de certificação serão considerados dois itens:</w:t>
      </w:r>
    </w:p>
    <w:p w:rsidR="00E71D2B" w:rsidRPr="00E71D2B" w:rsidRDefault="000901E0" w:rsidP="000901E0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E71D2B" w:rsidRPr="00E71D2B">
        <w:rPr>
          <w:rFonts w:ascii="Arial" w:eastAsia="Times New Roman" w:hAnsi="Arial" w:cs="Arial"/>
          <w:sz w:val="24"/>
          <w:szCs w:val="24"/>
          <w:lang w:eastAsia="pt-BR"/>
        </w:rPr>
        <w:t>Realizar no mínimo 75% das atividades do curso. Como o curso é composto por três módulos é necessário realizar todas as atividades avaliativas do curso para ser aprovado(a).</w:t>
      </w:r>
    </w:p>
    <w:p w:rsidR="00E71D2B" w:rsidRPr="00E71D2B" w:rsidRDefault="000901E0" w:rsidP="000901E0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E71D2B" w:rsidRPr="00E71D2B">
        <w:rPr>
          <w:rFonts w:ascii="Arial" w:eastAsia="Times New Roman" w:hAnsi="Arial" w:cs="Arial"/>
          <w:sz w:val="24"/>
          <w:szCs w:val="24"/>
          <w:lang w:eastAsia="pt-BR"/>
        </w:rPr>
        <w:t>Obter no mínimo 51% de aproveitamento das atividades avaliativas propostas no curso</w:t>
      </w:r>
    </w:p>
    <w:p w:rsidR="00E71D2B" w:rsidRPr="00E71D2B" w:rsidRDefault="00E71D2B" w:rsidP="000901E0">
      <w:pPr>
        <w:numPr>
          <w:ilvl w:val="0"/>
          <w:numId w:val="4"/>
        </w:numPr>
        <w:shd w:val="clear" w:color="auto" w:fill="FFFFFF"/>
        <w:spacing w:after="0"/>
        <w:ind w:left="27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71D2B">
        <w:rPr>
          <w:rFonts w:ascii="Arial" w:eastAsia="Times New Roman" w:hAnsi="Arial" w:cs="Arial"/>
          <w:sz w:val="24"/>
          <w:szCs w:val="24"/>
          <w:lang w:eastAsia="pt-BR"/>
        </w:rPr>
        <w:t>Os certificados serão emitidos pela EFAP, após o término do curso e respectiva homologação em DOE.</w:t>
      </w:r>
    </w:p>
    <w:p w:rsidR="00E71D2B" w:rsidRPr="00E71D2B" w:rsidRDefault="00E71D2B" w:rsidP="000901E0">
      <w:pPr>
        <w:numPr>
          <w:ilvl w:val="0"/>
          <w:numId w:val="4"/>
        </w:numPr>
        <w:shd w:val="clear" w:color="auto" w:fill="FFFFFF"/>
        <w:spacing w:after="0"/>
        <w:ind w:left="27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71D2B">
        <w:rPr>
          <w:rFonts w:ascii="Arial" w:eastAsia="Times New Roman" w:hAnsi="Arial" w:cs="Arial"/>
          <w:sz w:val="24"/>
          <w:szCs w:val="24"/>
          <w:lang w:eastAsia="pt-BR"/>
        </w:rPr>
        <w:t>O cursista apenas será certificado se completar a carga horária e avaliações determinadas neste plano de curso.</w:t>
      </w:r>
    </w:p>
    <w:p w:rsidR="00E71D2B" w:rsidRPr="00E71D2B" w:rsidRDefault="00E71D2B" w:rsidP="000901E0">
      <w:pPr>
        <w:numPr>
          <w:ilvl w:val="0"/>
          <w:numId w:val="4"/>
        </w:numPr>
        <w:shd w:val="clear" w:color="auto" w:fill="FFFFFF"/>
        <w:spacing w:after="0"/>
        <w:ind w:left="27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71D2B">
        <w:rPr>
          <w:rFonts w:ascii="Arial" w:eastAsia="Times New Roman" w:hAnsi="Arial" w:cs="Arial"/>
          <w:sz w:val="24"/>
          <w:szCs w:val="24"/>
          <w:lang w:eastAsia="pt-BR"/>
        </w:rPr>
        <w:t>O cursista poderá utilizar o certificado do curso para a evolução funcional pela via não acadêmica, de acordo com a legislação vigente para seu quadro de atuação.</w:t>
      </w:r>
    </w:p>
    <w:sectPr w:rsidR="00E71D2B" w:rsidRPr="00E71D2B" w:rsidSect="00E71D2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4743"/>
    <w:multiLevelType w:val="multilevel"/>
    <w:tmpl w:val="15A8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984C25"/>
    <w:multiLevelType w:val="multilevel"/>
    <w:tmpl w:val="ECC62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02E77"/>
    <w:multiLevelType w:val="multilevel"/>
    <w:tmpl w:val="6B308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34663"/>
    <w:multiLevelType w:val="multilevel"/>
    <w:tmpl w:val="206A0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D2B"/>
    <w:rsid w:val="000901E0"/>
    <w:rsid w:val="000B68F0"/>
    <w:rsid w:val="002F080B"/>
    <w:rsid w:val="00362979"/>
    <w:rsid w:val="00E71D2B"/>
    <w:rsid w:val="00EC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79"/>
  </w:style>
  <w:style w:type="paragraph" w:styleId="Ttulo3">
    <w:name w:val="heading 3"/>
    <w:basedOn w:val="Normal"/>
    <w:link w:val="Ttulo3Char"/>
    <w:uiPriority w:val="9"/>
    <w:qFormat/>
    <w:rsid w:val="00E71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kinobject">
    <w:name w:val="skinobject"/>
    <w:basedOn w:val="Fontepargpadro"/>
    <w:rsid w:val="00E71D2B"/>
  </w:style>
  <w:style w:type="character" w:styleId="Hyperlink">
    <w:name w:val="Hyperlink"/>
    <w:basedOn w:val="Fontepargpadro"/>
    <w:uiPriority w:val="99"/>
    <w:semiHidden/>
    <w:unhideWhenUsed/>
    <w:rsid w:val="00E71D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1D2B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E71D2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coladeformacao.sp.gov.br/portais/Default.aspx?tabid=85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2018-01-30T15:02:00Z</dcterms:created>
  <dcterms:modified xsi:type="dcterms:W3CDTF">2018-01-30T15:02:00Z</dcterms:modified>
</cp:coreProperties>
</file>