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2" w:type="dxa"/>
        <w:tblLayout w:type="fixed"/>
        <w:tblCellMar>
          <w:left w:w="70" w:type="dxa"/>
          <w:right w:w="70" w:type="dxa"/>
        </w:tblCellMar>
        <w:tblLook w:val="0000"/>
      </w:tblPr>
      <w:tblGrid>
        <w:gridCol w:w="1701"/>
        <w:gridCol w:w="7938"/>
      </w:tblGrid>
      <w:tr w:rsidR="00BB040B" w:rsidRPr="00ED104C" w:rsidTr="00EC7574">
        <w:trPr>
          <w:trHeight w:val="1418"/>
        </w:trPr>
        <w:tc>
          <w:tcPr>
            <w:tcW w:w="1701" w:type="dxa"/>
          </w:tcPr>
          <w:p w:rsidR="00BB040B" w:rsidRPr="00ED104C" w:rsidRDefault="00EC7574" w:rsidP="006E43F1">
            <w:pPr>
              <w:ind w:left="142"/>
              <w:contextualSpacing/>
              <w:jc w:val="right"/>
              <w:rPr>
                <w:rFonts w:ascii="Arial" w:hAnsi="Arial" w:cs="Arial"/>
                <w:sz w:val="20"/>
                <w:szCs w:val="20"/>
              </w:rPr>
            </w:pPr>
            <w:r w:rsidRPr="00ED104C">
              <w:rPr>
                <w:rFonts w:ascii="Arial" w:hAnsi="Arial" w:cs="Arial"/>
                <w:noProof/>
                <w:sz w:val="20"/>
                <w:szCs w:val="20"/>
              </w:rPr>
              <w:drawing>
                <wp:inline distT="0" distB="0" distL="0" distR="0">
                  <wp:extent cx="923925" cy="1143000"/>
                  <wp:effectExtent l="0" t="0" r="9525" b="0"/>
                  <wp:docPr id="1" name="Imagem 1" descr="simbolo D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imbolo D O"/>
                          <pic:cNvPicPr>
                            <a:picLocks noChangeAspect="1" noChangeArrowheads="1"/>
                          </pic:cNvPicPr>
                        </pic:nvPicPr>
                        <pic:blipFill>
                          <a:blip r:embed="rId5" cstate="print"/>
                          <a:srcRect/>
                          <a:stretch>
                            <a:fillRect/>
                          </a:stretch>
                        </pic:blipFill>
                        <pic:spPr bwMode="auto">
                          <a:xfrm>
                            <a:off x="0" y="0"/>
                            <a:ext cx="923925" cy="1143000"/>
                          </a:xfrm>
                          <a:prstGeom prst="rect">
                            <a:avLst/>
                          </a:prstGeom>
                          <a:noFill/>
                          <a:ln w="9525">
                            <a:noFill/>
                            <a:miter lim="800000"/>
                            <a:headEnd/>
                            <a:tailEnd/>
                          </a:ln>
                        </pic:spPr>
                      </pic:pic>
                    </a:graphicData>
                  </a:graphic>
                </wp:inline>
              </w:drawing>
            </w:r>
          </w:p>
        </w:tc>
        <w:tc>
          <w:tcPr>
            <w:tcW w:w="7938" w:type="dxa"/>
          </w:tcPr>
          <w:p w:rsidR="00BB040B" w:rsidRPr="00ED104C" w:rsidRDefault="00BB040B" w:rsidP="006E43F1">
            <w:pPr>
              <w:pStyle w:val="Ttulo2"/>
              <w:ind w:left="142"/>
              <w:contextualSpacing/>
              <w:rPr>
                <w:sz w:val="20"/>
                <w:szCs w:val="20"/>
              </w:rPr>
            </w:pPr>
          </w:p>
          <w:p w:rsidR="00BB040B" w:rsidRPr="00ED104C" w:rsidRDefault="00BB040B" w:rsidP="006E43F1">
            <w:pPr>
              <w:pStyle w:val="Ttulo2"/>
              <w:ind w:left="142"/>
              <w:contextualSpacing/>
              <w:jc w:val="center"/>
              <w:rPr>
                <w:sz w:val="20"/>
                <w:szCs w:val="20"/>
              </w:rPr>
            </w:pPr>
            <w:r w:rsidRPr="00ED104C">
              <w:rPr>
                <w:sz w:val="20"/>
                <w:szCs w:val="20"/>
              </w:rPr>
              <w:t>SECRETARIA DA EDUCAÇÃO</w:t>
            </w:r>
          </w:p>
          <w:p w:rsidR="00BB040B" w:rsidRPr="00ED104C" w:rsidRDefault="00BB040B" w:rsidP="006E43F1">
            <w:pPr>
              <w:pStyle w:val="Ttulo1"/>
              <w:ind w:left="142"/>
              <w:contextualSpacing/>
              <w:rPr>
                <w:sz w:val="20"/>
                <w:szCs w:val="20"/>
              </w:rPr>
            </w:pPr>
            <w:r w:rsidRPr="00ED104C">
              <w:rPr>
                <w:sz w:val="20"/>
                <w:szCs w:val="20"/>
              </w:rPr>
              <w:t>DIRETORIA DE ENSINO DA REGIÃO DE SÃO JOÃO DA BOA VISTA</w:t>
            </w:r>
          </w:p>
          <w:p w:rsidR="00BB040B" w:rsidRPr="00ED104C" w:rsidRDefault="00BB040B" w:rsidP="006E43F1">
            <w:pPr>
              <w:ind w:left="142"/>
              <w:contextualSpacing/>
              <w:jc w:val="center"/>
              <w:rPr>
                <w:rFonts w:ascii="Arial" w:hAnsi="Arial" w:cs="Arial"/>
                <w:sz w:val="20"/>
                <w:szCs w:val="20"/>
              </w:rPr>
            </w:pPr>
            <w:r w:rsidRPr="00ED104C">
              <w:rPr>
                <w:rFonts w:ascii="Arial" w:hAnsi="Arial" w:cs="Arial"/>
                <w:sz w:val="20"/>
                <w:szCs w:val="20"/>
              </w:rPr>
              <w:t>R. Getúlio Vargas, nº 507 - 1º Andar  - Centro - Fone/Fax 19.3638.</w:t>
            </w:r>
            <w:r w:rsidR="00AB7690" w:rsidRPr="00ED104C">
              <w:rPr>
                <w:rFonts w:ascii="Arial" w:hAnsi="Arial" w:cs="Arial"/>
                <w:sz w:val="20"/>
                <w:szCs w:val="20"/>
              </w:rPr>
              <w:t>030</w:t>
            </w:r>
            <w:r w:rsidRPr="00ED104C">
              <w:rPr>
                <w:rFonts w:ascii="Arial" w:hAnsi="Arial" w:cs="Arial"/>
                <w:sz w:val="20"/>
                <w:szCs w:val="20"/>
              </w:rPr>
              <w:t>0</w:t>
            </w:r>
          </w:p>
          <w:p w:rsidR="00BB040B" w:rsidRPr="00ED104C" w:rsidRDefault="005E51B8" w:rsidP="006E43F1">
            <w:pPr>
              <w:ind w:left="142"/>
              <w:contextualSpacing/>
              <w:jc w:val="center"/>
              <w:rPr>
                <w:rFonts w:ascii="Arial" w:hAnsi="Arial" w:cs="Arial"/>
                <w:b/>
                <w:bCs/>
                <w:sz w:val="20"/>
                <w:szCs w:val="20"/>
              </w:rPr>
            </w:pPr>
            <w:r w:rsidRPr="00ED104C">
              <w:rPr>
                <w:rFonts w:ascii="Arial" w:hAnsi="Arial" w:cs="Arial"/>
                <w:b/>
                <w:bCs/>
                <w:sz w:val="20"/>
                <w:szCs w:val="20"/>
              </w:rPr>
              <w:t>SÃO</w:t>
            </w:r>
            <w:r w:rsidR="00BB040B" w:rsidRPr="00ED104C">
              <w:rPr>
                <w:rFonts w:ascii="Arial" w:hAnsi="Arial" w:cs="Arial"/>
                <w:b/>
                <w:bCs/>
                <w:sz w:val="20"/>
                <w:szCs w:val="20"/>
              </w:rPr>
              <w:t xml:space="preserve"> JOÃO DA BOA VISTA – SP</w:t>
            </w:r>
          </w:p>
          <w:p w:rsidR="00BB040B" w:rsidRDefault="00BB040B" w:rsidP="006E43F1">
            <w:pPr>
              <w:ind w:left="142"/>
              <w:contextualSpacing/>
              <w:rPr>
                <w:rFonts w:ascii="Arial" w:hAnsi="Arial" w:cs="Arial"/>
                <w:b/>
                <w:bCs/>
                <w:sz w:val="20"/>
                <w:szCs w:val="20"/>
              </w:rPr>
            </w:pPr>
          </w:p>
          <w:p w:rsidR="006E43F1" w:rsidRDefault="006E43F1" w:rsidP="006E43F1">
            <w:pPr>
              <w:ind w:left="142"/>
              <w:contextualSpacing/>
              <w:rPr>
                <w:rFonts w:ascii="Arial" w:hAnsi="Arial" w:cs="Arial"/>
                <w:b/>
                <w:bCs/>
                <w:sz w:val="20"/>
                <w:szCs w:val="20"/>
              </w:rPr>
            </w:pPr>
          </w:p>
          <w:p w:rsidR="006E43F1" w:rsidRDefault="006E43F1" w:rsidP="006E43F1">
            <w:pPr>
              <w:ind w:left="142"/>
              <w:contextualSpacing/>
              <w:rPr>
                <w:rFonts w:ascii="Arial" w:hAnsi="Arial" w:cs="Arial"/>
                <w:b/>
                <w:bCs/>
                <w:sz w:val="20"/>
                <w:szCs w:val="20"/>
              </w:rPr>
            </w:pPr>
          </w:p>
          <w:p w:rsidR="006E43F1" w:rsidRDefault="006E43F1" w:rsidP="006E43F1">
            <w:pPr>
              <w:ind w:left="142"/>
              <w:contextualSpacing/>
              <w:rPr>
                <w:rFonts w:ascii="Arial" w:hAnsi="Arial" w:cs="Arial"/>
                <w:b/>
                <w:bCs/>
                <w:sz w:val="20"/>
                <w:szCs w:val="20"/>
              </w:rPr>
            </w:pPr>
          </w:p>
          <w:p w:rsidR="006E43F1" w:rsidRPr="00ED104C" w:rsidRDefault="006E43F1" w:rsidP="006E43F1">
            <w:pPr>
              <w:ind w:left="142"/>
              <w:contextualSpacing/>
              <w:rPr>
                <w:rFonts w:ascii="Arial" w:hAnsi="Arial" w:cs="Arial"/>
                <w:b/>
                <w:bCs/>
                <w:sz w:val="20"/>
                <w:szCs w:val="20"/>
              </w:rPr>
            </w:pPr>
          </w:p>
        </w:tc>
      </w:tr>
    </w:tbl>
    <w:p w:rsidR="00BB040B" w:rsidRPr="00927368" w:rsidRDefault="00BB040B" w:rsidP="006E43F1">
      <w:pPr>
        <w:ind w:left="142"/>
        <w:contextualSpacing/>
        <w:jc w:val="right"/>
        <w:rPr>
          <w:rFonts w:ascii="Arial" w:hAnsi="Arial" w:cs="Arial"/>
        </w:rPr>
      </w:pPr>
      <w:r w:rsidRPr="00927368">
        <w:rPr>
          <w:rFonts w:ascii="Arial" w:hAnsi="Arial" w:cs="Arial"/>
        </w:rPr>
        <w:t xml:space="preserve">                                        São João da Boa Vista, </w:t>
      </w:r>
      <w:r w:rsidR="00050F51">
        <w:rPr>
          <w:rFonts w:ascii="Arial" w:hAnsi="Arial" w:cs="Arial"/>
        </w:rPr>
        <w:t>28 de Fevereiro de 2018</w:t>
      </w:r>
      <w:r w:rsidRPr="00927368">
        <w:rPr>
          <w:rFonts w:ascii="Arial" w:hAnsi="Arial" w:cs="Arial"/>
        </w:rPr>
        <w:t>.</w:t>
      </w:r>
    </w:p>
    <w:p w:rsidR="00BB040B" w:rsidRPr="00927368" w:rsidRDefault="00BB040B" w:rsidP="006E43F1">
      <w:pPr>
        <w:pStyle w:val="Ttulo1"/>
        <w:ind w:left="142"/>
        <w:contextualSpacing/>
        <w:rPr>
          <w:sz w:val="24"/>
        </w:rPr>
      </w:pPr>
    </w:p>
    <w:p w:rsidR="00BB040B" w:rsidRPr="00927368" w:rsidRDefault="00BB040B" w:rsidP="006E43F1">
      <w:pPr>
        <w:ind w:left="142"/>
        <w:contextualSpacing/>
        <w:rPr>
          <w:rFonts w:ascii="Arial" w:hAnsi="Arial" w:cs="Arial"/>
        </w:rPr>
      </w:pPr>
    </w:p>
    <w:p w:rsidR="00BB040B" w:rsidRPr="00927368" w:rsidRDefault="00BB040B" w:rsidP="006E43F1">
      <w:pPr>
        <w:pStyle w:val="Ttulo1"/>
        <w:ind w:left="142"/>
        <w:contextualSpacing/>
        <w:jc w:val="left"/>
        <w:rPr>
          <w:sz w:val="24"/>
        </w:rPr>
      </w:pPr>
      <w:r w:rsidRPr="00927368">
        <w:rPr>
          <w:b w:val="0"/>
          <w:bCs w:val="0"/>
          <w:sz w:val="24"/>
        </w:rPr>
        <w:t xml:space="preserve">Comunicado </w:t>
      </w:r>
      <w:r w:rsidR="00DB7531" w:rsidRPr="00927368">
        <w:rPr>
          <w:b w:val="0"/>
          <w:bCs w:val="0"/>
          <w:sz w:val="24"/>
        </w:rPr>
        <w:t>do Núcleo Pedagógico</w:t>
      </w:r>
      <w:r w:rsidRPr="00927368">
        <w:rPr>
          <w:b w:val="0"/>
          <w:bCs w:val="0"/>
          <w:sz w:val="24"/>
        </w:rPr>
        <w:t xml:space="preserve"> </w:t>
      </w:r>
    </w:p>
    <w:p w:rsidR="00BB040B" w:rsidRPr="00927368" w:rsidRDefault="00BB040B" w:rsidP="006E43F1">
      <w:pPr>
        <w:ind w:left="142"/>
        <w:contextualSpacing/>
        <w:jc w:val="center"/>
        <w:rPr>
          <w:rFonts w:ascii="Arial" w:hAnsi="Arial" w:cs="Arial"/>
        </w:rPr>
      </w:pPr>
    </w:p>
    <w:p w:rsidR="00BB040B" w:rsidRPr="00927368" w:rsidRDefault="00BB040B" w:rsidP="006E43F1">
      <w:pPr>
        <w:pStyle w:val="Ttulo2"/>
        <w:ind w:left="142"/>
        <w:contextualSpacing/>
        <w:rPr>
          <w:b w:val="0"/>
          <w:bCs w:val="0"/>
          <w:sz w:val="24"/>
        </w:rPr>
      </w:pPr>
      <w:r w:rsidRPr="00927368">
        <w:rPr>
          <w:b w:val="0"/>
          <w:bCs w:val="0"/>
          <w:sz w:val="24"/>
        </w:rPr>
        <w:t xml:space="preserve">Srs. Diretores de </w:t>
      </w:r>
      <w:r w:rsidR="00050F51" w:rsidRPr="00927368">
        <w:rPr>
          <w:b w:val="0"/>
          <w:bCs w:val="0"/>
          <w:sz w:val="24"/>
        </w:rPr>
        <w:t>Escola.</w:t>
      </w:r>
    </w:p>
    <w:p w:rsidR="00BB040B" w:rsidRPr="00927368" w:rsidRDefault="00BB040B" w:rsidP="006E43F1">
      <w:pPr>
        <w:ind w:left="142"/>
        <w:contextualSpacing/>
        <w:rPr>
          <w:rFonts w:ascii="Arial" w:hAnsi="Arial" w:cs="Arial"/>
        </w:rPr>
      </w:pPr>
    </w:p>
    <w:p w:rsidR="00BB040B" w:rsidRPr="00927368" w:rsidRDefault="00BB040B" w:rsidP="006E43F1">
      <w:pPr>
        <w:pStyle w:val="Ttulo2"/>
        <w:ind w:left="142"/>
        <w:contextualSpacing/>
        <w:rPr>
          <w:color w:val="FF0000"/>
          <w:sz w:val="24"/>
        </w:rPr>
      </w:pPr>
      <w:r w:rsidRPr="00927368">
        <w:rPr>
          <w:color w:val="FF0000"/>
          <w:sz w:val="24"/>
        </w:rPr>
        <w:t>Assunto:</w:t>
      </w:r>
      <w:r w:rsidR="00D02BCA" w:rsidRPr="00927368">
        <w:rPr>
          <w:color w:val="FF0000"/>
          <w:sz w:val="24"/>
        </w:rPr>
        <w:t xml:space="preserve"> </w:t>
      </w:r>
      <w:r w:rsidR="00055720" w:rsidRPr="00927368">
        <w:rPr>
          <w:color w:val="FF0000"/>
          <w:sz w:val="24"/>
        </w:rPr>
        <w:t>TURMAS DE ACDs (Atividades Curriculares Desportivas)</w:t>
      </w:r>
    </w:p>
    <w:p w:rsidR="00BB040B" w:rsidRPr="00927368" w:rsidRDefault="00BB040B" w:rsidP="006E43F1">
      <w:pPr>
        <w:ind w:left="142"/>
        <w:contextualSpacing/>
        <w:jc w:val="both"/>
        <w:rPr>
          <w:rFonts w:ascii="Arial" w:hAnsi="Arial" w:cs="Arial"/>
        </w:rPr>
      </w:pPr>
    </w:p>
    <w:p w:rsidR="00F57460" w:rsidRDefault="00BB040B" w:rsidP="006E43F1">
      <w:pPr>
        <w:pStyle w:val="Corpodetexto"/>
        <w:kinsoku w:val="0"/>
        <w:overflowPunct w:val="0"/>
        <w:ind w:left="142" w:right="143"/>
        <w:contextualSpacing/>
      </w:pPr>
      <w:r w:rsidRPr="00927368">
        <w:t xml:space="preserve">         </w:t>
      </w:r>
      <w:r w:rsidR="00050F51">
        <w:t>A</w:t>
      </w:r>
      <w:r w:rsidRPr="00927368">
        <w:t xml:space="preserve"> Sr</w:t>
      </w:r>
      <w:r w:rsidR="00050F51">
        <w:t>a</w:t>
      </w:r>
      <w:r w:rsidRPr="00927368">
        <w:t xml:space="preserve">. Dirigente Regional de Ensino da </w:t>
      </w:r>
      <w:r w:rsidR="009412EE" w:rsidRPr="00927368">
        <w:t>Região de São João da Boa Vista</w:t>
      </w:r>
      <w:r w:rsidR="00D945B6" w:rsidRPr="00927368">
        <w:t xml:space="preserve"> comunica aos Diretores das Unidades Escolares que</w:t>
      </w:r>
      <w:r w:rsidR="00660117">
        <w:t>,</w:t>
      </w:r>
      <w:r w:rsidR="00927368" w:rsidRPr="00927368">
        <w:rPr>
          <w:spacing w:val="5"/>
        </w:rPr>
        <w:t xml:space="preserve"> v</w:t>
      </w:r>
      <w:r w:rsidR="00927368" w:rsidRPr="00927368">
        <w:rPr>
          <w:spacing w:val="-19"/>
        </w:rPr>
        <w:t>i</w:t>
      </w:r>
      <w:r w:rsidR="00927368" w:rsidRPr="00927368">
        <w:t>sando</w:t>
      </w:r>
      <w:r w:rsidR="00927368" w:rsidRPr="00927368">
        <w:rPr>
          <w:spacing w:val="23"/>
        </w:rPr>
        <w:t xml:space="preserve"> </w:t>
      </w:r>
      <w:r w:rsidR="00927368" w:rsidRPr="00927368">
        <w:t>orientar</w:t>
      </w:r>
      <w:r w:rsidR="00927368" w:rsidRPr="00927368">
        <w:rPr>
          <w:spacing w:val="36"/>
        </w:rPr>
        <w:t xml:space="preserve"> </w:t>
      </w:r>
      <w:r w:rsidR="00927368" w:rsidRPr="00927368">
        <w:t>as</w:t>
      </w:r>
      <w:r w:rsidR="00927368" w:rsidRPr="00927368">
        <w:rPr>
          <w:spacing w:val="26"/>
        </w:rPr>
        <w:t xml:space="preserve"> </w:t>
      </w:r>
      <w:r w:rsidR="00927368" w:rsidRPr="00927368">
        <w:t>autoridades</w:t>
      </w:r>
      <w:r w:rsidR="00927368" w:rsidRPr="00927368">
        <w:rPr>
          <w:w w:val="104"/>
        </w:rPr>
        <w:t xml:space="preserve"> </w:t>
      </w:r>
      <w:r w:rsidR="00927368" w:rsidRPr="00927368">
        <w:t>em</w:t>
      </w:r>
      <w:r w:rsidR="00927368" w:rsidRPr="00927368">
        <w:rPr>
          <w:spacing w:val="20"/>
        </w:rPr>
        <w:t xml:space="preserve"> </w:t>
      </w:r>
      <w:r w:rsidR="00927368" w:rsidRPr="00927368">
        <w:t>ep</w:t>
      </w:r>
      <w:r w:rsidR="00927368" w:rsidRPr="00927368">
        <w:rPr>
          <w:spacing w:val="1"/>
        </w:rPr>
        <w:t>í</w:t>
      </w:r>
      <w:r w:rsidR="00927368" w:rsidRPr="00927368">
        <w:rPr>
          <w:spacing w:val="-12"/>
        </w:rPr>
        <w:t>g</w:t>
      </w:r>
      <w:r w:rsidR="00927368" w:rsidRPr="00927368">
        <w:t>rafe</w:t>
      </w:r>
      <w:r w:rsidR="00927368" w:rsidRPr="00927368">
        <w:rPr>
          <w:spacing w:val="11"/>
        </w:rPr>
        <w:t xml:space="preserve"> </w:t>
      </w:r>
      <w:r w:rsidR="00927368" w:rsidRPr="00927368">
        <w:t>e</w:t>
      </w:r>
      <w:r w:rsidR="00927368" w:rsidRPr="00927368">
        <w:rPr>
          <w:spacing w:val="13"/>
        </w:rPr>
        <w:t xml:space="preserve"> </w:t>
      </w:r>
      <w:r w:rsidR="00927368" w:rsidRPr="00927368">
        <w:t>os</w:t>
      </w:r>
      <w:r w:rsidR="00927368" w:rsidRPr="00927368">
        <w:rPr>
          <w:spacing w:val="16"/>
        </w:rPr>
        <w:t xml:space="preserve"> </w:t>
      </w:r>
      <w:r w:rsidR="00927368" w:rsidRPr="00927368">
        <w:t>professor</w:t>
      </w:r>
      <w:r w:rsidR="00927368" w:rsidRPr="00927368">
        <w:rPr>
          <w:spacing w:val="9"/>
        </w:rPr>
        <w:t>e</w:t>
      </w:r>
      <w:r w:rsidR="00927368" w:rsidRPr="00927368">
        <w:t>s</w:t>
      </w:r>
      <w:r w:rsidR="00927368" w:rsidRPr="00927368">
        <w:rPr>
          <w:spacing w:val="17"/>
        </w:rPr>
        <w:t xml:space="preserve"> </w:t>
      </w:r>
      <w:r w:rsidR="00927368" w:rsidRPr="00927368">
        <w:t>de</w:t>
      </w:r>
      <w:r w:rsidR="00927368" w:rsidRPr="00927368">
        <w:rPr>
          <w:spacing w:val="26"/>
        </w:rPr>
        <w:t xml:space="preserve"> </w:t>
      </w:r>
      <w:r w:rsidR="00927368" w:rsidRPr="00927368">
        <w:t>Educação</w:t>
      </w:r>
      <w:r w:rsidR="00927368" w:rsidRPr="00927368">
        <w:rPr>
          <w:spacing w:val="27"/>
        </w:rPr>
        <w:t xml:space="preserve"> </w:t>
      </w:r>
      <w:r w:rsidR="00927368" w:rsidRPr="00927368">
        <w:t>Física</w:t>
      </w:r>
      <w:r w:rsidR="00927368" w:rsidRPr="00927368">
        <w:rPr>
          <w:spacing w:val="25"/>
        </w:rPr>
        <w:t xml:space="preserve"> </w:t>
      </w:r>
      <w:r w:rsidR="00927368" w:rsidRPr="00927368">
        <w:t>das</w:t>
      </w:r>
      <w:r w:rsidR="00927368" w:rsidRPr="00927368">
        <w:rPr>
          <w:spacing w:val="30"/>
        </w:rPr>
        <w:t xml:space="preserve"> </w:t>
      </w:r>
      <w:r w:rsidR="00927368" w:rsidRPr="00927368">
        <w:t>Esc</w:t>
      </w:r>
      <w:r w:rsidR="00927368" w:rsidRPr="00927368">
        <w:rPr>
          <w:spacing w:val="5"/>
        </w:rPr>
        <w:t>o</w:t>
      </w:r>
      <w:r w:rsidR="00927368" w:rsidRPr="00927368">
        <w:rPr>
          <w:spacing w:val="-16"/>
        </w:rPr>
        <w:t>l</w:t>
      </w:r>
      <w:r w:rsidR="00927368" w:rsidRPr="00927368">
        <w:t>as</w:t>
      </w:r>
      <w:r w:rsidR="00927368" w:rsidRPr="00927368">
        <w:rPr>
          <w:spacing w:val="17"/>
        </w:rPr>
        <w:t xml:space="preserve"> </w:t>
      </w:r>
      <w:r w:rsidR="00927368" w:rsidRPr="00927368">
        <w:t>da</w:t>
      </w:r>
      <w:r w:rsidR="00927368" w:rsidRPr="00927368">
        <w:rPr>
          <w:spacing w:val="24"/>
        </w:rPr>
        <w:t xml:space="preserve"> </w:t>
      </w:r>
      <w:r w:rsidR="00927368" w:rsidRPr="00927368">
        <w:t>Rede</w:t>
      </w:r>
      <w:r w:rsidR="00927368" w:rsidRPr="00927368">
        <w:rPr>
          <w:spacing w:val="23"/>
        </w:rPr>
        <w:t xml:space="preserve"> </w:t>
      </w:r>
      <w:r w:rsidR="00927368" w:rsidRPr="00927368">
        <w:t>Pública</w:t>
      </w:r>
      <w:r w:rsidR="00927368" w:rsidRPr="00927368">
        <w:rPr>
          <w:spacing w:val="32"/>
        </w:rPr>
        <w:t xml:space="preserve"> </w:t>
      </w:r>
      <w:r w:rsidR="00927368" w:rsidRPr="00927368">
        <w:t>Estadual</w:t>
      </w:r>
      <w:r w:rsidR="00927368" w:rsidRPr="00927368">
        <w:rPr>
          <w:spacing w:val="14"/>
        </w:rPr>
        <w:t xml:space="preserve"> </w:t>
      </w:r>
      <w:r w:rsidR="00927368" w:rsidRPr="00927368">
        <w:t>de</w:t>
      </w:r>
      <w:r w:rsidR="00927368" w:rsidRPr="00927368">
        <w:rPr>
          <w:spacing w:val="25"/>
        </w:rPr>
        <w:t xml:space="preserve"> </w:t>
      </w:r>
      <w:r w:rsidR="00927368" w:rsidRPr="00927368">
        <w:t>Ensino</w:t>
      </w:r>
      <w:r w:rsidR="00927368" w:rsidRPr="00927368">
        <w:rPr>
          <w:spacing w:val="25"/>
        </w:rPr>
        <w:t xml:space="preserve"> </w:t>
      </w:r>
      <w:r w:rsidR="00927368" w:rsidRPr="00927368">
        <w:t>de</w:t>
      </w:r>
      <w:r w:rsidR="00927368" w:rsidRPr="00927368">
        <w:rPr>
          <w:spacing w:val="16"/>
        </w:rPr>
        <w:t xml:space="preserve"> </w:t>
      </w:r>
      <w:r w:rsidR="00927368" w:rsidRPr="00927368">
        <w:t>São</w:t>
      </w:r>
      <w:r w:rsidR="00927368" w:rsidRPr="00927368">
        <w:rPr>
          <w:w w:val="91"/>
        </w:rPr>
        <w:t xml:space="preserve"> </w:t>
      </w:r>
      <w:r w:rsidR="00927368" w:rsidRPr="00927368">
        <w:t>Paulo</w:t>
      </w:r>
      <w:r w:rsidR="00660117">
        <w:t>,</w:t>
      </w:r>
      <w:r w:rsidR="00927368" w:rsidRPr="00927368">
        <w:rPr>
          <w:spacing w:val="18"/>
        </w:rPr>
        <w:t xml:space="preserve"> </w:t>
      </w:r>
      <w:r w:rsidR="00927368" w:rsidRPr="00927368">
        <w:t>com</w:t>
      </w:r>
      <w:r w:rsidR="00927368" w:rsidRPr="00927368">
        <w:rPr>
          <w:spacing w:val="23"/>
        </w:rPr>
        <w:t xml:space="preserve"> </w:t>
      </w:r>
      <w:r w:rsidR="00927368" w:rsidRPr="00927368">
        <w:t>relação</w:t>
      </w:r>
      <w:r w:rsidR="00927368" w:rsidRPr="00927368">
        <w:rPr>
          <w:spacing w:val="17"/>
        </w:rPr>
        <w:t xml:space="preserve"> </w:t>
      </w:r>
      <w:r w:rsidR="00927368" w:rsidRPr="00927368">
        <w:t>ao</w:t>
      </w:r>
      <w:r w:rsidR="00927368" w:rsidRPr="00927368">
        <w:rPr>
          <w:spacing w:val="27"/>
        </w:rPr>
        <w:t xml:space="preserve"> </w:t>
      </w:r>
      <w:r w:rsidR="00927368" w:rsidRPr="00927368">
        <w:t>que</w:t>
      </w:r>
      <w:r w:rsidR="00927368" w:rsidRPr="00927368">
        <w:rPr>
          <w:spacing w:val="18"/>
        </w:rPr>
        <w:t xml:space="preserve"> </w:t>
      </w:r>
      <w:r w:rsidR="00927368" w:rsidRPr="00927368">
        <w:t>determina</w:t>
      </w:r>
      <w:r w:rsidR="00F57460">
        <w:t xml:space="preserve"> o artigo 10 da Res. 4  de 15-01-2-16:</w:t>
      </w:r>
    </w:p>
    <w:p w:rsidR="00F57460" w:rsidRDefault="00F57460" w:rsidP="006E43F1">
      <w:pPr>
        <w:pStyle w:val="Default"/>
        <w:ind w:left="142"/>
        <w:rPr>
          <w:sz w:val="26"/>
          <w:szCs w:val="26"/>
        </w:rPr>
      </w:pPr>
    </w:p>
    <w:p w:rsidR="00F57460" w:rsidRPr="00F57460" w:rsidRDefault="00F57460" w:rsidP="006E43F1">
      <w:pPr>
        <w:pStyle w:val="Default"/>
        <w:ind w:left="142"/>
        <w:jc w:val="both"/>
        <w:rPr>
          <w:rFonts w:asciiTheme="minorHAnsi" w:hAnsiTheme="minorHAnsi"/>
          <w:b/>
          <w:i/>
          <w:sz w:val="26"/>
          <w:szCs w:val="26"/>
        </w:rPr>
      </w:pPr>
      <w:r w:rsidRPr="00F57460">
        <w:rPr>
          <w:rFonts w:asciiTheme="minorHAnsi" w:hAnsiTheme="minorHAnsi"/>
          <w:b/>
          <w:i/>
          <w:sz w:val="26"/>
          <w:szCs w:val="26"/>
        </w:rPr>
        <w:t xml:space="preserve">Artigo 10 - As turmas de ACDs que, ao final do ano letivo, estiverem funcionando com regularidade, tendo sido mantidas pelo Conselho de Escola, poderão ser atribuídas nas modalidades e gênero existentes, no processo inicial de atribuição de classes e aulas do ano subsequente, preferencialmente aos titulares de cargo. </w:t>
      </w:r>
    </w:p>
    <w:p w:rsidR="00F57460" w:rsidRPr="00F57460" w:rsidRDefault="00F57460" w:rsidP="006E43F1">
      <w:pPr>
        <w:pStyle w:val="Corpodetexto"/>
        <w:kinsoku w:val="0"/>
        <w:overflowPunct w:val="0"/>
        <w:ind w:left="142" w:right="143"/>
        <w:contextualSpacing/>
        <w:rPr>
          <w:rFonts w:asciiTheme="minorHAnsi" w:hAnsiTheme="minorHAnsi"/>
          <w:b/>
          <w:i/>
          <w:spacing w:val="43"/>
        </w:rPr>
      </w:pPr>
      <w:r w:rsidRPr="00F57460">
        <w:rPr>
          <w:rFonts w:asciiTheme="minorHAnsi" w:hAnsiTheme="minorHAnsi"/>
          <w:b/>
          <w:i/>
          <w:sz w:val="26"/>
          <w:szCs w:val="26"/>
        </w:rPr>
        <w:t>§ 1º - As categorias das turmas atribuídas serão definidas no plano anual de trabalho, que deverá ser apresentado, no início do ano letivo, pelo professor da turma à direção da unidade escolar, até a data definida para o planejamento escolar anual, visando à sua ratificação ou retificação.</w:t>
      </w:r>
    </w:p>
    <w:p w:rsidR="00F57460" w:rsidRDefault="00F57460" w:rsidP="006E43F1">
      <w:pPr>
        <w:pStyle w:val="Corpodetexto"/>
        <w:kinsoku w:val="0"/>
        <w:overflowPunct w:val="0"/>
        <w:ind w:left="142" w:right="143"/>
        <w:contextualSpacing/>
        <w:rPr>
          <w:spacing w:val="43"/>
        </w:rPr>
      </w:pPr>
    </w:p>
    <w:p w:rsidR="00927368" w:rsidRDefault="00927368" w:rsidP="006E43F1">
      <w:pPr>
        <w:pStyle w:val="Corpodetexto"/>
        <w:widowControl w:val="0"/>
        <w:tabs>
          <w:tab w:val="left" w:pos="311"/>
        </w:tabs>
        <w:kinsoku w:val="0"/>
        <w:overflowPunct w:val="0"/>
        <w:autoSpaceDE w:val="0"/>
        <w:autoSpaceDN w:val="0"/>
        <w:adjustRightInd w:val="0"/>
        <w:ind w:left="142" w:right="144"/>
        <w:contextualSpacing/>
      </w:pPr>
      <w:r w:rsidRPr="005248C2">
        <w:t>Todos os professores que tiverem aulas de</w:t>
      </w:r>
      <w:r w:rsidR="00050F51" w:rsidRPr="005248C2">
        <w:t xml:space="preserve"> </w:t>
      </w:r>
      <w:r w:rsidRPr="005248C2">
        <w:t>turmas</w:t>
      </w:r>
      <w:r w:rsidR="00050F51" w:rsidRPr="005248C2">
        <w:t xml:space="preserve"> </w:t>
      </w:r>
      <w:r w:rsidRPr="005248C2">
        <w:t>de</w:t>
      </w:r>
      <w:r w:rsidR="00050F51" w:rsidRPr="005248C2">
        <w:t xml:space="preserve"> </w:t>
      </w:r>
      <w:r w:rsidRPr="005248C2">
        <w:t>Atividades</w:t>
      </w:r>
      <w:r w:rsidR="00050F51" w:rsidRPr="005248C2">
        <w:t xml:space="preserve"> </w:t>
      </w:r>
      <w:r w:rsidRPr="005248C2">
        <w:t>Curriculares</w:t>
      </w:r>
      <w:r w:rsidR="00050F51" w:rsidRPr="005248C2">
        <w:t xml:space="preserve"> </w:t>
      </w:r>
      <w:r w:rsidRPr="005248C2">
        <w:t>Desportivas</w:t>
      </w:r>
      <w:r w:rsidR="00050F51" w:rsidRPr="005248C2">
        <w:t xml:space="preserve"> </w:t>
      </w:r>
      <w:r w:rsidRPr="005248C2">
        <w:t>-</w:t>
      </w:r>
      <w:r w:rsidR="00050F51" w:rsidRPr="005248C2">
        <w:t xml:space="preserve"> </w:t>
      </w:r>
      <w:r w:rsidRPr="005248C2">
        <w:t>ACD</w:t>
      </w:r>
      <w:r w:rsidR="00050F51" w:rsidRPr="005248C2">
        <w:t xml:space="preserve"> </w:t>
      </w:r>
      <w:r w:rsidRPr="005248C2">
        <w:t xml:space="preserve">- </w:t>
      </w:r>
      <w:r w:rsidRPr="00050F51">
        <w:rPr>
          <w:b/>
        </w:rPr>
        <w:t>mantidas</w:t>
      </w:r>
      <w:r w:rsidR="00050F51" w:rsidRPr="00050F51">
        <w:rPr>
          <w:b/>
        </w:rPr>
        <w:t xml:space="preserve"> </w:t>
      </w:r>
      <w:r w:rsidRPr="00050F51">
        <w:rPr>
          <w:b/>
        </w:rPr>
        <w:t>em  201</w:t>
      </w:r>
      <w:r w:rsidR="00050F51" w:rsidRPr="00050F51">
        <w:rPr>
          <w:b/>
        </w:rPr>
        <w:t>7</w:t>
      </w:r>
      <w:r w:rsidRPr="005248C2">
        <w:t>,</w:t>
      </w:r>
      <w:r w:rsidRPr="005248C2">
        <w:rPr>
          <w:spacing w:val="56"/>
        </w:rPr>
        <w:t xml:space="preserve"> </w:t>
      </w:r>
      <w:r w:rsidRPr="005248C2">
        <w:t xml:space="preserve">atribuídas </w:t>
      </w:r>
      <w:r w:rsidRPr="005248C2">
        <w:rPr>
          <w:spacing w:val="4"/>
        </w:rPr>
        <w:t xml:space="preserve"> </w:t>
      </w:r>
      <w:r w:rsidR="00F57460" w:rsidRPr="005248C2">
        <w:rPr>
          <w:spacing w:val="4"/>
        </w:rPr>
        <w:t xml:space="preserve">no processo inicial de atribuição de </w:t>
      </w:r>
      <w:r w:rsidR="00F57460" w:rsidRPr="00050F51">
        <w:rPr>
          <w:b/>
          <w:spacing w:val="4"/>
        </w:rPr>
        <w:t xml:space="preserve">aulas de </w:t>
      </w:r>
      <w:r w:rsidRPr="00050F51">
        <w:rPr>
          <w:b/>
          <w:spacing w:val="7"/>
        </w:rPr>
        <w:t xml:space="preserve"> </w:t>
      </w:r>
      <w:r w:rsidRPr="00050F51">
        <w:rPr>
          <w:b/>
        </w:rPr>
        <w:t>201</w:t>
      </w:r>
      <w:r w:rsidR="00050F51" w:rsidRPr="00050F51">
        <w:rPr>
          <w:b/>
        </w:rPr>
        <w:t>8</w:t>
      </w:r>
      <w:r w:rsidRPr="005248C2">
        <w:t xml:space="preserve"> </w:t>
      </w:r>
      <w:r w:rsidRPr="005248C2">
        <w:rPr>
          <w:spacing w:val="5"/>
        </w:rPr>
        <w:t xml:space="preserve"> </w:t>
      </w:r>
      <w:r w:rsidRPr="005248C2">
        <w:t xml:space="preserve">deverão </w:t>
      </w:r>
      <w:r w:rsidRPr="005248C2">
        <w:rPr>
          <w:spacing w:val="8"/>
        </w:rPr>
        <w:t xml:space="preserve"> </w:t>
      </w:r>
      <w:r w:rsidR="002F07E7">
        <w:rPr>
          <w:spacing w:val="8"/>
        </w:rPr>
        <w:t>atentar aos prazos determinados pela CGEB abaixo</w:t>
      </w:r>
      <w:r w:rsidRPr="005248C2">
        <w:t>:</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A Coordenadora da Coordenadoria de Gestão da Educação Básica- CGEB, visando orientar as autoridades em epígrafe e os professores de Educação Física das Escolas da Rede Pública Estadual de Ensino de São Paulo, com relação ao que determina o artigo 10 da Resolução SE 4, de 15-01-2016, comunica:</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1.  Todos os professores de Educação Física que tiverem atribuídas, até a presente data,  aulas  de Atividades Curriculares Desportivas - ACD destinadas a:</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 turmas já mantidas em 201</w:t>
      </w:r>
      <w:r w:rsidR="00050F51">
        <w:t>7</w:t>
      </w:r>
      <w:r>
        <w:t>.</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 turmas novas, com início em 201</w:t>
      </w:r>
      <w:r w:rsidR="00050F51">
        <w:t>8</w:t>
      </w:r>
      <w:r>
        <w:t>, já d</w:t>
      </w:r>
      <w:r w:rsidR="00665C81">
        <w:t xml:space="preserve">evidamente homologadas pela DE, </w:t>
      </w:r>
      <w:r>
        <w:t>deverão apresentar à direção da Unidade Escolar:</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1.1</w:t>
      </w:r>
      <w:r w:rsidR="00665C81">
        <w:t xml:space="preserve"> </w:t>
      </w:r>
      <w:r>
        <w:t xml:space="preserve">até </w:t>
      </w:r>
      <w:r w:rsidR="00050F51">
        <w:t>6</w:t>
      </w:r>
      <w:r>
        <w:t xml:space="preserve"> de março de 201</w:t>
      </w:r>
      <w:r w:rsidR="00050F51">
        <w:t>8</w:t>
      </w:r>
      <w:r>
        <w:t>:</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a - Plano anual de trabalho, por turma de alunos;</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b</w:t>
      </w:r>
      <w:r w:rsidR="00665C81">
        <w:t xml:space="preserve"> </w:t>
      </w:r>
      <w:r>
        <w:t>- Horário das respectivas aulas, observando que as mesmas deverão ocorrer em turno diverso daquele em que os alunos estudam, podendo, inclusive, ocorrer  no período noturno e/ou aos sábados, conforme previsto pelo  artigo 3º da Resolução SE 4,  de 15-01-2016.</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665C81" w:rsidP="006E43F1">
      <w:pPr>
        <w:pStyle w:val="Corpodetexto"/>
        <w:widowControl w:val="0"/>
        <w:tabs>
          <w:tab w:val="left" w:pos="311"/>
        </w:tabs>
        <w:kinsoku w:val="0"/>
        <w:overflowPunct w:val="0"/>
        <w:autoSpaceDE w:val="0"/>
        <w:autoSpaceDN w:val="0"/>
        <w:adjustRightInd w:val="0"/>
        <w:ind w:left="142" w:right="144"/>
        <w:contextualSpacing/>
      </w:pPr>
      <w:r>
        <w:t xml:space="preserve">c </w:t>
      </w:r>
      <w:r w:rsidR="002F07E7">
        <w:t xml:space="preserve">- Lista completa dos alunos que integram a  turma, contendo nome, RA, RG, data de nascimento e ano/série/classe de origem, de forma a assegurar eventuais ajustes no sistema, atentando para o fato de que a  lista inicial de alunos matriculados poderá, no momento de </w:t>
      </w:r>
      <w:r w:rsidR="002F07E7">
        <w:lastRenderedPageBreak/>
        <w:t>planejamento e de definição de categoria da respectiva turma, ser acrescida de novo(s) participante(s), respeitado o mínimo de vinte (20) alunos por turma, conforme previsto no artigo 2º da referida Resolução.</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Observação:</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As  unidades  escolares,  após  o  recebimento  dos  planos  anuais  de  trabalho,  deverão  atualizar  no sistema de cadastro de alunos (GDAE), todos os dados relativos às turmas de ACD (horário, categoria, alunos),    cujas aulas tenham sido atribuídas , sendo que essas alterações necessárias somente poderão ser efetuadas até o último dia útil do mês de março de 201</w:t>
      </w:r>
      <w:r w:rsidR="00050F51">
        <w:t>8</w:t>
      </w:r>
      <w:r>
        <w:t>.</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1.2</w:t>
      </w:r>
      <w:r w:rsidR="00665C81">
        <w:t xml:space="preserve"> </w:t>
      </w:r>
      <w:r>
        <w:t xml:space="preserve">até  </w:t>
      </w:r>
      <w:r w:rsidR="00050F51">
        <w:t>09</w:t>
      </w:r>
      <w:r>
        <w:t xml:space="preserve">  de  março  de  201</w:t>
      </w:r>
      <w:r w:rsidR="00050F51">
        <w:t>8</w:t>
      </w:r>
      <w:r>
        <w:t xml:space="preserve">,  a  Direção  da  Unidade  Escolar  deverá  encaminhar  ao  Núcleo Pedagógico   da DE,   cópia de todos os Planos das respectivas turmas de ACD, acompanhadas das respectivas listas devidamente atualizadas, expedidas pelo sistema de cadastro de alunos (GDAE), Planilha Consolidado de Turmas de ACD </w:t>
      </w:r>
      <w:r w:rsidR="00665C81">
        <w:rPr>
          <w:w w:val="105"/>
        </w:rPr>
        <w:t>anexa – (deve ser enviada impressa e via e-mail – vhocesp@gmial.com)</w:t>
      </w:r>
      <w:r>
        <w:t xml:space="preserve"> (Anexo) para fins de acompanhamento do Supervisor de Ensino responsável pela Escola e pelo Professor Coordenador de Núcleo Pedagógico - PCNP  de Educação Física, conforme § 4º do artigo 6º,  da Res. SE 4, de 15-01-2016;</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r>
        <w:t>Com relação a novas turmas que, na conformidade do  artigo 8º  da referida Resolução, poderão ser homologadas, observar que:</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Pr="00F238A9" w:rsidRDefault="00F238A9" w:rsidP="006E43F1">
      <w:pPr>
        <w:pStyle w:val="Corpodetexto"/>
        <w:widowControl w:val="0"/>
        <w:tabs>
          <w:tab w:val="left" w:pos="311"/>
        </w:tabs>
        <w:kinsoku w:val="0"/>
        <w:overflowPunct w:val="0"/>
        <w:autoSpaceDE w:val="0"/>
        <w:autoSpaceDN w:val="0"/>
        <w:adjustRightInd w:val="0"/>
        <w:ind w:left="142" w:right="144"/>
        <w:contextualSpacing/>
        <w:rPr>
          <w:color w:val="FF0000"/>
        </w:rPr>
      </w:pPr>
      <w:r>
        <w:t xml:space="preserve">A </w:t>
      </w:r>
      <w:r w:rsidR="002F07E7">
        <w:t xml:space="preserve">- </w:t>
      </w:r>
      <w:r w:rsidR="002F07E7" w:rsidRPr="00F238A9">
        <w:rPr>
          <w:b/>
        </w:rPr>
        <w:t>o sistema será  aberto para coleta de novas turmas de ACD somente nos dois últimos dias úteis de cada mês, até agosto, inclusive.</w:t>
      </w:r>
      <w:r>
        <w:rPr>
          <w:b/>
        </w:rPr>
        <w:t xml:space="preserve"> </w:t>
      </w:r>
      <w:r w:rsidRPr="00F238A9">
        <w:rPr>
          <w:b/>
          <w:color w:val="FF0000"/>
        </w:rPr>
        <w:t>(Aguarda orientações para Novas Homologaçoes</w:t>
      </w:r>
      <w:r w:rsidR="00A06701">
        <w:rPr>
          <w:b/>
          <w:color w:val="FF0000"/>
        </w:rPr>
        <w:t xml:space="preserve"> a partir de 05/03/2018</w:t>
      </w:r>
      <w:r w:rsidRPr="00F238A9">
        <w:rPr>
          <w:b/>
          <w:color w:val="FF0000"/>
        </w:rPr>
        <w:t>)</w:t>
      </w:r>
      <w:r>
        <w:rPr>
          <w:b/>
          <w:color w:val="FF0000"/>
        </w:rPr>
        <w:t>;</w:t>
      </w:r>
    </w:p>
    <w:p w:rsidR="002F07E7" w:rsidRDefault="002F07E7" w:rsidP="006E43F1">
      <w:pPr>
        <w:pStyle w:val="Corpodetexto"/>
        <w:widowControl w:val="0"/>
        <w:tabs>
          <w:tab w:val="left" w:pos="311"/>
        </w:tabs>
        <w:kinsoku w:val="0"/>
        <w:overflowPunct w:val="0"/>
        <w:autoSpaceDE w:val="0"/>
        <w:autoSpaceDN w:val="0"/>
        <w:adjustRightInd w:val="0"/>
        <w:ind w:left="142" w:right="144"/>
        <w:contextualSpacing/>
      </w:pPr>
    </w:p>
    <w:p w:rsidR="002F07E7" w:rsidRPr="005248C2" w:rsidRDefault="00F238A9" w:rsidP="006E43F1">
      <w:pPr>
        <w:pStyle w:val="Corpodetexto"/>
        <w:widowControl w:val="0"/>
        <w:tabs>
          <w:tab w:val="left" w:pos="311"/>
        </w:tabs>
        <w:kinsoku w:val="0"/>
        <w:overflowPunct w:val="0"/>
        <w:autoSpaceDE w:val="0"/>
        <w:autoSpaceDN w:val="0"/>
        <w:adjustRightInd w:val="0"/>
        <w:ind w:left="142" w:right="144"/>
        <w:contextualSpacing/>
      </w:pPr>
      <w:r>
        <w:t xml:space="preserve">B </w:t>
      </w:r>
      <w:r w:rsidR="002F07E7">
        <w:t>- atentar para a necessidade da digitação e homologação da Matriz Curricular dessas turmas de  ACD o sistema SED.</w:t>
      </w:r>
    </w:p>
    <w:p w:rsidR="00927368" w:rsidRPr="005248C2" w:rsidRDefault="00927368" w:rsidP="006E43F1">
      <w:pPr>
        <w:pStyle w:val="Corpodetexto"/>
        <w:widowControl w:val="0"/>
        <w:tabs>
          <w:tab w:val="left" w:pos="311"/>
        </w:tabs>
        <w:kinsoku w:val="0"/>
        <w:overflowPunct w:val="0"/>
        <w:autoSpaceDE w:val="0"/>
        <w:autoSpaceDN w:val="0"/>
        <w:adjustRightInd w:val="0"/>
        <w:ind w:left="142" w:right="144"/>
        <w:contextualSpacing/>
      </w:pPr>
    </w:p>
    <w:p w:rsidR="00927368" w:rsidRPr="005248C2" w:rsidRDefault="00927368" w:rsidP="006E43F1">
      <w:pPr>
        <w:pStyle w:val="Corpodetexto"/>
        <w:widowControl w:val="0"/>
        <w:tabs>
          <w:tab w:val="left" w:pos="282"/>
        </w:tabs>
        <w:kinsoku w:val="0"/>
        <w:overflowPunct w:val="0"/>
        <w:autoSpaceDE w:val="0"/>
        <w:autoSpaceDN w:val="0"/>
        <w:adjustRightInd w:val="0"/>
        <w:spacing w:before="11"/>
        <w:ind w:left="142" w:right="68"/>
        <w:contextualSpacing/>
      </w:pPr>
      <w:r w:rsidRPr="005248C2">
        <w:rPr>
          <w:w w:val="105"/>
        </w:rPr>
        <w:t>A</w:t>
      </w:r>
      <w:r w:rsidRPr="005248C2">
        <w:rPr>
          <w:spacing w:val="19"/>
          <w:w w:val="105"/>
        </w:rPr>
        <w:t xml:space="preserve"> </w:t>
      </w:r>
      <w:r w:rsidRPr="005248C2">
        <w:rPr>
          <w:w w:val="105"/>
        </w:rPr>
        <w:t>lista</w:t>
      </w:r>
      <w:r w:rsidRPr="005248C2">
        <w:rPr>
          <w:spacing w:val="10"/>
          <w:w w:val="105"/>
        </w:rPr>
        <w:t xml:space="preserve"> </w:t>
      </w:r>
      <w:r w:rsidRPr="005248C2">
        <w:rPr>
          <w:w w:val="105"/>
        </w:rPr>
        <w:t>ini</w:t>
      </w:r>
      <w:r w:rsidRPr="005248C2">
        <w:rPr>
          <w:spacing w:val="8"/>
          <w:w w:val="105"/>
        </w:rPr>
        <w:t>c</w:t>
      </w:r>
      <w:r w:rsidRPr="005248C2">
        <w:rPr>
          <w:w w:val="105"/>
        </w:rPr>
        <w:t>i</w:t>
      </w:r>
      <w:r w:rsidRPr="005248C2">
        <w:rPr>
          <w:spacing w:val="-2"/>
          <w:w w:val="105"/>
        </w:rPr>
        <w:t>a</w:t>
      </w:r>
      <w:r w:rsidRPr="005248C2">
        <w:rPr>
          <w:w w:val="105"/>
        </w:rPr>
        <w:t>l</w:t>
      </w:r>
      <w:r w:rsidRPr="005248C2">
        <w:rPr>
          <w:spacing w:val="-14"/>
          <w:w w:val="105"/>
        </w:rPr>
        <w:t xml:space="preserve"> </w:t>
      </w:r>
      <w:r w:rsidRPr="005248C2">
        <w:rPr>
          <w:w w:val="105"/>
        </w:rPr>
        <w:t>de</w:t>
      </w:r>
      <w:r w:rsidRPr="005248C2">
        <w:rPr>
          <w:spacing w:val="7"/>
          <w:w w:val="105"/>
        </w:rPr>
        <w:t xml:space="preserve"> </w:t>
      </w:r>
      <w:r w:rsidRPr="005248C2">
        <w:rPr>
          <w:w w:val="105"/>
        </w:rPr>
        <w:t>alunos</w:t>
      </w:r>
      <w:r w:rsidRPr="005248C2">
        <w:rPr>
          <w:spacing w:val="15"/>
          <w:w w:val="105"/>
        </w:rPr>
        <w:t xml:space="preserve"> </w:t>
      </w:r>
      <w:r w:rsidRPr="005248C2">
        <w:rPr>
          <w:w w:val="105"/>
        </w:rPr>
        <w:t>matriculados</w:t>
      </w:r>
      <w:r w:rsidRPr="005248C2">
        <w:rPr>
          <w:spacing w:val="15"/>
          <w:w w:val="105"/>
        </w:rPr>
        <w:t xml:space="preserve"> </w:t>
      </w:r>
      <w:r w:rsidRPr="005248C2">
        <w:rPr>
          <w:w w:val="105"/>
        </w:rPr>
        <w:t>na turma</w:t>
      </w:r>
      <w:r w:rsidRPr="005248C2">
        <w:rPr>
          <w:spacing w:val="22"/>
          <w:w w:val="105"/>
        </w:rPr>
        <w:t xml:space="preserve"> </w:t>
      </w:r>
      <w:r w:rsidRPr="005248C2">
        <w:rPr>
          <w:w w:val="105"/>
        </w:rPr>
        <w:t>poderá,</w:t>
      </w:r>
      <w:r w:rsidRPr="005248C2">
        <w:rPr>
          <w:spacing w:val="6"/>
          <w:w w:val="105"/>
        </w:rPr>
        <w:t xml:space="preserve"> </w:t>
      </w:r>
      <w:r w:rsidR="00660117">
        <w:rPr>
          <w:spacing w:val="6"/>
          <w:w w:val="105"/>
        </w:rPr>
        <w:t>n</w:t>
      </w:r>
      <w:r w:rsidRPr="005248C2">
        <w:rPr>
          <w:w w:val="105"/>
        </w:rPr>
        <w:t>esse</w:t>
      </w:r>
      <w:r w:rsidRPr="005248C2">
        <w:rPr>
          <w:spacing w:val="16"/>
          <w:w w:val="105"/>
        </w:rPr>
        <w:t xml:space="preserve"> </w:t>
      </w:r>
      <w:r w:rsidRPr="005248C2">
        <w:rPr>
          <w:w w:val="105"/>
        </w:rPr>
        <w:t>momento</w:t>
      </w:r>
      <w:r w:rsidRPr="005248C2">
        <w:rPr>
          <w:spacing w:val="11"/>
          <w:w w:val="105"/>
        </w:rPr>
        <w:t xml:space="preserve"> </w:t>
      </w:r>
      <w:r w:rsidRPr="005248C2">
        <w:rPr>
          <w:w w:val="105"/>
        </w:rPr>
        <w:t>de</w:t>
      </w:r>
      <w:r w:rsidRPr="005248C2">
        <w:rPr>
          <w:spacing w:val="14"/>
          <w:w w:val="105"/>
        </w:rPr>
        <w:t xml:space="preserve"> </w:t>
      </w:r>
      <w:r w:rsidRPr="005248C2">
        <w:rPr>
          <w:w w:val="105"/>
        </w:rPr>
        <w:t>planejamento</w:t>
      </w:r>
      <w:r w:rsidRPr="005248C2">
        <w:rPr>
          <w:spacing w:val="20"/>
          <w:w w:val="105"/>
        </w:rPr>
        <w:t xml:space="preserve"> </w:t>
      </w:r>
      <w:r w:rsidRPr="005248C2">
        <w:rPr>
          <w:w w:val="105"/>
        </w:rPr>
        <w:t>e</w:t>
      </w:r>
      <w:r w:rsidRPr="005248C2">
        <w:rPr>
          <w:spacing w:val="3"/>
          <w:w w:val="105"/>
        </w:rPr>
        <w:t xml:space="preserve"> </w:t>
      </w:r>
      <w:r w:rsidRPr="005248C2">
        <w:rPr>
          <w:w w:val="105"/>
        </w:rPr>
        <w:t>de</w:t>
      </w:r>
      <w:r w:rsidRPr="005248C2">
        <w:rPr>
          <w:spacing w:val="5"/>
          <w:w w:val="105"/>
        </w:rPr>
        <w:t xml:space="preserve"> </w:t>
      </w:r>
      <w:r w:rsidRPr="005248C2">
        <w:rPr>
          <w:w w:val="105"/>
        </w:rPr>
        <w:t>definição de</w:t>
      </w:r>
      <w:r w:rsidRPr="005248C2">
        <w:rPr>
          <w:spacing w:val="1"/>
          <w:w w:val="105"/>
        </w:rPr>
        <w:t xml:space="preserve"> </w:t>
      </w:r>
      <w:r w:rsidRPr="005248C2">
        <w:rPr>
          <w:w w:val="105"/>
        </w:rPr>
        <w:t>categoria</w:t>
      </w:r>
      <w:r w:rsidRPr="005248C2">
        <w:rPr>
          <w:spacing w:val="15"/>
          <w:w w:val="105"/>
        </w:rPr>
        <w:t xml:space="preserve"> </w:t>
      </w:r>
      <w:r w:rsidRPr="005248C2">
        <w:rPr>
          <w:w w:val="105"/>
        </w:rPr>
        <w:t>das</w:t>
      </w:r>
      <w:r w:rsidRPr="005248C2">
        <w:rPr>
          <w:spacing w:val="-3"/>
          <w:w w:val="105"/>
        </w:rPr>
        <w:t xml:space="preserve"> </w:t>
      </w:r>
      <w:r w:rsidRPr="005248C2">
        <w:rPr>
          <w:w w:val="105"/>
        </w:rPr>
        <w:t>turmas,</w:t>
      </w:r>
      <w:r w:rsidRPr="005248C2">
        <w:rPr>
          <w:spacing w:val="11"/>
          <w:w w:val="105"/>
        </w:rPr>
        <w:t xml:space="preserve"> </w:t>
      </w:r>
      <w:r w:rsidRPr="005248C2">
        <w:rPr>
          <w:w w:val="105"/>
        </w:rPr>
        <w:t>ser</w:t>
      </w:r>
      <w:r w:rsidRPr="005248C2">
        <w:rPr>
          <w:spacing w:val="13"/>
          <w:w w:val="105"/>
        </w:rPr>
        <w:t xml:space="preserve"> </w:t>
      </w:r>
      <w:r w:rsidRPr="005248C2">
        <w:rPr>
          <w:w w:val="105"/>
        </w:rPr>
        <w:t>acrescida</w:t>
      </w:r>
      <w:r w:rsidRPr="005248C2">
        <w:rPr>
          <w:spacing w:val="14"/>
          <w:w w:val="105"/>
        </w:rPr>
        <w:t xml:space="preserve"> </w:t>
      </w:r>
      <w:r w:rsidRPr="005248C2">
        <w:rPr>
          <w:w w:val="105"/>
        </w:rPr>
        <w:t>de</w:t>
      </w:r>
      <w:r w:rsidRPr="005248C2">
        <w:rPr>
          <w:spacing w:val="11"/>
          <w:w w:val="105"/>
        </w:rPr>
        <w:t xml:space="preserve"> </w:t>
      </w:r>
      <w:r w:rsidRPr="005248C2">
        <w:rPr>
          <w:w w:val="105"/>
        </w:rPr>
        <w:t>novos</w:t>
      </w:r>
      <w:r w:rsidRPr="005248C2">
        <w:rPr>
          <w:spacing w:val="9"/>
          <w:w w:val="105"/>
        </w:rPr>
        <w:t xml:space="preserve"> </w:t>
      </w:r>
      <w:r w:rsidRPr="005248C2">
        <w:rPr>
          <w:w w:val="105"/>
        </w:rPr>
        <w:t>integrantes,</w:t>
      </w:r>
      <w:r w:rsidRPr="005248C2">
        <w:rPr>
          <w:spacing w:val="14"/>
          <w:w w:val="105"/>
        </w:rPr>
        <w:t xml:space="preserve"> </w:t>
      </w:r>
      <w:r w:rsidRPr="005248C2">
        <w:rPr>
          <w:w w:val="105"/>
        </w:rPr>
        <w:t>de</w:t>
      </w:r>
      <w:r w:rsidRPr="005248C2">
        <w:rPr>
          <w:spacing w:val="2"/>
          <w:w w:val="105"/>
        </w:rPr>
        <w:t xml:space="preserve"> </w:t>
      </w:r>
      <w:r w:rsidRPr="005248C2">
        <w:rPr>
          <w:w w:val="105"/>
        </w:rPr>
        <w:t>forma</w:t>
      </w:r>
      <w:r w:rsidRPr="005248C2">
        <w:rPr>
          <w:spacing w:val="18"/>
          <w:w w:val="105"/>
        </w:rPr>
        <w:t xml:space="preserve"> </w:t>
      </w:r>
      <w:r w:rsidRPr="005248C2">
        <w:rPr>
          <w:w w:val="105"/>
        </w:rPr>
        <w:t>a</w:t>
      </w:r>
      <w:r w:rsidRPr="005248C2">
        <w:rPr>
          <w:spacing w:val="10"/>
          <w:w w:val="105"/>
        </w:rPr>
        <w:t xml:space="preserve"> </w:t>
      </w:r>
      <w:r w:rsidRPr="005248C2">
        <w:rPr>
          <w:w w:val="105"/>
        </w:rPr>
        <w:t>defini-la</w:t>
      </w:r>
      <w:r w:rsidRPr="005248C2">
        <w:rPr>
          <w:spacing w:val="19"/>
          <w:w w:val="105"/>
        </w:rPr>
        <w:t xml:space="preserve"> </w:t>
      </w:r>
      <w:r w:rsidRPr="005248C2">
        <w:rPr>
          <w:w w:val="105"/>
        </w:rPr>
        <w:t>com</w:t>
      </w:r>
      <w:r w:rsidRPr="005248C2">
        <w:rPr>
          <w:spacing w:val="6"/>
          <w:w w:val="105"/>
        </w:rPr>
        <w:t xml:space="preserve"> </w:t>
      </w:r>
      <w:r w:rsidRPr="005248C2">
        <w:rPr>
          <w:w w:val="105"/>
        </w:rPr>
        <w:t>o</w:t>
      </w:r>
      <w:r w:rsidRPr="005248C2">
        <w:rPr>
          <w:spacing w:val="10"/>
          <w:w w:val="105"/>
        </w:rPr>
        <w:t xml:space="preserve"> </w:t>
      </w:r>
      <w:r w:rsidRPr="005248C2">
        <w:rPr>
          <w:w w:val="105"/>
        </w:rPr>
        <w:t>mínimo</w:t>
      </w:r>
      <w:r w:rsidRPr="005248C2">
        <w:rPr>
          <w:spacing w:val="4"/>
          <w:w w:val="105"/>
        </w:rPr>
        <w:t xml:space="preserve"> </w:t>
      </w:r>
      <w:r w:rsidRPr="005248C2">
        <w:rPr>
          <w:w w:val="105"/>
        </w:rPr>
        <w:t>de</w:t>
      </w:r>
      <w:r w:rsidRPr="005248C2">
        <w:rPr>
          <w:spacing w:val="1"/>
          <w:w w:val="105"/>
        </w:rPr>
        <w:t xml:space="preserve"> </w:t>
      </w:r>
      <w:r w:rsidRPr="005248C2">
        <w:rPr>
          <w:w w:val="105"/>
        </w:rPr>
        <w:t>vinte (20)</w:t>
      </w:r>
      <w:r w:rsidRPr="005248C2">
        <w:rPr>
          <w:spacing w:val="-12"/>
          <w:w w:val="105"/>
        </w:rPr>
        <w:t xml:space="preserve"> </w:t>
      </w:r>
      <w:r w:rsidRPr="005248C2">
        <w:rPr>
          <w:w w:val="105"/>
        </w:rPr>
        <w:t>alunos,</w:t>
      </w:r>
      <w:r w:rsidRPr="005248C2">
        <w:rPr>
          <w:spacing w:val="-12"/>
          <w:w w:val="105"/>
        </w:rPr>
        <w:t xml:space="preserve"> </w:t>
      </w:r>
      <w:r w:rsidRPr="005248C2">
        <w:rPr>
          <w:w w:val="105"/>
        </w:rPr>
        <w:t>conforme</w:t>
      </w:r>
      <w:r w:rsidRPr="005248C2">
        <w:rPr>
          <w:spacing w:val="-2"/>
          <w:w w:val="105"/>
        </w:rPr>
        <w:t xml:space="preserve"> </w:t>
      </w:r>
      <w:r w:rsidRPr="005248C2">
        <w:rPr>
          <w:w w:val="105"/>
        </w:rPr>
        <w:t>previsto</w:t>
      </w:r>
      <w:r w:rsidRPr="005248C2">
        <w:rPr>
          <w:spacing w:val="-11"/>
          <w:w w:val="105"/>
        </w:rPr>
        <w:t xml:space="preserve"> </w:t>
      </w:r>
      <w:r w:rsidRPr="005248C2">
        <w:rPr>
          <w:w w:val="105"/>
        </w:rPr>
        <w:t>no</w:t>
      </w:r>
      <w:r w:rsidRPr="005248C2">
        <w:rPr>
          <w:spacing w:val="-25"/>
          <w:w w:val="105"/>
        </w:rPr>
        <w:t xml:space="preserve"> </w:t>
      </w:r>
      <w:r w:rsidRPr="005248C2">
        <w:rPr>
          <w:w w:val="105"/>
        </w:rPr>
        <w:t>artigo</w:t>
      </w:r>
      <w:r w:rsidRPr="005248C2">
        <w:rPr>
          <w:spacing w:val="-6"/>
          <w:w w:val="105"/>
        </w:rPr>
        <w:t xml:space="preserve"> </w:t>
      </w:r>
      <w:r w:rsidRPr="005248C2">
        <w:rPr>
          <w:w w:val="105"/>
        </w:rPr>
        <w:t>2º</w:t>
      </w:r>
      <w:r w:rsidRPr="005248C2">
        <w:rPr>
          <w:spacing w:val="-15"/>
          <w:w w:val="105"/>
        </w:rPr>
        <w:t xml:space="preserve"> </w:t>
      </w:r>
      <w:r w:rsidRPr="005248C2">
        <w:rPr>
          <w:w w:val="105"/>
        </w:rPr>
        <w:t>da</w:t>
      </w:r>
      <w:r w:rsidRPr="005248C2">
        <w:rPr>
          <w:spacing w:val="-11"/>
          <w:w w:val="105"/>
        </w:rPr>
        <w:t xml:space="preserve"> </w:t>
      </w:r>
      <w:r w:rsidRPr="005248C2">
        <w:rPr>
          <w:w w:val="105"/>
        </w:rPr>
        <w:t>Resolução</w:t>
      </w:r>
      <w:r w:rsidRPr="005248C2">
        <w:rPr>
          <w:spacing w:val="-12"/>
          <w:w w:val="105"/>
        </w:rPr>
        <w:t xml:space="preserve"> </w:t>
      </w:r>
      <w:r w:rsidRPr="005248C2">
        <w:rPr>
          <w:w w:val="105"/>
        </w:rPr>
        <w:t>em</w:t>
      </w:r>
      <w:r w:rsidRPr="005248C2">
        <w:rPr>
          <w:spacing w:val="-14"/>
          <w:w w:val="105"/>
        </w:rPr>
        <w:t xml:space="preserve"> </w:t>
      </w:r>
      <w:r w:rsidRPr="005248C2">
        <w:rPr>
          <w:w w:val="105"/>
        </w:rPr>
        <w:t>que</w:t>
      </w:r>
      <w:r w:rsidRPr="005248C2">
        <w:rPr>
          <w:spacing w:val="-14"/>
          <w:w w:val="105"/>
        </w:rPr>
        <w:t>s</w:t>
      </w:r>
      <w:r w:rsidRPr="005248C2">
        <w:rPr>
          <w:w w:val="105"/>
        </w:rPr>
        <w:t>tão;</w:t>
      </w:r>
    </w:p>
    <w:p w:rsidR="00ED104C" w:rsidRPr="005248C2" w:rsidRDefault="00ED104C" w:rsidP="006E43F1">
      <w:pPr>
        <w:ind w:left="142"/>
        <w:contextualSpacing/>
        <w:jc w:val="both"/>
        <w:rPr>
          <w:rFonts w:ascii="Arial" w:hAnsi="Arial" w:cs="Arial"/>
          <w:b/>
        </w:rPr>
      </w:pPr>
    </w:p>
    <w:p w:rsidR="00665C81" w:rsidRDefault="00665C81" w:rsidP="006E43F1">
      <w:pPr>
        <w:ind w:left="142"/>
        <w:contextualSpacing/>
        <w:rPr>
          <w:rFonts w:ascii="Arial" w:hAnsi="Arial" w:cs="Arial"/>
          <w:b/>
        </w:rPr>
      </w:pPr>
    </w:p>
    <w:p w:rsidR="00050F51" w:rsidRDefault="00050F51" w:rsidP="006E43F1">
      <w:pPr>
        <w:ind w:left="142"/>
        <w:contextualSpacing/>
        <w:rPr>
          <w:rFonts w:ascii="Arial" w:hAnsi="Arial" w:cs="Arial"/>
          <w:b/>
        </w:rPr>
      </w:pPr>
    </w:p>
    <w:p w:rsidR="00FD61A8" w:rsidRPr="005248C2" w:rsidRDefault="00FD61A8" w:rsidP="006E43F1">
      <w:pPr>
        <w:ind w:left="142"/>
        <w:contextualSpacing/>
        <w:rPr>
          <w:rFonts w:ascii="Arial" w:hAnsi="Arial" w:cs="Arial"/>
          <w:b/>
        </w:rPr>
      </w:pPr>
      <w:r w:rsidRPr="005248C2">
        <w:rPr>
          <w:rFonts w:ascii="Arial" w:hAnsi="Arial" w:cs="Arial"/>
          <w:b/>
        </w:rPr>
        <w:t>D</w:t>
      </w:r>
      <w:r w:rsidR="009412EE" w:rsidRPr="005248C2">
        <w:rPr>
          <w:rFonts w:ascii="Arial" w:hAnsi="Arial" w:cs="Arial"/>
          <w:b/>
        </w:rPr>
        <w:t>ú</w:t>
      </w:r>
      <w:r w:rsidRPr="005248C2">
        <w:rPr>
          <w:rFonts w:ascii="Arial" w:hAnsi="Arial" w:cs="Arial"/>
          <w:b/>
        </w:rPr>
        <w:t>vidas:</w:t>
      </w:r>
    </w:p>
    <w:p w:rsidR="00FD61A8" w:rsidRPr="005248C2" w:rsidRDefault="00AB7690" w:rsidP="006E43F1">
      <w:pPr>
        <w:ind w:left="142"/>
        <w:contextualSpacing/>
        <w:rPr>
          <w:rFonts w:ascii="Arial" w:hAnsi="Arial" w:cs="Arial"/>
        </w:rPr>
      </w:pPr>
      <w:r w:rsidRPr="005248C2">
        <w:rPr>
          <w:rFonts w:ascii="Arial" w:hAnsi="Arial" w:cs="Arial"/>
        </w:rPr>
        <w:t>19-3638 03</w:t>
      </w:r>
      <w:r w:rsidR="00E3570D">
        <w:rPr>
          <w:rFonts w:ascii="Arial" w:hAnsi="Arial" w:cs="Arial"/>
        </w:rPr>
        <w:t>40</w:t>
      </w:r>
    </w:p>
    <w:p w:rsidR="00FD61A8" w:rsidRPr="005248C2" w:rsidRDefault="004911D5" w:rsidP="006E43F1">
      <w:pPr>
        <w:ind w:left="142"/>
        <w:contextualSpacing/>
        <w:rPr>
          <w:rFonts w:ascii="Arial" w:hAnsi="Arial" w:cs="Arial"/>
        </w:rPr>
      </w:pPr>
      <w:r w:rsidRPr="005248C2">
        <w:rPr>
          <w:rFonts w:ascii="Arial" w:hAnsi="Arial" w:cs="Arial"/>
        </w:rPr>
        <w:t>PCNP</w:t>
      </w:r>
      <w:r w:rsidR="00FD61A8" w:rsidRPr="005248C2">
        <w:rPr>
          <w:rFonts w:ascii="Arial" w:hAnsi="Arial" w:cs="Arial"/>
        </w:rPr>
        <w:t xml:space="preserve"> – Educação Física</w:t>
      </w:r>
    </w:p>
    <w:p w:rsidR="00FD61A8" w:rsidRPr="005248C2" w:rsidRDefault="00FD61A8" w:rsidP="006E43F1">
      <w:pPr>
        <w:ind w:left="142"/>
        <w:contextualSpacing/>
        <w:rPr>
          <w:rFonts w:ascii="Arial" w:hAnsi="Arial" w:cs="Arial"/>
        </w:rPr>
      </w:pPr>
      <w:r w:rsidRPr="005248C2">
        <w:rPr>
          <w:rFonts w:ascii="Arial" w:hAnsi="Arial" w:cs="Arial"/>
        </w:rPr>
        <w:t>Victor</w:t>
      </w:r>
    </w:p>
    <w:p w:rsidR="00050F51" w:rsidRPr="00712DC9" w:rsidRDefault="00050F51" w:rsidP="006E43F1">
      <w:pPr>
        <w:ind w:left="142"/>
        <w:jc w:val="center"/>
        <w:rPr>
          <w:rFonts w:ascii="Arial" w:hAnsi="Arial" w:cs="Arial"/>
        </w:rPr>
      </w:pPr>
      <w:r w:rsidRPr="00712DC9">
        <w:rPr>
          <w:rFonts w:ascii="Arial" w:hAnsi="Arial" w:cs="Arial"/>
        </w:rPr>
        <w:t>Silvia Helena Dalbon Barbosa</w:t>
      </w:r>
    </w:p>
    <w:p w:rsidR="00050F51" w:rsidRPr="00712DC9" w:rsidRDefault="00050F51" w:rsidP="006E43F1">
      <w:pPr>
        <w:ind w:left="142"/>
        <w:jc w:val="center"/>
        <w:rPr>
          <w:rFonts w:ascii="Arial" w:hAnsi="Arial" w:cs="Arial"/>
          <w:bCs/>
        </w:rPr>
      </w:pPr>
      <w:r w:rsidRPr="00712DC9">
        <w:rPr>
          <w:rFonts w:ascii="Arial" w:hAnsi="Arial" w:cs="Arial"/>
          <w:bCs/>
        </w:rPr>
        <w:t>Dirigente Regional de Ensino</w:t>
      </w:r>
    </w:p>
    <w:p w:rsidR="00050F51" w:rsidRDefault="00050F51" w:rsidP="006E43F1">
      <w:pPr>
        <w:ind w:left="142"/>
        <w:jc w:val="center"/>
        <w:rPr>
          <w:rFonts w:ascii="Arial" w:hAnsi="Arial" w:cs="Arial"/>
          <w:bCs/>
        </w:rPr>
      </w:pPr>
      <w:r w:rsidRPr="00712DC9">
        <w:rPr>
          <w:rFonts w:ascii="Arial" w:hAnsi="Arial" w:cs="Arial"/>
          <w:bCs/>
        </w:rPr>
        <w:t>DER - São João da Boa Vista</w:t>
      </w:r>
    </w:p>
    <w:p w:rsidR="00C275A4" w:rsidRPr="00927368" w:rsidRDefault="00C275A4" w:rsidP="006E43F1">
      <w:pPr>
        <w:ind w:left="142"/>
        <w:contextualSpacing/>
        <w:jc w:val="right"/>
        <w:rPr>
          <w:rFonts w:ascii="Arial" w:hAnsi="Arial" w:cs="Arial"/>
        </w:rPr>
      </w:pPr>
    </w:p>
    <w:sectPr w:rsidR="00C275A4" w:rsidRPr="00927368" w:rsidSect="00050F5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hanging="192"/>
      </w:pPr>
      <w:rPr>
        <w:rFonts w:ascii="Arial" w:hAnsi="Arial"/>
        <w:b w:val="0"/>
        <w:color w:val="595959"/>
        <w:w w:val="115"/>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54F87974"/>
    <w:multiLevelType w:val="hybridMultilevel"/>
    <w:tmpl w:val="1EA4F31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573E325A"/>
    <w:multiLevelType w:val="hybridMultilevel"/>
    <w:tmpl w:val="C2F826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CC35086"/>
    <w:multiLevelType w:val="hybridMultilevel"/>
    <w:tmpl w:val="902213F8"/>
    <w:lvl w:ilvl="0" w:tplc="4D10C88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B040B"/>
    <w:rsid w:val="00011C58"/>
    <w:rsid w:val="00050F51"/>
    <w:rsid w:val="00055720"/>
    <w:rsid w:val="000746AD"/>
    <w:rsid w:val="000C7BA5"/>
    <w:rsid w:val="000F41C7"/>
    <w:rsid w:val="0011379F"/>
    <w:rsid w:val="00147D16"/>
    <w:rsid w:val="001E6B09"/>
    <w:rsid w:val="002F07E7"/>
    <w:rsid w:val="003063BD"/>
    <w:rsid w:val="00376749"/>
    <w:rsid w:val="00412987"/>
    <w:rsid w:val="00432C69"/>
    <w:rsid w:val="004911D5"/>
    <w:rsid w:val="004C5F36"/>
    <w:rsid w:val="0050480B"/>
    <w:rsid w:val="005248C2"/>
    <w:rsid w:val="00560619"/>
    <w:rsid w:val="00580329"/>
    <w:rsid w:val="005E51B8"/>
    <w:rsid w:val="00660117"/>
    <w:rsid w:val="00665C81"/>
    <w:rsid w:val="006E43F1"/>
    <w:rsid w:val="00704953"/>
    <w:rsid w:val="007412AD"/>
    <w:rsid w:val="0074655A"/>
    <w:rsid w:val="00790BEF"/>
    <w:rsid w:val="00880ED1"/>
    <w:rsid w:val="008B7B44"/>
    <w:rsid w:val="008D4B18"/>
    <w:rsid w:val="00927368"/>
    <w:rsid w:val="009412EE"/>
    <w:rsid w:val="00950AA2"/>
    <w:rsid w:val="009D341C"/>
    <w:rsid w:val="00A06701"/>
    <w:rsid w:val="00A84FB2"/>
    <w:rsid w:val="00AB547D"/>
    <w:rsid w:val="00AB7690"/>
    <w:rsid w:val="00B77869"/>
    <w:rsid w:val="00B9629E"/>
    <w:rsid w:val="00BB040B"/>
    <w:rsid w:val="00BD1DCD"/>
    <w:rsid w:val="00C02680"/>
    <w:rsid w:val="00C275A4"/>
    <w:rsid w:val="00CC4273"/>
    <w:rsid w:val="00CF49C7"/>
    <w:rsid w:val="00D02BCA"/>
    <w:rsid w:val="00D2475C"/>
    <w:rsid w:val="00D77A73"/>
    <w:rsid w:val="00D945B6"/>
    <w:rsid w:val="00DB7531"/>
    <w:rsid w:val="00DD2BCC"/>
    <w:rsid w:val="00E33914"/>
    <w:rsid w:val="00E3570D"/>
    <w:rsid w:val="00E66D76"/>
    <w:rsid w:val="00E7272B"/>
    <w:rsid w:val="00EC7574"/>
    <w:rsid w:val="00ED104C"/>
    <w:rsid w:val="00F238A9"/>
    <w:rsid w:val="00F57460"/>
    <w:rsid w:val="00F77096"/>
    <w:rsid w:val="00FC5AF7"/>
    <w:rsid w:val="00FD61A8"/>
    <w:rsid w:val="00FE16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0B"/>
    <w:rPr>
      <w:rFonts w:ascii="Times New Roman" w:eastAsia="Times New Roman" w:hAnsi="Times New Roman"/>
      <w:sz w:val="24"/>
      <w:szCs w:val="24"/>
    </w:rPr>
  </w:style>
  <w:style w:type="paragraph" w:styleId="Ttulo1">
    <w:name w:val="heading 1"/>
    <w:basedOn w:val="Normal"/>
    <w:next w:val="Normal"/>
    <w:link w:val="Ttulo1Char"/>
    <w:qFormat/>
    <w:rsid w:val="00BB040B"/>
    <w:pPr>
      <w:keepNext/>
      <w:jc w:val="center"/>
      <w:outlineLvl w:val="0"/>
    </w:pPr>
    <w:rPr>
      <w:rFonts w:ascii="Arial" w:eastAsia="Arial Unicode MS" w:hAnsi="Arial" w:cs="Arial"/>
      <w:b/>
      <w:bCs/>
      <w:sz w:val="28"/>
    </w:rPr>
  </w:style>
  <w:style w:type="paragraph" w:styleId="Ttulo2">
    <w:name w:val="heading 2"/>
    <w:basedOn w:val="Normal"/>
    <w:next w:val="Normal"/>
    <w:link w:val="Ttulo2Char"/>
    <w:qFormat/>
    <w:rsid w:val="00BB040B"/>
    <w:pPr>
      <w:keepNext/>
      <w:jc w:val="both"/>
      <w:outlineLvl w:val="1"/>
    </w:pPr>
    <w:rPr>
      <w:rFonts w:ascii="Arial" w:eastAsia="Arial Unicode MS" w:hAnsi="Arial" w:cs="Arial"/>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040B"/>
    <w:rPr>
      <w:rFonts w:ascii="Arial" w:eastAsia="Arial Unicode MS" w:hAnsi="Arial" w:cs="Arial"/>
      <w:b/>
      <w:bCs/>
      <w:sz w:val="28"/>
      <w:szCs w:val="24"/>
      <w:lang w:eastAsia="pt-BR"/>
    </w:rPr>
  </w:style>
  <w:style w:type="character" w:customStyle="1" w:styleId="Ttulo2Char">
    <w:name w:val="Título 2 Char"/>
    <w:basedOn w:val="Fontepargpadro"/>
    <w:link w:val="Ttulo2"/>
    <w:rsid w:val="00BB040B"/>
    <w:rPr>
      <w:rFonts w:ascii="Arial" w:eastAsia="Arial Unicode MS" w:hAnsi="Arial" w:cs="Arial"/>
      <w:b/>
      <w:bCs/>
      <w:sz w:val="28"/>
      <w:szCs w:val="24"/>
      <w:lang w:eastAsia="pt-BR"/>
    </w:rPr>
  </w:style>
  <w:style w:type="character" w:styleId="Hyperlink">
    <w:name w:val="Hyperlink"/>
    <w:basedOn w:val="Fontepargpadro"/>
    <w:rsid w:val="00BB040B"/>
    <w:rPr>
      <w:color w:val="0000FF"/>
      <w:u w:val="single"/>
    </w:rPr>
  </w:style>
  <w:style w:type="paragraph" w:styleId="Corpodetexto">
    <w:name w:val="Body Text"/>
    <w:basedOn w:val="Normal"/>
    <w:link w:val="CorpodetextoChar"/>
    <w:rsid w:val="00BB040B"/>
    <w:pPr>
      <w:jc w:val="both"/>
    </w:pPr>
    <w:rPr>
      <w:rFonts w:ascii="Arial" w:hAnsi="Arial" w:cs="Arial"/>
    </w:rPr>
  </w:style>
  <w:style w:type="character" w:customStyle="1" w:styleId="CorpodetextoChar">
    <w:name w:val="Corpo de texto Char"/>
    <w:basedOn w:val="Fontepargpadro"/>
    <w:link w:val="Corpodetexto"/>
    <w:rsid w:val="00BB040B"/>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BB040B"/>
    <w:rPr>
      <w:rFonts w:ascii="Tahoma" w:hAnsi="Tahoma" w:cs="Tahoma"/>
      <w:sz w:val="16"/>
      <w:szCs w:val="16"/>
    </w:rPr>
  </w:style>
  <w:style w:type="character" w:customStyle="1" w:styleId="TextodebaloChar">
    <w:name w:val="Texto de balão Char"/>
    <w:basedOn w:val="Fontepargpadro"/>
    <w:link w:val="Textodebalo"/>
    <w:uiPriority w:val="99"/>
    <w:semiHidden/>
    <w:rsid w:val="00BB040B"/>
    <w:rPr>
      <w:rFonts w:ascii="Tahoma" w:eastAsia="Times New Roman" w:hAnsi="Tahoma" w:cs="Tahoma"/>
      <w:sz w:val="16"/>
      <w:szCs w:val="16"/>
      <w:lang w:eastAsia="pt-BR"/>
    </w:rPr>
  </w:style>
  <w:style w:type="paragraph" w:styleId="SemEspaamento">
    <w:name w:val="No Spacing"/>
    <w:uiPriority w:val="1"/>
    <w:qFormat/>
    <w:rsid w:val="00E33914"/>
    <w:rPr>
      <w:sz w:val="22"/>
      <w:szCs w:val="22"/>
      <w:lang w:eastAsia="en-US"/>
    </w:rPr>
  </w:style>
  <w:style w:type="character" w:customStyle="1" w:styleId="apple-converted-space">
    <w:name w:val="apple-converted-space"/>
    <w:basedOn w:val="Fontepargpadro"/>
    <w:rsid w:val="00147D16"/>
  </w:style>
  <w:style w:type="paragraph" w:styleId="PargrafodaLista">
    <w:name w:val="List Paragraph"/>
    <w:basedOn w:val="Normal"/>
    <w:uiPriority w:val="34"/>
    <w:qFormat/>
    <w:rsid w:val="00D945B6"/>
    <w:pPr>
      <w:ind w:left="720"/>
      <w:contextualSpacing/>
    </w:pPr>
  </w:style>
  <w:style w:type="paragraph" w:customStyle="1" w:styleId="Default">
    <w:name w:val="Default"/>
    <w:rsid w:val="00F5746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629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CharactersWithSpaces>
  <SharedDoc>false</SharedDoc>
  <HLinks>
    <vt:vector size="18" baseType="variant">
      <vt:variant>
        <vt:i4>1179744</vt:i4>
      </vt:variant>
      <vt:variant>
        <vt:i4>6</vt:i4>
      </vt:variant>
      <vt:variant>
        <vt:i4>0</vt:i4>
      </vt:variant>
      <vt:variant>
        <vt:i4>5</vt:i4>
      </vt:variant>
      <vt:variant>
        <vt:lpwstr>mailto:de-sjboavista@edunet.sp.gov.br</vt:lpwstr>
      </vt:variant>
      <vt:variant>
        <vt:lpwstr/>
      </vt:variant>
      <vt:variant>
        <vt:i4>6946883</vt:i4>
      </vt:variant>
      <vt:variant>
        <vt:i4>3</vt:i4>
      </vt:variant>
      <vt:variant>
        <vt:i4>0</vt:i4>
      </vt:variant>
      <vt:variant>
        <vt:i4>5</vt:i4>
      </vt:variant>
      <vt:variant>
        <vt:lpwstr>mailto:delens@uol.com</vt:lpwstr>
      </vt:variant>
      <vt:variant>
        <vt:lpwstr/>
      </vt:variant>
      <vt:variant>
        <vt:i4>1835093</vt:i4>
      </vt:variant>
      <vt:variant>
        <vt:i4>0</vt:i4>
      </vt:variant>
      <vt:variant>
        <vt:i4>0</vt:i4>
      </vt:variant>
      <vt:variant>
        <vt:i4>5</vt:i4>
      </vt:variant>
      <vt:variant>
        <vt:lpwstr>http://desjboavista.edunet.sp.gov.br/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2018-02-28T14:54:00Z</dcterms:created>
  <dcterms:modified xsi:type="dcterms:W3CDTF">2018-02-28T14:54:00Z</dcterms:modified>
</cp:coreProperties>
</file>