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9032A" w14:textId="77777777" w:rsidR="001F775A" w:rsidRDefault="001F775A" w:rsidP="00954FE1">
      <w:pPr>
        <w:spacing w:after="0" w:line="360" w:lineRule="auto"/>
        <w:ind w:firstLine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ANEXO I</w:t>
      </w:r>
    </w:p>
    <w:p w14:paraId="0BCB021B" w14:textId="5AD81059" w:rsidR="005003EA" w:rsidRPr="005003EA" w:rsidRDefault="00954FE1" w:rsidP="005003EA">
      <w:pPr>
        <w:spacing w:after="0" w:line="360" w:lineRule="auto"/>
        <w:ind w:firstLine="851"/>
        <w:rPr>
          <w:rFonts w:ascii="Arial" w:eastAsia="Calibri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Documento Orientador </w:t>
      </w:r>
      <w:r w:rsidR="0007315C">
        <w:rPr>
          <w:rFonts w:ascii="Arial" w:hAnsi="Arial" w:cs="Arial"/>
          <w:b/>
          <w:sz w:val="28"/>
          <w:szCs w:val="28"/>
        </w:rPr>
        <w:t xml:space="preserve">para </w:t>
      </w:r>
      <w:r w:rsidR="0007315C">
        <w:rPr>
          <w:rFonts w:ascii="Arial" w:eastAsia="Calibri" w:hAnsi="Arial" w:cs="Arial"/>
          <w:b/>
          <w:bCs/>
          <w:color w:val="000000"/>
          <w:sz w:val="28"/>
          <w:szCs w:val="28"/>
        </w:rPr>
        <w:t>o</w:t>
      </w:r>
      <w:r w:rsidR="00A969AF">
        <w:rPr>
          <w:rFonts w:ascii="Arial" w:eastAsia="Calibri" w:hAnsi="Arial" w:cs="Arial"/>
          <w:b/>
          <w:bCs/>
          <w:color w:val="000000"/>
          <w:sz w:val="28"/>
          <w:szCs w:val="28"/>
        </w:rPr>
        <w:t xml:space="preserve"> p</w:t>
      </w:r>
      <w:r w:rsidR="005003EA" w:rsidRPr="005003EA">
        <w:rPr>
          <w:rFonts w:ascii="Arial" w:eastAsia="Calibri" w:hAnsi="Arial" w:cs="Arial"/>
          <w:b/>
          <w:bCs/>
          <w:color w:val="000000"/>
          <w:sz w:val="28"/>
          <w:szCs w:val="28"/>
        </w:rPr>
        <w:t>rocesso de eleição de representantes dos Grêmios Estudantis nas escolas estaduais em 2018</w:t>
      </w:r>
    </w:p>
    <w:p w14:paraId="0E882120" w14:textId="77777777" w:rsidR="005003EA" w:rsidRPr="005003EA" w:rsidRDefault="005003EA" w:rsidP="001C7894">
      <w:pPr>
        <w:spacing w:after="0" w:line="360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179737BD" w14:textId="0B0C2AC6" w:rsidR="005003EA" w:rsidRPr="005003EA" w:rsidRDefault="00A969AF" w:rsidP="005003EA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 Grêmio E</w:t>
      </w:r>
      <w:r w:rsidR="005003EA" w:rsidRPr="005003EA">
        <w:rPr>
          <w:rFonts w:ascii="Arial" w:eastAsia="Calibri" w:hAnsi="Arial" w:cs="Arial"/>
          <w:sz w:val="24"/>
          <w:szCs w:val="24"/>
        </w:rPr>
        <w:t xml:space="preserve">studantil é composto por todos os estudantes matriculados na Unidade Escolar. Atuar efetivamente como gremista corresponde a desenvolver um importante espaço de aprendizagem, cidadania, convivência, responsabilidade e luta por direitos, pois suas ações criam oportunidades para que os estudantes discutam, desenvolvam e fortaleçam ações que extrapolam os muros da escola. </w:t>
      </w:r>
    </w:p>
    <w:p w14:paraId="1F41FDFE" w14:textId="77777777" w:rsidR="005003EA" w:rsidRPr="005003EA" w:rsidRDefault="005003EA" w:rsidP="005003EA">
      <w:pPr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5003EA">
        <w:rPr>
          <w:rFonts w:ascii="Arial" w:eastAsia="Calibri" w:hAnsi="Arial" w:cs="Arial"/>
          <w:sz w:val="24"/>
          <w:szCs w:val="24"/>
        </w:rPr>
        <w:t>A diretoria, representante dos estudantes no grêmio estudantil, é eleita anualmente, pelo voto direto de seus pares, e essa eleição obedece um rigor amparado pelo Estatuto do Grêmio da Unidade Escolar, construído a partir da legislação vigente e documentos de referência, com o objetivo de garantir a transparência do processo.</w:t>
      </w:r>
    </w:p>
    <w:p w14:paraId="23F90E2E" w14:textId="6B6AF023" w:rsidR="005003EA" w:rsidRPr="005003EA" w:rsidRDefault="005003EA" w:rsidP="005003EA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003EA">
        <w:rPr>
          <w:rFonts w:ascii="Arial" w:eastAsia="Calibri" w:hAnsi="Arial" w:cs="Arial"/>
          <w:sz w:val="24"/>
          <w:szCs w:val="24"/>
        </w:rPr>
        <w:t>Nos termos da legislação, aos estudantes da educação básica, é assegurado o direito de organização por meio de entidades autônomas representativas de seus interesses com finalidades educacionais, culturais, cívicas esportivas e sociais. Para viabilizar a efetividade desse processo de organização, a SEE/SP indica um Calendário Unificado para o Processo Eleit</w:t>
      </w:r>
      <w:r w:rsidR="00A969AF">
        <w:rPr>
          <w:rFonts w:ascii="Arial" w:eastAsia="Calibri" w:hAnsi="Arial" w:cs="Arial"/>
          <w:sz w:val="24"/>
          <w:szCs w:val="24"/>
        </w:rPr>
        <w:t>oral da diretoria representante</w:t>
      </w:r>
      <w:r w:rsidRPr="005003EA">
        <w:rPr>
          <w:rFonts w:ascii="Arial" w:eastAsia="Calibri" w:hAnsi="Arial" w:cs="Arial"/>
          <w:sz w:val="24"/>
          <w:szCs w:val="24"/>
        </w:rPr>
        <w:t xml:space="preserve"> dos Grêmios Estudantis em todo o Estado de São Paulo. Este calendário tem como objetivos: </w:t>
      </w:r>
    </w:p>
    <w:p w14:paraId="24A1B382" w14:textId="77777777" w:rsidR="005003EA" w:rsidRPr="005003EA" w:rsidRDefault="005003EA" w:rsidP="005003EA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A704FED" w14:textId="77777777" w:rsidR="005003EA" w:rsidRPr="005003EA" w:rsidRDefault="005003EA" w:rsidP="005003EA">
      <w:pPr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5003EA">
        <w:rPr>
          <w:rFonts w:ascii="Arial" w:eastAsia="Calibri" w:hAnsi="Arial" w:cs="Arial"/>
          <w:sz w:val="24"/>
          <w:szCs w:val="24"/>
        </w:rPr>
        <w:t xml:space="preserve">Facilitar o processo de ampliação do nº de escolas com Grêmios </w:t>
      </w:r>
    </w:p>
    <w:p w14:paraId="71B71ECC" w14:textId="77777777" w:rsidR="005003EA" w:rsidRPr="005003EA" w:rsidRDefault="005003EA" w:rsidP="005003EA">
      <w:pPr>
        <w:spacing w:after="0" w:line="360" w:lineRule="auto"/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5003EA">
        <w:rPr>
          <w:rFonts w:ascii="Arial" w:eastAsia="Calibri" w:hAnsi="Arial" w:cs="Arial"/>
          <w:sz w:val="24"/>
          <w:szCs w:val="24"/>
        </w:rPr>
        <w:t xml:space="preserve">         Estudantis no Estado de São Paulo;</w:t>
      </w:r>
      <w:r w:rsidRPr="005003EA">
        <w:rPr>
          <w:rFonts w:ascii="Arial" w:eastAsia="Calibri" w:hAnsi="Arial" w:cs="Arial"/>
          <w:sz w:val="24"/>
          <w:szCs w:val="24"/>
        </w:rPr>
        <w:tab/>
      </w:r>
      <w:r w:rsidRPr="005003EA">
        <w:rPr>
          <w:rFonts w:ascii="Arial" w:eastAsia="Calibri" w:hAnsi="Arial" w:cs="Arial"/>
          <w:sz w:val="24"/>
          <w:szCs w:val="24"/>
        </w:rPr>
        <w:tab/>
      </w:r>
    </w:p>
    <w:p w14:paraId="192560F0" w14:textId="77777777" w:rsidR="005003EA" w:rsidRPr="005003EA" w:rsidRDefault="005003EA" w:rsidP="00564617">
      <w:pPr>
        <w:numPr>
          <w:ilvl w:val="0"/>
          <w:numId w:val="8"/>
        </w:numPr>
        <w:spacing w:after="0" w:line="360" w:lineRule="auto"/>
        <w:ind w:left="851" w:firstLine="0"/>
        <w:jc w:val="both"/>
        <w:rPr>
          <w:rFonts w:ascii="Arial" w:eastAsia="Calibri" w:hAnsi="Arial" w:cs="Arial"/>
          <w:sz w:val="24"/>
          <w:szCs w:val="24"/>
        </w:rPr>
      </w:pPr>
      <w:r w:rsidRPr="005003EA">
        <w:rPr>
          <w:rFonts w:ascii="Arial" w:eastAsia="Calibri" w:hAnsi="Arial" w:cs="Arial"/>
          <w:sz w:val="24"/>
          <w:szCs w:val="24"/>
        </w:rPr>
        <w:t xml:space="preserve">Incentivar o processo democrático das eleições da </w:t>
      </w:r>
      <w:r w:rsidR="00C96FB0" w:rsidRPr="005003EA">
        <w:rPr>
          <w:rFonts w:ascii="Arial" w:eastAsia="Calibri" w:hAnsi="Arial" w:cs="Arial"/>
          <w:sz w:val="24"/>
          <w:szCs w:val="24"/>
        </w:rPr>
        <w:t>diretoria gremista</w:t>
      </w:r>
      <w:r w:rsidRPr="005003EA">
        <w:rPr>
          <w:rFonts w:ascii="Arial" w:eastAsia="Calibri" w:hAnsi="Arial" w:cs="Arial"/>
          <w:sz w:val="24"/>
          <w:szCs w:val="24"/>
        </w:rPr>
        <w:t>;</w:t>
      </w:r>
    </w:p>
    <w:p w14:paraId="4A048F29" w14:textId="7A838CE1" w:rsidR="005003EA" w:rsidRPr="004E7CB1" w:rsidRDefault="005003EA" w:rsidP="00564617">
      <w:pPr>
        <w:numPr>
          <w:ilvl w:val="0"/>
          <w:numId w:val="8"/>
        </w:numPr>
        <w:spacing w:after="0" w:line="360" w:lineRule="auto"/>
        <w:ind w:left="851" w:firstLine="0"/>
        <w:jc w:val="both"/>
        <w:rPr>
          <w:rFonts w:ascii="Arial" w:eastAsia="Calibri" w:hAnsi="Arial" w:cs="Arial"/>
          <w:sz w:val="24"/>
          <w:szCs w:val="24"/>
        </w:rPr>
      </w:pPr>
      <w:r w:rsidRPr="004E7CB1">
        <w:rPr>
          <w:rFonts w:ascii="Arial" w:eastAsia="Calibri" w:hAnsi="Arial" w:cs="Arial"/>
          <w:sz w:val="24"/>
          <w:szCs w:val="24"/>
        </w:rPr>
        <w:t xml:space="preserve">Oportunizar a visibilidade em Órgãos de Comunicação internos e externos de ações </w:t>
      </w:r>
      <w:r w:rsidR="00C96FB0" w:rsidRPr="004E7CB1">
        <w:rPr>
          <w:rFonts w:ascii="Arial" w:eastAsia="Calibri" w:hAnsi="Arial" w:cs="Arial"/>
          <w:sz w:val="24"/>
          <w:szCs w:val="24"/>
        </w:rPr>
        <w:t>gremistas como</w:t>
      </w:r>
      <w:r w:rsidRPr="004E7CB1">
        <w:rPr>
          <w:rFonts w:ascii="Arial" w:eastAsia="Calibri" w:hAnsi="Arial" w:cs="Arial"/>
          <w:sz w:val="24"/>
          <w:szCs w:val="24"/>
        </w:rPr>
        <w:t xml:space="preserve">: seminários, cursos, workshops, </w:t>
      </w:r>
      <w:r w:rsidR="00C96FB0">
        <w:rPr>
          <w:rFonts w:ascii="Arial" w:eastAsia="Calibri" w:hAnsi="Arial" w:cs="Arial"/>
          <w:sz w:val="24"/>
          <w:szCs w:val="24"/>
        </w:rPr>
        <w:t xml:space="preserve">gincanas, </w:t>
      </w:r>
      <w:r w:rsidRPr="004E7CB1">
        <w:rPr>
          <w:rFonts w:ascii="Arial" w:eastAsia="Calibri" w:hAnsi="Arial" w:cs="Arial"/>
          <w:sz w:val="24"/>
          <w:szCs w:val="24"/>
        </w:rPr>
        <w:t>campeonatos, etc.</w:t>
      </w:r>
      <w:r w:rsidR="00564617">
        <w:rPr>
          <w:rFonts w:ascii="Arial" w:eastAsia="Calibri" w:hAnsi="Arial" w:cs="Arial"/>
          <w:sz w:val="24"/>
          <w:szCs w:val="24"/>
        </w:rPr>
        <w:t>;</w:t>
      </w:r>
    </w:p>
    <w:p w14:paraId="2BF4E5AC" w14:textId="77777777" w:rsidR="005003EA" w:rsidRPr="005003EA" w:rsidRDefault="005003EA" w:rsidP="00564617">
      <w:pPr>
        <w:numPr>
          <w:ilvl w:val="0"/>
          <w:numId w:val="8"/>
        </w:numPr>
        <w:spacing w:after="0" w:line="360" w:lineRule="auto"/>
        <w:ind w:left="851" w:firstLine="0"/>
        <w:jc w:val="both"/>
        <w:rPr>
          <w:rFonts w:ascii="Arial" w:eastAsia="Calibri" w:hAnsi="Arial" w:cs="Arial"/>
          <w:sz w:val="24"/>
          <w:szCs w:val="24"/>
        </w:rPr>
      </w:pPr>
      <w:r w:rsidRPr="005003EA">
        <w:rPr>
          <w:rFonts w:ascii="Arial" w:eastAsia="Calibri" w:hAnsi="Arial" w:cs="Arial"/>
          <w:sz w:val="24"/>
          <w:szCs w:val="24"/>
        </w:rPr>
        <w:lastRenderedPageBreak/>
        <w:t>Propor orientações que garantam a lisura e transparência do processo eleitoral promovendo assim credibilidade nas ações da equipe eleita;</w:t>
      </w:r>
    </w:p>
    <w:p w14:paraId="6D1BBFCA" w14:textId="77777777" w:rsidR="005003EA" w:rsidRPr="004E7CB1" w:rsidRDefault="005003EA" w:rsidP="00564617">
      <w:pPr>
        <w:numPr>
          <w:ilvl w:val="0"/>
          <w:numId w:val="8"/>
        </w:numPr>
        <w:spacing w:after="0" w:line="360" w:lineRule="auto"/>
        <w:ind w:left="851" w:firstLine="0"/>
        <w:jc w:val="both"/>
        <w:rPr>
          <w:rFonts w:ascii="Arial" w:eastAsia="Calibri" w:hAnsi="Arial" w:cs="Arial"/>
          <w:sz w:val="24"/>
          <w:szCs w:val="24"/>
        </w:rPr>
      </w:pPr>
      <w:r w:rsidRPr="004E7CB1">
        <w:rPr>
          <w:rFonts w:ascii="Arial" w:eastAsia="Calibri" w:hAnsi="Arial" w:cs="Arial"/>
          <w:sz w:val="24"/>
          <w:szCs w:val="24"/>
        </w:rPr>
        <w:t>Otimizar e acompanhar de forma organizada e sistemática todas as fases do processo eleitoral.</w:t>
      </w:r>
    </w:p>
    <w:p w14:paraId="09C663A1" w14:textId="77777777" w:rsidR="00954FE1" w:rsidRDefault="00954FE1" w:rsidP="00A969AF">
      <w:pPr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1AE8DAC7" w14:textId="77777777" w:rsidR="00954FE1" w:rsidRDefault="00954FE1" w:rsidP="008C7724">
      <w:pPr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721DBC1D" w14:textId="77777777" w:rsidR="00174CB2" w:rsidRDefault="00152EA9" w:rsidP="008C7724">
      <w:pPr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Orientações gerais</w:t>
      </w:r>
    </w:p>
    <w:p w14:paraId="79C68ABC" w14:textId="77777777" w:rsidR="00954FE1" w:rsidRPr="00954FE1" w:rsidRDefault="00954FE1" w:rsidP="00954FE1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4FE1">
        <w:rPr>
          <w:rFonts w:ascii="Arial" w:hAnsi="Arial" w:cs="Arial"/>
          <w:sz w:val="24"/>
          <w:szCs w:val="24"/>
        </w:rPr>
        <w:t>O Grêmio Estudantil é uma das primeiras oportunidades que os jovens têm de participar da sociedade</w:t>
      </w:r>
      <w:r w:rsidR="005003EA">
        <w:rPr>
          <w:rFonts w:ascii="Arial" w:hAnsi="Arial" w:cs="Arial"/>
          <w:sz w:val="24"/>
          <w:szCs w:val="24"/>
        </w:rPr>
        <w:t xml:space="preserve"> </w:t>
      </w:r>
      <w:r w:rsidR="005003EA" w:rsidRPr="00152EA9">
        <w:rPr>
          <w:rFonts w:ascii="Arial" w:hAnsi="Arial" w:cs="Arial"/>
          <w:sz w:val="24"/>
          <w:szCs w:val="24"/>
        </w:rPr>
        <w:t>democrática</w:t>
      </w:r>
      <w:r w:rsidRPr="00954FE1">
        <w:rPr>
          <w:rFonts w:ascii="Arial" w:hAnsi="Arial" w:cs="Arial"/>
          <w:sz w:val="24"/>
          <w:szCs w:val="24"/>
        </w:rPr>
        <w:t>. Com o Grêmio, os alunos têm voz na administração da escola, apresentando suas ideias e opiniões. Mas toda participação exige responsabilidade! Um Grêmio Estudantil compromissado deve procurar defender os interesses dos alunos, firmando, sempre que possível, uma parceria com todas as pessoas que participam da escola. É importante trabalhar principalmente com os diretores, coordenadores e professores. Somente assim o Grêmio atuará verdadeiramente em benefício da escola e da comunidade.</w:t>
      </w:r>
    </w:p>
    <w:p w14:paraId="50C54535" w14:textId="68316AFD" w:rsidR="00174CB2" w:rsidRPr="00954FE1" w:rsidRDefault="00174CB2" w:rsidP="00954FE1">
      <w:pPr>
        <w:ind w:firstLine="36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>Seguindo o calendário anexo</w:t>
      </w:r>
      <w:r w:rsidR="00564617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a escola poderá or</w:t>
      </w:r>
      <w:r w:rsidR="00E73838" w:rsidRPr="00954FE1">
        <w:rPr>
          <w:rFonts w:ascii="Arial" w:eastAsia="Calibri" w:hAnsi="Arial" w:cs="Arial"/>
          <w:color w:val="000000" w:themeColor="text1"/>
          <w:sz w:val="24"/>
          <w:szCs w:val="24"/>
        </w:rPr>
        <w:t>ganizar</w:t>
      </w:r>
      <w:r w:rsidR="00564617">
        <w:rPr>
          <w:rFonts w:ascii="Arial" w:eastAsia="Calibri" w:hAnsi="Arial" w:cs="Arial"/>
          <w:color w:val="000000" w:themeColor="text1"/>
          <w:sz w:val="24"/>
          <w:szCs w:val="24"/>
        </w:rPr>
        <w:t>-se</w:t>
      </w:r>
      <w:r w:rsidR="00E73838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para que as </w:t>
      </w:r>
      <w:r w:rsidR="00564617" w:rsidRPr="00954FE1">
        <w:rPr>
          <w:rFonts w:ascii="Arial" w:eastAsia="Calibri" w:hAnsi="Arial" w:cs="Arial"/>
          <w:color w:val="000000" w:themeColor="text1"/>
          <w:sz w:val="24"/>
          <w:szCs w:val="24"/>
        </w:rPr>
        <w:t>reflexões</w:t>
      </w:r>
      <w:r w:rsidR="00564617">
        <w:rPr>
          <w:rFonts w:ascii="Arial" w:eastAsia="Calibri" w:hAnsi="Arial" w:cs="Arial"/>
          <w:color w:val="000000" w:themeColor="text1"/>
          <w:sz w:val="24"/>
          <w:szCs w:val="24"/>
        </w:rPr>
        <w:t>/</w:t>
      </w:r>
      <w:r w:rsidR="00E73838" w:rsidRPr="00954FE1">
        <w:rPr>
          <w:rFonts w:ascii="Arial" w:eastAsia="Calibri" w:hAnsi="Arial" w:cs="Arial"/>
          <w:color w:val="000000" w:themeColor="text1"/>
          <w:sz w:val="24"/>
          <w:szCs w:val="24"/>
        </w:rPr>
        <w:t>discussões</w:t>
      </w:r>
      <w:r w:rsidR="00954FE1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quanto </w:t>
      </w:r>
      <w:r w:rsidR="00152EA9" w:rsidRPr="00954FE1">
        <w:rPr>
          <w:rFonts w:ascii="Arial" w:eastAsia="Calibri" w:hAnsi="Arial" w:cs="Arial"/>
          <w:color w:val="000000" w:themeColor="text1"/>
          <w:sz w:val="24"/>
          <w:szCs w:val="24"/>
        </w:rPr>
        <w:t>à</w:t>
      </w:r>
      <w:r w:rsidR="00954FE1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implantação/implementação </w:t>
      </w:r>
      <w:r w:rsidR="00564617">
        <w:rPr>
          <w:rFonts w:ascii="Arial" w:eastAsia="Calibri" w:hAnsi="Arial" w:cs="Arial"/>
          <w:color w:val="000000" w:themeColor="text1"/>
          <w:sz w:val="24"/>
          <w:szCs w:val="24"/>
        </w:rPr>
        <w:t xml:space="preserve">das ações </w:t>
      </w:r>
      <w:r w:rsidR="00954FE1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da </w:t>
      </w:r>
      <w:r w:rsidR="00C96FB0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equipe </w:t>
      </w:r>
      <w:r w:rsidR="00954FE1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do grêmio estudantil 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ocorram de forma coletiva, não permitindo que nenhum estudante fique de fora. </w:t>
      </w:r>
      <w:r w:rsidR="00564617">
        <w:rPr>
          <w:rFonts w:ascii="Arial" w:eastAsia="Calibri" w:hAnsi="Arial" w:cs="Arial"/>
          <w:color w:val="000000" w:themeColor="text1"/>
          <w:sz w:val="24"/>
          <w:szCs w:val="24"/>
        </w:rPr>
        <w:t>Também é necessário q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>ue todos participem das reflexões e entendam que todos juntos são o grêmio</w:t>
      </w:r>
      <w:r w:rsidR="00E73838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estudantil d</w:t>
      </w:r>
      <w:r w:rsidR="00564617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E73838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sua escola e que, 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>por meio de uma elei</w:t>
      </w:r>
      <w:r w:rsidR="00E73838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ção direta entre seus pares, </w:t>
      </w:r>
      <w:r w:rsidR="00564617">
        <w:rPr>
          <w:rFonts w:ascii="Arial" w:eastAsia="Calibri" w:hAnsi="Arial" w:cs="Arial"/>
          <w:color w:val="000000" w:themeColor="text1"/>
          <w:sz w:val="24"/>
          <w:szCs w:val="24"/>
        </w:rPr>
        <w:t>votarão</w:t>
      </w:r>
      <w:r w:rsidR="00C96FB0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e</w:t>
      </w:r>
      <w:r w:rsidR="00E73838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escolher</w:t>
      </w:r>
      <w:r w:rsidR="00564617">
        <w:rPr>
          <w:rFonts w:ascii="Arial" w:eastAsia="Calibri" w:hAnsi="Arial" w:cs="Arial"/>
          <w:color w:val="000000" w:themeColor="text1"/>
          <w:sz w:val="24"/>
          <w:szCs w:val="24"/>
        </w:rPr>
        <w:t>ão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entre as chapas inscritas</w:t>
      </w:r>
      <w:r w:rsidR="00E73838" w:rsidRPr="00954FE1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969AF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e</w:t>
      </w:r>
      <w:r w:rsidR="00564617">
        <w:rPr>
          <w:rFonts w:ascii="Arial" w:eastAsia="Calibri" w:hAnsi="Arial" w:cs="Arial"/>
          <w:color w:val="000000" w:themeColor="text1"/>
          <w:sz w:val="24"/>
          <w:szCs w:val="24"/>
        </w:rPr>
        <w:t>quipe que melhor possa representá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-los na </w:t>
      </w:r>
      <w:r w:rsidR="00C96FB0" w:rsidRPr="00954FE1">
        <w:rPr>
          <w:rFonts w:ascii="Arial" w:eastAsia="Calibri" w:hAnsi="Arial" w:cs="Arial"/>
          <w:color w:val="000000" w:themeColor="text1"/>
          <w:sz w:val="24"/>
          <w:szCs w:val="24"/>
        </w:rPr>
        <w:t>defesa dos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di</w:t>
      </w:r>
      <w:r w:rsidR="00A969AF">
        <w:rPr>
          <w:rFonts w:ascii="Arial" w:eastAsia="Calibri" w:hAnsi="Arial" w:cs="Arial"/>
          <w:color w:val="000000" w:themeColor="text1"/>
          <w:sz w:val="24"/>
          <w:szCs w:val="24"/>
        </w:rPr>
        <w:t xml:space="preserve">reitos dos estudantes 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e de ações que colaborem com sua aprendizagem e conhecimentos gerais, tornando a escola um espaço no qual todos desejem entrar e permanecer. </w:t>
      </w:r>
    </w:p>
    <w:p w14:paraId="4E7CA69F" w14:textId="77777777" w:rsidR="001003EE" w:rsidRDefault="00E73838" w:rsidP="001003EE">
      <w:pPr>
        <w:pStyle w:val="PargrafodaLista"/>
        <w:numPr>
          <w:ilvl w:val="0"/>
          <w:numId w:val="19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No Planejamento a escola </w:t>
      </w:r>
      <w:r w:rsidR="001003EE"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indicará </w:t>
      </w:r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de que forma </w:t>
      </w:r>
      <w:r w:rsidR="001003EE"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os assuntos citados abaixo serão abordados pelos professores: </w:t>
      </w:r>
    </w:p>
    <w:p w14:paraId="58698EEC" w14:textId="77777777" w:rsidR="001003EE" w:rsidRPr="001003EE" w:rsidRDefault="001003EE" w:rsidP="001003EE">
      <w:pPr>
        <w:pStyle w:val="PargrafodaList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31B44CE" w14:textId="0B052368" w:rsidR="00F374E4" w:rsidRPr="001003EE" w:rsidRDefault="001003EE" w:rsidP="001003EE">
      <w:pPr>
        <w:pStyle w:val="PargrafodaLista"/>
        <w:numPr>
          <w:ilvl w:val="0"/>
          <w:numId w:val="20"/>
        </w:numPr>
        <w:ind w:left="851" w:hanging="28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função da escola, o que é G</w:t>
      </w:r>
      <w:r w:rsidR="00E73838"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rêmio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E73838" w:rsidRPr="001003EE">
        <w:rPr>
          <w:rFonts w:ascii="Arial" w:eastAsia="Calibri" w:hAnsi="Arial" w:cs="Arial"/>
          <w:color w:val="000000" w:themeColor="text1"/>
          <w:sz w:val="24"/>
          <w:szCs w:val="24"/>
        </w:rPr>
        <w:t>studantil, qual sua importância como defesa dos interesses e participação efetiva dos estudantes no dia a dia da escola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A969AF" w:rsidRPr="001003EE">
        <w:rPr>
          <w:rFonts w:ascii="HCLJAH+HelveticaNeue-LightCond" w:hAnsi="HCLJAH+HelveticaNeue-LightCond"/>
          <w:sz w:val="26"/>
          <w:szCs w:val="26"/>
        </w:rPr>
        <w:t xml:space="preserve"> Esse debate, deve ter como objetivo a construção de um conceito sobre o que é o Grêmio, seu papel e também possibilidades e limites, importância e expectativas de trabalho conjunto com a comunidade escolar</w:t>
      </w:r>
      <w:r>
        <w:rPr>
          <w:rFonts w:ascii="HCLJAH+HelveticaNeue-LightCond" w:hAnsi="HCLJAH+HelveticaNeue-LightCond"/>
          <w:sz w:val="26"/>
          <w:szCs w:val="26"/>
        </w:rPr>
        <w:t>;</w:t>
      </w:r>
    </w:p>
    <w:p w14:paraId="182B54DA" w14:textId="630DFF95" w:rsidR="00F374E4" w:rsidRPr="00954FE1" w:rsidRDefault="001003EE" w:rsidP="001003EE">
      <w:pPr>
        <w:pStyle w:val="PargrafodaLista"/>
        <w:numPr>
          <w:ilvl w:val="0"/>
          <w:numId w:val="20"/>
        </w:numPr>
        <w:ind w:left="851" w:hanging="28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a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F374E4" w:rsidRPr="00954FE1">
        <w:rPr>
          <w:rFonts w:ascii="Arial" w:eastAsia="Calibri" w:hAnsi="Arial" w:cs="Arial"/>
          <w:color w:val="000000" w:themeColor="text1"/>
          <w:sz w:val="24"/>
          <w:szCs w:val="24"/>
        </w:rPr>
        <w:t>democracia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969AF">
        <w:rPr>
          <w:rFonts w:ascii="Arial" w:eastAsia="Calibri" w:hAnsi="Arial" w:cs="Arial"/>
          <w:color w:val="000000" w:themeColor="text1"/>
          <w:sz w:val="24"/>
          <w:szCs w:val="24"/>
        </w:rPr>
        <w:t>seus</w:t>
      </w:r>
      <w:r w:rsidR="00F374E4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benefícios e</w:t>
      </w:r>
      <w:r w:rsidR="00A969AF">
        <w:rPr>
          <w:rFonts w:ascii="Arial" w:eastAsia="Calibri" w:hAnsi="Arial" w:cs="Arial"/>
          <w:color w:val="000000" w:themeColor="text1"/>
          <w:sz w:val="24"/>
          <w:szCs w:val="24"/>
        </w:rPr>
        <w:t xml:space="preserve"> as</w:t>
      </w:r>
      <w:r w:rsidR="00F374E4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dificuldades de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se </w:t>
      </w:r>
      <w:r w:rsidR="00F374E4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conviver em um espaço democrático, onde precisamos, muitas vezes, deixar o individual de lado e </w:t>
      </w:r>
      <w:r w:rsidR="00152EA9">
        <w:rPr>
          <w:rFonts w:ascii="Arial" w:eastAsia="Calibri" w:hAnsi="Arial" w:cs="Arial"/>
          <w:color w:val="000000" w:themeColor="text1"/>
          <w:sz w:val="24"/>
          <w:szCs w:val="24"/>
        </w:rPr>
        <w:t>privilegiar os acordos coletivos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;</w:t>
      </w:r>
      <w:r w:rsidR="00F374E4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5162E3A5" w14:textId="02FBB7A4" w:rsidR="00F374E4" w:rsidRPr="001003EE" w:rsidRDefault="00153D5A" w:rsidP="001003EE">
      <w:pPr>
        <w:pStyle w:val="PargrafodaLista"/>
        <w:numPr>
          <w:ilvl w:val="0"/>
          <w:numId w:val="20"/>
        </w:numPr>
        <w:ind w:left="851" w:hanging="28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proofErr w:type="gramEnd"/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 importância da representa</w:t>
      </w:r>
      <w:r w:rsidR="00F374E4" w:rsidRPr="001003EE">
        <w:rPr>
          <w:rFonts w:ascii="Arial" w:eastAsia="Calibri" w:hAnsi="Arial" w:cs="Arial"/>
          <w:color w:val="000000" w:themeColor="text1"/>
          <w:sz w:val="24"/>
          <w:szCs w:val="24"/>
        </w:rPr>
        <w:t>tividade</w:t>
      </w:r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 e quais critérios precisamos observar para que possamos escolher “além de mim</w:t>
      </w:r>
      <w:r w:rsidR="00152EA9" w:rsidRPr="001003EE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 quem melhor me representa”, </w:t>
      </w:r>
      <w:r w:rsidR="001003EE">
        <w:rPr>
          <w:rFonts w:ascii="Arial" w:eastAsia="Calibri" w:hAnsi="Arial" w:cs="Arial"/>
          <w:color w:val="000000" w:themeColor="text1"/>
          <w:sz w:val="24"/>
          <w:szCs w:val="24"/>
        </w:rPr>
        <w:t>“</w:t>
      </w:r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>com quem eu comungo as ideias e que pode falar por mim</w:t>
      </w:r>
      <w:r w:rsidR="001003EE">
        <w:rPr>
          <w:rFonts w:ascii="Arial" w:eastAsia="Calibri" w:hAnsi="Arial" w:cs="Arial"/>
          <w:color w:val="000000" w:themeColor="text1"/>
          <w:sz w:val="24"/>
          <w:szCs w:val="24"/>
        </w:rPr>
        <w:t>”</w:t>
      </w:r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 e </w:t>
      </w:r>
      <w:r w:rsidR="001003EE">
        <w:rPr>
          <w:rFonts w:ascii="Arial" w:eastAsia="Calibri" w:hAnsi="Arial" w:cs="Arial"/>
          <w:color w:val="000000" w:themeColor="text1"/>
          <w:sz w:val="24"/>
          <w:szCs w:val="24"/>
        </w:rPr>
        <w:t>“</w:t>
      </w:r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>em quem eu confio que vai ouvir e socializar com todos os estudantes de forma real, sem parcialidades</w:t>
      </w:r>
      <w:r w:rsidR="001003EE">
        <w:rPr>
          <w:rFonts w:ascii="Arial" w:eastAsia="Calibri" w:hAnsi="Arial" w:cs="Arial"/>
          <w:color w:val="000000" w:themeColor="text1"/>
          <w:sz w:val="24"/>
          <w:szCs w:val="24"/>
        </w:rPr>
        <w:t>”</w:t>
      </w:r>
      <w:r w:rsidRPr="001003EE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14:paraId="59C41079" w14:textId="77777777" w:rsidR="00153D5A" w:rsidRPr="00954FE1" w:rsidRDefault="00153D5A" w:rsidP="00F374E4">
      <w:pPr>
        <w:pStyle w:val="PargrafodaLista"/>
        <w:ind w:left="156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1B8E280" w14:textId="2758EF80" w:rsidR="00153D5A" w:rsidRPr="00954FE1" w:rsidRDefault="00F374E4" w:rsidP="001003EE">
      <w:pPr>
        <w:pStyle w:val="PargrafodaLista"/>
        <w:numPr>
          <w:ilvl w:val="0"/>
          <w:numId w:val="19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Escolha, entre os pares, de 2 representantes por classe, que serão a voz </w:t>
      </w:r>
      <w:r w:rsidR="003C474B">
        <w:rPr>
          <w:rFonts w:ascii="Arial" w:eastAsia="Calibri" w:hAnsi="Arial" w:cs="Arial"/>
          <w:color w:val="000000" w:themeColor="text1"/>
          <w:sz w:val="24"/>
          <w:szCs w:val="24"/>
        </w:rPr>
        <w:t xml:space="preserve">dos estudantes daquela classe 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>no Conselho de Representantes</w:t>
      </w:r>
      <w:r w:rsidR="00152EA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3CD61B99" w14:textId="77777777" w:rsidR="00F374E4" w:rsidRPr="00954FE1" w:rsidRDefault="00F374E4" w:rsidP="00153D5A">
      <w:pPr>
        <w:pStyle w:val="PargrafodaList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</w:p>
    <w:p w14:paraId="7CED80EA" w14:textId="237C8BB4" w:rsidR="00153D5A" w:rsidRPr="00954FE1" w:rsidRDefault="00F374E4" w:rsidP="00B06798">
      <w:pPr>
        <w:pStyle w:val="PargrafodaLista"/>
        <w:numPr>
          <w:ilvl w:val="0"/>
          <w:numId w:val="19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Organização de Assembleia </w:t>
      </w:r>
      <w:r w:rsidR="00B06798">
        <w:rPr>
          <w:rFonts w:ascii="Arial" w:eastAsia="Calibri" w:hAnsi="Arial" w:cs="Arial"/>
          <w:color w:val="000000" w:themeColor="text1"/>
          <w:sz w:val="24"/>
          <w:szCs w:val="24"/>
        </w:rPr>
        <w:t>G</w:t>
      </w:r>
      <w:r w:rsidR="00153D5A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eral. Alguns assuntos precisam ser </w:t>
      </w:r>
      <w:r w:rsidR="00B06798">
        <w:rPr>
          <w:rFonts w:ascii="Arial" w:eastAsia="Calibri" w:hAnsi="Arial" w:cs="Arial"/>
          <w:color w:val="000000" w:themeColor="text1"/>
          <w:sz w:val="24"/>
          <w:szCs w:val="24"/>
        </w:rPr>
        <w:t>resolvidos</w:t>
      </w:r>
      <w:r w:rsidR="00153D5A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pelo Grêmio para que tenham força de decisão coletiva (uma assembleia com todos os estudantes da Escola, se possível, ou uma assembleia com o Conselho de Representantes de Classe, tem o mesmo peso)</w:t>
      </w:r>
      <w:r w:rsidR="00A0681F" w:rsidRPr="00954FE1">
        <w:rPr>
          <w:rFonts w:ascii="Arial" w:eastAsia="Calibri" w:hAnsi="Arial" w:cs="Arial"/>
          <w:color w:val="000000" w:themeColor="text1"/>
          <w:sz w:val="24"/>
          <w:szCs w:val="24"/>
        </w:rPr>
        <w:t>, como:</w:t>
      </w:r>
    </w:p>
    <w:p w14:paraId="3E778406" w14:textId="77777777" w:rsidR="00153D5A" w:rsidRPr="00954FE1" w:rsidRDefault="00153D5A" w:rsidP="00153D5A">
      <w:pPr>
        <w:pStyle w:val="PargrafodaLista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A10AD21" w14:textId="6DE630CA" w:rsidR="00F374E4" w:rsidRPr="00B06798" w:rsidRDefault="00153D5A" w:rsidP="00B06798">
      <w:pPr>
        <w:pStyle w:val="PargrafodaLista"/>
        <w:numPr>
          <w:ilvl w:val="0"/>
          <w:numId w:val="21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B06798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proofErr w:type="gramEnd"/>
      <w:r w:rsidRPr="00B06798">
        <w:rPr>
          <w:rFonts w:ascii="Arial" w:eastAsia="Calibri" w:hAnsi="Arial" w:cs="Arial"/>
          <w:color w:val="000000" w:themeColor="text1"/>
          <w:sz w:val="24"/>
          <w:szCs w:val="24"/>
        </w:rPr>
        <w:t xml:space="preserve"> escolha do grupo de estudantes e um responsável da escola que comporão a Comiss</w:t>
      </w:r>
      <w:r w:rsidR="00B06798">
        <w:rPr>
          <w:rFonts w:ascii="Arial" w:eastAsia="Calibri" w:hAnsi="Arial" w:cs="Arial"/>
          <w:color w:val="000000" w:themeColor="text1"/>
          <w:sz w:val="24"/>
          <w:szCs w:val="24"/>
        </w:rPr>
        <w:t>ão Eleitoral da equipe gremista;</w:t>
      </w:r>
    </w:p>
    <w:p w14:paraId="3CCE8163" w14:textId="715AEDB4" w:rsidR="009F7FAC" w:rsidRPr="00B06798" w:rsidRDefault="00B06798" w:rsidP="00B06798">
      <w:pPr>
        <w:pStyle w:val="PargrafodaLista"/>
        <w:numPr>
          <w:ilvl w:val="0"/>
          <w:numId w:val="21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0681F" w:rsidRPr="00B06798">
        <w:rPr>
          <w:rFonts w:ascii="Arial" w:eastAsia="Calibri" w:hAnsi="Arial" w:cs="Arial"/>
          <w:color w:val="000000" w:themeColor="text1"/>
          <w:sz w:val="24"/>
          <w:szCs w:val="24"/>
        </w:rPr>
        <w:t>Estatuto do Grêmio Estudantil</w:t>
      </w:r>
      <w:r w:rsidR="00B20B0C" w:rsidRPr="00B06798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9F7FAC" w:rsidRPr="00B0679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O Grêmio deve registrar em documento escrito seus princípios básicos. Esse documento chama-se Estatuto. É ele que garante a organização e a autonomia do Grêmio Estudantil, pois determina os objetivos e finalidades da entidade, a estrutura administrativa, o processo eleitoral, os direitos e deveres de seus membros, as esferas de decisão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>,</w:t>
      </w:r>
      <w:r w:rsidR="009F7FAC" w:rsidRPr="00B06798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 etc.</w:t>
      </w:r>
    </w:p>
    <w:p w14:paraId="594687DB" w14:textId="77777777" w:rsidR="009F7FAC" w:rsidRPr="00954FE1" w:rsidRDefault="009F7FAC" w:rsidP="00153D5A">
      <w:pPr>
        <w:pStyle w:val="PargrafodaLista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1D6D50C" w14:textId="38501770" w:rsidR="00A0681F" w:rsidRPr="00B06798" w:rsidRDefault="00B06798" w:rsidP="00B06798">
      <w:pPr>
        <w:pStyle w:val="PargrafodaLista"/>
        <w:numPr>
          <w:ilvl w:val="0"/>
          <w:numId w:val="19"/>
        </w:num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06798">
        <w:rPr>
          <w:rFonts w:ascii="Arial" w:eastAsia="Calibri" w:hAnsi="Arial" w:cs="Arial"/>
          <w:sz w:val="24"/>
          <w:szCs w:val="24"/>
        </w:rPr>
        <w:t>a</w:t>
      </w:r>
      <w:proofErr w:type="gramEnd"/>
      <w:r w:rsidR="00153D5A" w:rsidRPr="00B06798">
        <w:rPr>
          <w:rFonts w:ascii="Arial" w:eastAsia="Calibri" w:hAnsi="Arial" w:cs="Arial"/>
          <w:sz w:val="24"/>
          <w:szCs w:val="24"/>
        </w:rPr>
        <w:t xml:space="preserve"> Comissão Eleitoral tem funções de decisão</w:t>
      </w:r>
      <w:r w:rsidR="00A969AF" w:rsidRPr="00B06798">
        <w:rPr>
          <w:rFonts w:ascii="Arial" w:eastAsia="Calibri" w:hAnsi="Arial" w:cs="Arial"/>
          <w:sz w:val="24"/>
          <w:szCs w:val="24"/>
        </w:rPr>
        <w:t xml:space="preserve">. </w:t>
      </w:r>
      <w:r w:rsidR="00A969AF" w:rsidRPr="00B06798">
        <w:rPr>
          <w:rFonts w:ascii="Arial" w:hAnsi="Arial" w:cs="Arial"/>
          <w:sz w:val="24"/>
          <w:szCs w:val="24"/>
          <w:shd w:val="clear" w:color="auto" w:fill="FFFFFF"/>
        </w:rPr>
        <w:t>Deve apresentar suas ideias e propostas para o ano de gestão no </w:t>
      </w:r>
      <w:r w:rsidR="00A969AF" w:rsidRPr="00B06798">
        <w:rPr>
          <w:rStyle w:val="nfase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Grêmio Estudantil</w:t>
      </w:r>
      <w:r w:rsidR="00A969AF" w:rsidRPr="00B06798">
        <w:rPr>
          <w:rFonts w:ascii="Arial" w:hAnsi="Arial" w:cs="Arial"/>
          <w:sz w:val="24"/>
          <w:szCs w:val="24"/>
          <w:shd w:val="clear" w:color="auto" w:fill="FFFFFF"/>
        </w:rPr>
        <w:t>. A Comissão Eleitoral promove debates entre as chapas, abertos a todos os alunos. É importante destacar que</w:t>
      </w:r>
      <w:r w:rsidR="001C7894" w:rsidRPr="00B06798">
        <w:rPr>
          <w:rFonts w:ascii="Arial" w:hAnsi="Arial" w:cs="Arial"/>
          <w:sz w:val="24"/>
          <w:szCs w:val="24"/>
          <w:shd w:val="clear" w:color="auto" w:fill="FFFFFF"/>
        </w:rPr>
        <w:t xml:space="preserve"> a liberdade para a tomada de decisões</w:t>
      </w:r>
      <w:r w:rsidR="00A969AF" w:rsidRPr="00B06798">
        <w:rPr>
          <w:rFonts w:ascii="Arial" w:hAnsi="Arial" w:cs="Arial"/>
          <w:sz w:val="24"/>
          <w:szCs w:val="24"/>
          <w:shd w:val="clear" w:color="auto" w:fill="FFFFFF"/>
        </w:rPr>
        <w:t xml:space="preserve"> da Comis</w:t>
      </w:r>
      <w:r w:rsidR="001C7894" w:rsidRPr="00B06798">
        <w:rPr>
          <w:rFonts w:ascii="Arial" w:hAnsi="Arial" w:cs="Arial"/>
          <w:sz w:val="24"/>
          <w:szCs w:val="24"/>
          <w:shd w:val="clear" w:color="auto" w:fill="FFFFFF"/>
        </w:rPr>
        <w:t>são Eleitoral é regul</w:t>
      </w:r>
      <w:bookmarkStart w:id="0" w:name="_GoBack"/>
      <w:bookmarkEnd w:id="0"/>
      <w:r w:rsidR="001C7894" w:rsidRPr="00B06798">
        <w:rPr>
          <w:rFonts w:ascii="Arial" w:hAnsi="Arial" w:cs="Arial"/>
          <w:sz w:val="24"/>
          <w:szCs w:val="24"/>
          <w:shd w:val="clear" w:color="auto" w:fill="FFFFFF"/>
        </w:rPr>
        <w:t xml:space="preserve">amentada pelo </w:t>
      </w:r>
      <w:r w:rsidR="00A969AF" w:rsidRPr="00B06798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A0681F" w:rsidRPr="00B06798">
        <w:rPr>
          <w:rFonts w:ascii="Arial" w:eastAsia="Calibri" w:hAnsi="Arial" w:cs="Arial"/>
          <w:sz w:val="24"/>
          <w:szCs w:val="24"/>
        </w:rPr>
        <w:t>E</w:t>
      </w:r>
      <w:r w:rsidR="001C7894" w:rsidRPr="00B06798">
        <w:rPr>
          <w:rFonts w:ascii="Arial" w:eastAsia="Calibri" w:hAnsi="Arial" w:cs="Arial"/>
          <w:sz w:val="24"/>
          <w:szCs w:val="24"/>
        </w:rPr>
        <w:t xml:space="preserve">statuto e o Calendário Escolar. </w:t>
      </w:r>
      <w:r w:rsidRPr="00B06798">
        <w:rPr>
          <w:rFonts w:ascii="Arial" w:eastAsia="Calibri" w:hAnsi="Arial" w:cs="Arial"/>
          <w:sz w:val="24"/>
          <w:szCs w:val="24"/>
        </w:rPr>
        <w:t>A</w:t>
      </w:r>
      <w:r w:rsidR="001C7894" w:rsidRPr="00B06798">
        <w:rPr>
          <w:rFonts w:ascii="Arial" w:eastAsia="Calibri" w:hAnsi="Arial" w:cs="Arial"/>
          <w:sz w:val="24"/>
          <w:szCs w:val="24"/>
        </w:rPr>
        <w:t xml:space="preserve"> partir deles é que se organiza o edital para o pleito</w:t>
      </w:r>
      <w:r>
        <w:rPr>
          <w:rFonts w:ascii="Arial" w:eastAsia="Calibri" w:hAnsi="Arial" w:cs="Arial"/>
          <w:sz w:val="24"/>
          <w:szCs w:val="24"/>
        </w:rPr>
        <w:t>:</w:t>
      </w:r>
      <w:r w:rsidR="001C7894" w:rsidRPr="00B06798">
        <w:rPr>
          <w:rFonts w:ascii="Arial" w:eastAsia="Calibri" w:hAnsi="Arial" w:cs="Arial"/>
          <w:sz w:val="24"/>
          <w:szCs w:val="24"/>
        </w:rPr>
        <w:t xml:space="preserve"> </w:t>
      </w:r>
    </w:p>
    <w:p w14:paraId="29B7E3D5" w14:textId="77777777" w:rsidR="00A0681F" w:rsidRPr="00954FE1" w:rsidRDefault="00A0681F" w:rsidP="00A0681F">
      <w:pPr>
        <w:pStyle w:val="PargrafodaLista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EAC3E3F" w14:textId="63A6E096" w:rsidR="00A0681F" w:rsidRPr="00954FE1" w:rsidRDefault="00E96EAD" w:rsidP="00A0681F">
      <w:pPr>
        <w:pStyle w:val="PargrafodaLista"/>
        <w:numPr>
          <w:ilvl w:val="0"/>
          <w:numId w:val="18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>datas</w:t>
      </w:r>
      <w:proofErr w:type="gramEnd"/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e formato</w:t>
      </w:r>
      <w:r w:rsidR="00A0681F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de </w:t>
      </w:r>
      <w:r w:rsidR="00B06798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>nscrições das Chapas</w:t>
      </w:r>
      <w:r w:rsidR="00B06798">
        <w:rPr>
          <w:rFonts w:ascii="Arial" w:eastAsia="Calibri" w:hAnsi="Arial" w:cs="Arial"/>
          <w:color w:val="000000" w:themeColor="text1"/>
          <w:sz w:val="24"/>
          <w:szCs w:val="24"/>
        </w:rPr>
        <w:t>;</w:t>
      </w:r>
      <w:r w:rsidR="00A0681F"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00DCB588" w14:textId="1402C1BF" w:rsidR="00A0681F" w:rsidRPr="00954FE1" w:rsidRDefault="00E96EAD" w:rsidP="00A0681F">
      <w:pPr>
        <w:pStyle w:val="PargrafodaLista"/>
        <w:numPr>
          <w:ilvl w:val="0"/>
          <w:numId w:val="18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>organização</w:t>
      </w:r>
      <w:proofErr w:type="gramEnd"/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da eleição</w:t>
      </w:r>
      <w:r w:rsidR="00B06798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14:paraId="2E2CD030" w14:textId="48CF7B67" w:rsidR="00E96EAD" w:rsidRPr="00954FE1" w:rsidRDefault="00E96EAD" w:rsidP="00A0681F">
      <w:pPr>
        <w:pStyle w:val="PargrafodaLista"/>
        <w:numPr>
          <w:ilvl w:val="0"/>
          <w:numId w:val="18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>organização</w:t>
      </w:r>
      <w:proofErr w:type="gramEnd"/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da apuração e posse da chapa eleita</w:t>
      </w:r>
      <w:r w:rsidR="00B06798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14:paraId="71A6F121" w14:textId="4CF86A9B" w:rsidR="00954FE1" w:rsidRDefault="00E96EAD" w:rsidP="001C7894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>registro</w:t>
      </w:r>
      <w:proofErr w:type="gramEnd"/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em ATA de todo processo dand</w:t>
      </w:r>
      <w:r w:rsidR="00152EA9">
        <w:rPr>
          <w:rFonts w:ascii="Arial" w:eastAsia="Calibri" w:hAnsi="Arial" w:cs="Arial"/>
          <w:color w:val="000000" w:themeColor="text1"/>
          <w:sz w:val="24"/>
          <w:szCs w:val="24"/>
        </w:rPr>
        <w:t>o credibilidade e transparência ao processo.</w:t>
      </w:r>
      <w:r w:rsidRPr="00954FE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A969AF">
        <w:rPr>
          <w:rFonts w:ascii="Arial" w:hAnsi="Arial" w:cs="Arial"/>
          <w:color w:val="545454"/>
          <w:shd w:val="clear" w:color="auto" w:fill="FFFFFF"/>
        </w:rPr>
        <w:t> </w:t>
      </w:r>
      <w:r w:rsidR="001C7894">
        <w:rPr>
          <w:rFonts w:ascii="Arial" w:hAnsi="Arial" w:cs="Arial"/>
          <w:i/>
          <w:sz w:val="24"/>
          <w:szCs w:val="24"/>
        </w:rPr>
        <w:t xml:space="preserve"> </w:t>
      </w:r>
    </w:p>
    <w:p w14:paraId="2C7D65C1" w14:textId="77777777" w:rsidR="00954FE1" w:rsidRPr="001401B1" w:rsidRDefault="00954FE1" w:rsidP="00954FE1">
      <w:pPr>
        <w:spacing w:after="0"/>
        <w:ind w:left="637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Equipe Técnica</w:t>
      </w:r>
    </w:p>
    <w:sectPr w:rsidR="00954FE1" w:rsidRPr="001401B1" w:rsidSect="00B661E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E067E" w14:textId="77777777" w:rsidR="00E330D9" w:rsidRDefault="00E330D9" w:rsidP="00D00CB9">
      <w:pPr>
        <w:spacing w:after="0" w:line="240" w:lineRule="auto"/>
      </w:pPr>
      <w:r>
        <w:separator/>
      </w:r>
    </w:p>
  </w:endnote>
  <w:endnote w:type="continuationSeparator" w:id="0">
    <w:p w14:paraId="0239B942" w14:textId="77777777" w:rsidR="00E330D9" w:rsidRDefault="00E330D9" w:rsidP="00D0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CLJAH+HelveticaNeue-LightCon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63A6B" w14:textId="77777777" w:rsidR="00E330D9" w:rsidRDefault="00E330D9" w:rsidP="00D00CB9">
      <w:pPr>
        <w:spacing w:after="0" w:line="240" w:lineRule="auto"/>
      </w:pPr>
      <w:r>
        <w:separator/>
      </w:r>
    </w:p>
  </w:footnote>
  <w:footnote w:type="continuationSeparator" w:id="0">
    <w:p w14:paraId="248616E5" w14:textId="77777777" w:rsidR="00E330D9" w:rsidRDefault="00E330D9" w:rsidP="00D0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9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26"/>
      <w:gridCol w:w="7182"/>
    </w:tblGrid>
    <w:tr w:rsidR="00D00CB9" w14:paraId="24B40AF5" w14:textId="77777777" w:rsidTr="00C45139">
      <w:tc>
        <w:tcPr>
          <w:tcW w:w="923" w:type="pct"/>
          <w:tcBorders>
            <w:right w:val="single" w:sz="18" w:space="0" w:color="4F81BD" w:themeColor="accent1"/>
          </w:tcBorders>
        </w:tcPr>
        <w:p w14:paraId="3371F4D3" w14:textId="77777777" w:rsidR="00D00CB9" w:rsidRDefault="00E630F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67B9AFB" wp14:editId="0EF562CF">
                <wp:extent cx="819150" cy="1049247"/>
                <wp:effectExtent l="0" t="0" r="0" b="0"/>
                <wp:docPr id="11" name="Imagem 1" descr="C:\Users\sonia.brancaglion\Desktop\Gremios\Diversos\LOGO - PEQUENO - 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ia.brancaglion\Desktop\Gremios\Diversos\LOGO - PEQUENO - 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78" cy="105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" w:eastAsiaTheme="majorEastAsia" w:hAnsi="Arial" w:cs="Arial"/>
            <w:color w:val="4F81BD" w:themeColor="accent1"/>
            <w:sz w:val="36"/>
            <w:szCs w:val="36"/>
          </w:rPr>
          <w:alias w:val="Título"/>
          <w:id w:val="1542788418"/>
          <w:placeholder>
            <w:docPart w:val="97E16EE5CC6D4311A377980737A050B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077" w:type="pct"/>
              <w:tcBorders>
                <w:left w:val="single" w:sz="18" w:space="0" w:color="4F81BD" w:themeColor="accent1"/>
              </w:tcBorders>
            </w:tcPr>
            <w:p w14:paraId="35CA15D3" w14:textId="77777777" w:rsidR="00D00CB9" w:rsidRPr="00174CB2" w:rsidRDefault="006C082D" w:rsidP="00174CB2">
              <w:pPr>
                <w:ind w:firstLine="708"/>
                <w:jc w:val="center"/>
              </w:pPr>
              <w:r>
                <w:rPr>
                  <w:rFonts w:ascii="Arial" w:eastAsiaTheme="majorEastAsia" w:hAnsi="Arial" w:cs="Arial"/>
                  <w:color w:val="4F81BD" w:themeColor="accent1"/>
                  <w:sz w:val="36"/>
                  <w:szCs w:val="36"/>
                </w:rPr>
                <w:t>GRÊMIOS ESTUDANTIS   2018</w:t>
              </w:r>
            </w:p>
          </w:tc>
        </w:sdtContent>
      </w:sdt>
    </w:tr>
  </w:tbl>
  <w:p w14:paraId="2A152189" w14:textId="77777777" w:rsidR="00D00CB9" w:rsidRDefault="00D00C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B4D"/>
    <w:multiLevelType w:val="hybridMultilevel"/>
    <w:tmpl w:val="E3141F0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61048"/>
    <w:multiLevelType w:val="hybridMultilevel"/>
    <w:tmpl w:val="7DD01296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C042867"/>
    <w:multiLevelType w:val="hybridMultilevel"/>
    <w:tmpl w:val="4EEC12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1941"/>
    <w:multiLevelType w:val="hybridMultilevel"/>
    <w:tmpl w:val="A9C2E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0CE8"/>
    <w:multiLevelType w:val="hybridMultilevel"/>
    <w:tmpl w:val="CE3A2A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0687"/>
    <w:multiLevelType w:val="hybridMultilevel"/>
    <w:tmpl w:val="13FE7F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068FE"/>
    <w:multiLevelType w:val="hybridMultilevel"/>
    <w:tmpl w:val="6004CDB4"/>
    <w:lvl w:ilvl="0" w:tplc="2A183F6C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C3160"/>
    <w:multiLevelType w:val="hybridMultilevel"/>
    <w:tmpl w:val="E6BEB866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AB35FB2"/>
    <w:multiLevelType w:val="hybridMultilevel"/>
    <w:tmpl w:val="2EF84C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20ED4"/>
    <w:multiLevelType w:val="hybridMultilevel"/>
    <w:tmpl w:val="16E24986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75438B"/>
    <w:multiLevelType w:val="hybridMultilevel"/>
    <w:tmpl w:val="2C5E6AB2"/>
    <w:lvl w:ilvl="0" w:tplc="CE120214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4D05EAE"/>
    <w:multiLevelType w:val="hybridMultilevel"/>
    <w:tmpl w:val="22EC4032"/>
    <w:lvl w:ilvl="0" w:tplc="C720C8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006CF"/>
    <w:multiLevelType w:val="hybridMultilevel"/>
    <w:tmpl w:val="F4143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B385F"/>
    <w:multiLevelType w:val="hybridMultilevel"/>
    <w:tmpl w:val="08223924"/>
    <w:lvl w:ilvl="0" w:tplc="0416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 w15:restartNumberingAfterBreak="0">
    <w:nsid w:val="3FF27742"/>
    <w:multiLevelType w:val="hybridMultilevel"/>
    <w:tmpl w:val="B44EA33C"/>
    <w:lvl w:ilvl="0" w:tplc="ABFED758">
      <w:start w:val="1"/>
      <w:numFmt w:val="decimal"/>
      <w:lvlText w:val="%1."/>
      <w:lvlJc w:val="left"/>
      <w:pPr>
        <w:ind w:left="355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4272" w:hanging="360"/>
      </w:pPr>
    </w:lvl>
    <w:lvl w:ilvl="2" w:tplc="0416001B">
      <w:start w:val="1"/>
      <w:numFmt w:val="lowerRoman"/>
      <w:lvlText w:val="%3."/>
      <w:lvlJc w:val="right"/>
      <w:pPr>
        <w:ind w:left="4992" w:hanging="180"/>
      </w:pPr>
    </w:lvl>
    <w:lvl w:ilvl="3" w:tplc="0416000F" w:tentative="1">
      <w:start w:val="1"/>
      <w:numFmt w:val="decimal"/>
      <w:lvlText w:val="%4."/>
      <w:lvlJc w:val="left"/>
      <w:pPr>
        <w:ind w:left="5712" w:hanging="360"/>
      </w:pPr>
    </w:lvl>
    <w:lvl w:ilvl="4" w:tplc="04160019" w:tentative="1">
      <w:start w:val="1"/>
      <w:numFmt w:val="lowerLetter"/>
      <w:lvlText w:val="%5."/>
      <w:lvlJc w:val="left"/>
      <w:pPr>
        <w:ind w:left="6432" w:hanging="360"/>
      </w:pPr>
    </w:lvl>
    <w:lvl w:ilvl="5" w:tplc="0416001B" w:tentative="1">
      <w:start w:val="1"/>
      <w:numFmt w:val="lowerRoman"/>
      <w:lvlText w:val="%6."/>
      <w:lvlJc w:val="right"/>
      <w:pPr>
        <w:ind w:left="7152" w:hanging="180"/>
      </w:pPr>
    </w:lvl>
    <w:lvl w:ilvl="6" w:tplc="0416000F" w:tentative="1">
      <w:start w:val="1"/>
      <w:numFmt w:val="decimal"/>
      <w:lvlText w:val="%7."/>
      <w:lvlJc w:val="left"/>
      <w:pPr>
        <w:ind w:left="7872" w:hanging="360"/>
      </w:pPr>
    </w:lvl>
    <w:lvl w:ilvl="7" w:tplc="04160019" w:tentative="1">
      <w:start w:val="1"/>
      <w:numFmt w:val="lowerLetter"/>
      <w:lvlText w:val="%8."/>
      <w:lvlJc w:val="left"/>
      <w:pPr>
        <w:ind w:left="8592" w:hanging="360"/>
      </w:pPr>
    </w:lvl>
    <w:lvl w:ilvl="8" w:tplc="0416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467D6CE4"/>
    <w:multiLevelType w:val="hybridMultilevel"/>
    <w:tmpl w:val="B46AF570"/>
    <w:lvl w:ilvl="0" w:tplc="88ACC1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00820"/>
    <w:multiLevelType w:val="hybridMultilevel"/>
    <w:tmpl w:val="B7F4C3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A0535"/>
    <w:multiLevelType w:val="hybridMultilevel"/>
    <w:tmpl w:val="D5A6CA3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941A7C"/>
    <w:multiLevelType w:val="hybridMultilevel"/>
    <w:tmpl w:val="822A15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FBC43F5"/>
    <w:multiLevelType w:val="hybridMultilevel"/>
    <w:tmpl w:val="B0A401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2155A2"/>
    <w:multiLevelType w:val="hybridMultilevel"/>
    <w:tmpl w:val="A69404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D95882"/>
    <w:multiLevelType w:val="hybridMultilevel"/>
    <w:tmpl w:val="757C8C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7"/>
  </w:num>
  <w:num w:numId="5">
    <w:abstractNumId w:val="0"/>
  </w:num>
  <w:num w:numId="6">
    <w:abstractNumId w:val="2"/>
  </w:num>
  <w:num w:numId="7">
    <w:abstractNumId w:val="19"/>
  </w:num>
  <w:num w:numId="8">
    <w:abstractNumId w:val="7"/>
  </w:num>
  <w:num w:numId="9">
    <w:abstractNumId w:val="14"/>
  </w:num>
  <w:num w:numId="10">
    <w:abstractNumId w:val="18"/>
  </w:num>
  <w:num w:numId="11">
    <w:abstractNumId w:val="4"/>
  </w:num>
  <w:num w:numId="12">
    <w:abstractNumId w:val="12"/>
  </w:num>
  <w:num w:numId="13">
    <w:abstractNumId w:val="1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  <w:num w:numId="18">
    <w:abstractNumId w:val="15"/>
  </w:num>
  <w:num w:numId="19">
    <w:abstractNumId w:val="6"/>
  </w:num>
  <w:num w:numId="20">
    <w:abstractNumId w:val="20"/>
  </w:num>
  <w:num w:numId="21">
    <w:abstractNumId w:val="3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B9"/>
    <w:rsid w:val="0000045A"/>
    <w:rsid w:val="00025611"/>
    <w:rsid w:val="000335B3"/>
    <w:rsid w:val="00053D9C"/>
    <w:rsid w:val="0007315C"/>
    <w:rsid w:val="000A0E86"/>
    <w:rsid w:val="000A714A"/>
    <w:rsid w:val="000D67B3"/>
    <w:rsid w:val="000E00A7"/>
    <w:rsid w:val="000E61B3"/>
    <w:rsid w:val="001003EE"/>
    <w:rsid w:val="001135C5"/>
    <w:rsid w:val="00130606"/>
    <w:rsid w:val="001401B1"/>
    <w:rsid w:val="00143747"/>
    <w:rsid w:val="00143F1A"/>
    <w:rsid w:val="00152EA9"/>
    <w:rsid w:val="00153D5A"/>
    <w:rsid w:val="0017038E"/>
    <w:rsid w:val="00174CB2"/>
    <w:rsid w:val="0018428B"/>
    <w:rsid w:val="00193355"/>
    <w:rsid w:val="00197E0B"/>
    <w:rsid w:val="001C7894"/>
    <w:rsid w:val="001D1F4E"/>
    <w:rsid w:val="001E3996"/>
    <w:rsid w:val="001E4EC0"/>
    <w:rsid w:val="001E7076"/>
    <w:rsid w:val="001F775A"/>
    <w:rsid w:val="0022629B"/>
    <w:rsid w:val="00266D94"/>
    <w:rsid w:val="0027458C"/>
    <w:rsid w:val="00292DC9"/>
    <w:rsid w:val="0029346F"/>
    <w:rsid w:val="002B7CE4"/>
    <w:rsid w:val="002D3E16"/>
    <w:rsid w:val="002F2196"/>
    <w:rsid w:val="002F45D9"/>
    <w:rsid w:val="002F7073"/>
    <w:rsid w:val="003134E7"/>
    <w:rsid w:val="00313D0E"/>
    <w:rsid w:val="003765DC"/>
    <w:rsid w:val="003778AF"/>
    <w:rsid w:val="00380AE5"/>
    <w:rsid w:val="00391D13"/>
    <w:rsid w:val="003972CE"/>
    <w:rsid w:val="003A3366"/>
    <w:rsid w:val="003C474B"/>
    <w:rsid w:val="003C47E3"/>
    <w:rsid w:val="003F15D6"/>
    <w:rsid w:val="003F4668"/>
    <w:rsid w:val="003F48C6"/>
    <w:rsid w:val="00425F47"/>
    <w:rsid w:val="004260FA"/>
    <w:rsid w:val="0042786A"/>
    <w:rsid w:val="00430153"/>
    <w:rsid w:val="00466BB8"/>
    <w:rsid w:val="00482122"/>
    <w:rsid w:val="004873C6"/>
    <w:rsid w:val="004A5323"/>
    <w:rsid w:val="004B13AC"/>
    <w:rsid w:val="004B2E55"/>
    <w:rsid w:val="004B4169"/>
    <w:rsid w:val="004B7755"/>
    <w:rsid w:val="004D5C72"/>
    <w:rsid w:val="004E7CB1"/>
    <w:rsid w:val="004F6313"/>
    <w:rsid w:val="005003EA"/>
    <w:rsid w:val="005174C9"/>
    <w:rsid w:val="005323BD"/>
    <w:rsid w:val="00544442"/>
    <w:rsid w:val="005543AE"/>
    <w:rsid w:val="00564617"/>
    <w:rsid w:val="00573708"/>
    <w:rsid w:val="0057626E"/>
    <w:rsid w:val="0058559C"/>
    <w:rsid w:val="00595106"/>
    <w:rsid w:val="005A1FEB"/>
    <w:rsid w:val="005D31D9"/>
    <w:rsid w:val="005E7B17"/>
    <w:rsid w:val="00615239"/>
    <w:rsid w:val="006454A8"/>
    <w:rsid w:val="00653DA8"/>
    <w:rsid w:val="00673A10"/>
    <w:rsid w:val="006C082D"/>
    <w:rsid w:val="0070512B"/>
    <w:rsid w:val="00715C30"/>
    <w:rsid w:val="00727DA2"/>
    <w:rsid w:val="00741FDA"/>
    <w:rsid w:val="00757431"/>
    <w:rsid w:val="007913CD"/>
    <w:rsid w:val="007D7363"/>
    <w:rsid w:val="007F6841"/>
    <w:rsid w:val="00801653"/>
    <w:rsid w:val="0081599B"/>
    <w:rsid w:val="008568CA"/>
    <w:rsid w:val="008918A0"/>
    <w:rsid w:val="008B491A"/>
    <w:rsid w:val="008B6CD9"/>
    <w:rsid w:val="008C2C13"/>
    <w:rsid w:val="008C40EF"/>
    <w:rsid w:val="008C7724"/>
    <w:rsid w:val="009009BC"/>
    <w:rsid w:val="009079A1"/>
    <w:rsid w:val="00923481"/>
    <w:rsid w:val="00936B02"/>
    <w:rsid w:val="00953B68"/>
    <w:rsid w:val="00954FE1"/>
    <w:rsid w:val="00991D23"/>
    <w:rsid w:val="0099512A"/>
    <w:rsid w:val="009A2BC2"/>
    <w:rsid w:val="009C6CF0"/>
    <w:rsid w:val="009D440F"/>
    <w:rsid w:val="009F7FAC"/>
    <w:rsid w:val="00A01684"/>
    <w:rsid w:val="00A05952"/>
    <w:rsid w:val="00A0681F"/>
    <w:rsid w:val="00A113BC"/>
    <w:rsid w:val="00A36376"/>
    <w:rsid w:val="00A65479"/>
    <w:rsid w:val="00A71526"/>
    <w:rsid w:val="00A832F6"/>
    <w:rsid w:val="00A94BB3"/>
    <w:rsid w:val="00A969AF"/>
    <w:rsid w:val="00AB41DD"/>
    <w:rsid w:val="00B00059"/>
    <w:rsid w:val="00B06798"/>
    <w:rsid w:val="00B14616"/>
    <w:rsid w:val="00B20B0C"/>
    <w:rsid w:val="00B225BB"/>
    <w:rsid w:val="00B35513"/>
    <w:rsid w:val="00B37E0D"/>
    <w:rsid w:val="00B661E1"/>
    <w:rsid w:val="00B849E3"/>
    <w:rsid w:val="00BA4232"/>
    <w:rsid w:val="00BB0975"/>
    <w:rsid w:val="00BC0E04"/>
    <w:rsid w:val="00BC24F8"/>
    <w:rsid w:val="00BC6F6B"/>
    <w:rsid w:val="00BF1B02"/>
    <w:rsid w:val="00C0743C"/>
    <w:rsid w:val="00C12544"/>
    <w:rsid w:val="00C16C60"/>
    <w:rsid w:val="00C25A57"/>
    <w:rsid w:val="00C441BF"/>
    <w:rsid w:val="00C445BB"/>
    <w:rsid w:val="00C45139"/>
    <w:rsid w:val="00C5064A"/>
    <w:rsid w:val="00C8402C"/>
    <w:rsid w:val="00C85A91"/>
    <w:rsid w:val="00C94278"/>
    <w:rsid w:val="00C96FB0"/>
    <w:rsid w:val="00C975ED"/>
    <w:rsid w:val="00CB1C06"/>
    <w:rsid w:val="00CB1C76"/>
    <w:rsid w:val="00CB7818"/>
    <w:rsid w:val="00CC7AAD"/>
    <w:rsid w:val="00CD2833"/>
    <w:rsid w:val="00CF50B2"/>
    <w:rsid w:val="00D00CB9"/>
    <w:rsid w:val="00D156FC"/>
    <w:rsid w:val="00D52463"/>
    <w:rsid w:val="00D53072"/>
    <w:rsid w:val="00D57AD4"/>
    <w:rsid w:val="00E05FF3"/>
    <w:rsid w:val="00E31ECA"/>
    <w:rsid w:val="00E330D9"/>
    <w:rsid w:val="00E37913"/>
    <w:rsid w:val="00E56546"/>
    <w:rsid w:val="00E56E59"/>
    <w:rsid w:val="00E630FC"/>
    <w:rsid w:val="00E67B53"/>
    <w:rsid w:val="00E70EDD"/>
    <w:rsid w:val="00E72EFC"/>
    <w:rsid w:val="00E73838"/>
    <w:rsid w:val="00E831B2"/>
    <w:rsid w:val="00E943E1"/>
    <w:rsid w:val="00E96EAD"/>
    <w:rsid w:val="00EA41A7"/>
    <w:rsid w:val="00ED1A7B"/>
    <w:rsid w:val="00ED5687"/>
    <w:rsid w:val="00EE1FA8"/>
    <w:rsid w:val="00F02E07"/>
    <w:rsid w:val="00F05429"/>
    <w:rsid w:val="00F374E4"/>
    <w:rsid w:val="00F379B1"/>
    <w:rsid w:val="00F424DE"/>
    <w:rsid w:val="00F5389B"/>
    <w:rsid w:val="00F64116"/>
    <w:rsid w:val="00F64D5C"/>
    <w:rsid w:val="00F72389"/>
    <w:rsid w:val="00FA6E36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E74E"/>
  <w15:docId w15:val="{0C7BC6FC-4255-49FD-B76E-5862AFF9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CB9"/>
  </w:style>
  <w:style w:type="paragraph" w:styleId="Rodap">
    <w:name w:val="footer"/>
    <w:basedOn w:val="Normal"/>
    <w:link w:val="RodapChar"/>
    <w:uiPriority w:val="99"/>
    <w:unhideWhenUsed/>
    <w:rsid w:val="00D00C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CB9"/>
  </w:style>
  <w:style w:type="paragraph" w:styleId="Textodebalo">
    <w:name w:val="Balloon Text"/>
    <w:basedOn w:val="Normal"/>
    <w:link w:val="TextodebaloChar"/>
    <w:uiPriority w:val="99"/>
    <w:semiHidden/>
    <w:unhideWhenUsed/>
    <w:rsid w:val="00D0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C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6BB8"/>
    <w:pPr>
      <w:ind w:left="720"/>
      <w:contextualSpacing/>
    </w:pPr>
  </w:style>
  <w:style w:type="table" w:styleId="Tabelacomgrade">
    <w:name w:val="Table Grid"/>
    <w:basedOn w:val="Tabelanormal"/>
    <w:uiPriority w:val="59"/>
    <w:rsid w:val="00466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3DA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3DA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653D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307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26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60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6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6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60FA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F6313"/>
    <w:rPr>
      <w:color w:val="0000FF" w:themeColor="hyperlink"/>
      <w:u w:val="single"/>
    </w:rPr>
  </w:style>
  <w:style w:type="paragraph" w:customStyle="1" w:styleId="Default">
    <w:name w:val="Default"/>
    <w:rsid w:val="00174C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2262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E16EE5CC6D4311A377980737A05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2B47E-D08C-4F31-8BDB-0F4317528DE7}"/>
      </w:docPartPr>
      <w:docPartBody>
        <w:p w:rsidR="00F67F9D" w:rsidRDefault="000709FE" w:rsidP="000709FE">
          <w:pPr>
            <w:pStyle w:val="97E16EE5CC6D4311A377980737A050B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CLJAH+HelveticaNeue-LightCond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9FE"/>
    <w:rsid w:val="000709FE"/>
    <w:rsid w:val="00164048"/>
    <w:rsid w:val="00177FDE"/>
    <w:rsid w:val="002A7388"/>
    <w:rsid w:val="00347F0B"/>
    <w:rsid w:val="003821E0"/>
    <w:rsid w:val="004475B5"/>
    <w:rsid w:val="004A4BEE"/>
    <w:rsid w:val="004B51B9"/>
    <w:rsid w:val="00545A2A"/>
    <w:rsid w:val="005C7A4B"/>
    <w:rsid w:val="00654834"/>
    <w:rsid w:val="00677F0A"/>
    <w:rsid w:val="006E6514"/>
    <w:rsid w:val="007458E6"/>
    <w:rsid w:val="00826EC8"/>
    <w:rsid w:val="00832FE6"/>
    <w:rsid w:val="00A41C02"/>
    <w:rsid w:val="00A570AD"/>
    <w:rsid w:val="00B429B4"/>
    <w:rsid w:val="00BF04C1"/>
    <w:rsid w:val="00C13650"/>
    <w:rsid w:val="00C45412"/>
    <w:rsid w:val="00D44122"/>
    <w:rsid w:val="00D62073"/>
    <w:rsid w:val="00DF1AE8"/>
    <w:rsid w:val="00E609A4"/>
    <w:rsid w:val="00EB67FB"/>
    <w:rsid w:val="00F04CDC"/>
    <w:rsid w:val="00F67F9D"/>
    <w:rsid w:val="00F86284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F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7E16EE5CC6D4311A377980737A050B4">
    <w:name w:val="97E16EE5CC6D4311A377980737A050B4"/>
    <w:rsid w:val="00070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GRÊMIOS ESTUDANTIS   2018</vt:lpstr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GRÊMIOS ESTUDANTIS   2018</dc:title>
  <dc:creator>Sonia.Brancaglion</dc:creator>
  <cp:lastModifiedBy>Rosângela Robles Affonso</cp:lastModifiedBy>
  <cp:revision>2</cp:revision>
  <dcterms:created xsi:type="dcterms:W3CDTF">2018-01-08T14:18:00Z</dcterms:created>
  <dcterms:modified xsi:type="dcterms:W3CDTF">2018-01-08T14:18:00Z</dcterms:modified>
</cp:coreProperties>
</file>