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60" w:rsidRDefault="00615B60">
      <w:r w:rsidRPr="00615B60">
        <w:t>quinta-feira, 28 de dezembro de 2017 Diário Oficial Poder Executivo - Seção I São Paulo, 127 (241) – 17</w:t>
      </w:r>
    </w:p>
    <w:p w:rsidR="00615B60" w:rsidRDefault="00615B60" w:rsidP="00615B60">
      <w:pPr>
        <w:jc w:val="both"/>
      </w:pPr>
      <w:r>
        <w:t>Educação</w:t>
      </w:r>
    </w:p>
    <w:p w:rsidR="00615B60" w:rsidRDefault="00615B60" w:rsidP="00615B60">
      <w:pPr>
        <w:jc w:val="both"/>
      </w:pPr>
      <w:r>
        <w:t>GABINETE DO SECRETÁRIO</w:t>
      </w:r>
    </w:p>
    <w:p w:rsidR="00615B60" w:rsidRDefault="00615B60" w:rsidP="00615B60">
      <w:pPr>
        <w:jc w:val="both"/>
      </w:pPr>
      <w:r>
        <w:t>Resolução SE 73, de 27-12-2017</w:t>
      </w:r>
    </w:p>
    <w:p w:rsidR="00615B60" w:rsidRPr="009209CA" w:rsidRDefault="00615B60" w:rsidP="00615B60">
      <w:pPr>
        <w:jc w:val="both"/>
        <w:rPr>
          <w:i/>
        </w:rPr>
      </w:pPr>
      <w:bookmarkStart w:id="0" w:name="_GoBack"/>
      <w:r w:rsidRPr="009209CA">
        <w:rPr>
          <w:i/>
        </w:rPr>
        <w:t>Prorroga afastamentos de servidores da Pasta da Educação, junto a Prefeituras Municipais, para atendimento ao ensino fundamental, nos termos do convênio de Parceria Educacional Estado Município</w:t>
      </w:r>
    </w:p>
    <w:bookmarkEnd w:id="0"/>
    <w:p w:rsidR="00615B60" w:rsidRDefault="00615B60" w:rsidP="00615B60">
      <w:pPr>
        <w:jc w:val="both"/>
      </w:pPr>
      <w:r>
        <w:t>O Secretário da Educação, objetivando dar continuidade à implementação do Programa de Ação de Parceria Educacional Estado-Município, para atendimento ao ensino fundamental, observados os termos do convênio instituído pelo Decreto 51.673, de 19-3-2007, Resolve:</w:t>
      </w:r>
    </w:p>
    <w:p w:rsidR="00615B60" w:rsidRDefault="00615B60" w:rsidP="00615B60">
      <w:pPr>
        <w:jc w:val="both"/>
      </w:pPr>
      <w:r>
        <w:t>Artigo 1º - Ficam prorrogados, até 31-12-2018, junto às Prefeituras Municipais conveniadas com esta Secretaria da Educação, para cumprimento do Programa de Ação de Parceria Educacional Estado-Município, os seguintes afastamentos:</w:t>
      </w:r>
    </w:p>
    <w:p w:rsidR="00615B60" w:rsidRDefault="00615B60" w:rsidP="00615B60">
      <w:pPr>
        <w:jc w:val="both"/>
      </w:pPr>
      <w:r>
        <w:t xml:space="preserve">I - </w:t>
      </w:r>
      <w:proofErr w:type="gramStart"/>
      <w:r>
        <w:t>de</w:t>
      </w:r>
      <w:proofErr w:type="gramEnd"/>
      <w:r>
        <w:t xml:space="preserve"> integrantes do Quadro do Magistério - QM/SE, autorizados nos termos do inciso X do artigo 64 da Lei Complementar 444, de 27-12-1985;</w:t>
      </w:r>
    </w:p>
    <w:p w:rsidR="00615B60" w:rsidRDefault="00615B60" w:rsidP="00615B60">
      <w:pPr>
        <w:jc w:val="both"/>
      </w:pPr>
      <w:r>
        <w:t xml:space="preserve">II - </w:t>
      </w:r>
      <w:proofErr w:type="gramStart"/>
      <w:r>
        <w:t>de</w:t>
      </w:r>
      <w:proofErr w:type="gramEnd"/>
      <w:r>
        <w:t xml:space="preserve"> integrantes do Quadro de Apoio Escolar - QAE/SE, autorizados nos termos do parágrafo único, item 1, do artigo 5º da Lei Complementar 1.144, de 11-7-2011.</w:t>
      </w:r>
    </w:p>
    <w:p w:rsidR="00615B60" w:rsidRDefault="00615B60" w:rsidP="00615B60">
      <w:pPr>
        <w:jc w:val="both"/>
      </w:pPr>
      <w:r>
        <w:t>Parágrafo único - Os afastamentos, a que se referem os incisos I e II deste artigo, que, por qualquer motivo, venham a se encerrar antes de 31-12-2018, considerar-se-ão prorrogados somente até a véspera da data do encerramento.</w:t>
      </w:r>
    </w:p>
    <w:p w:rsidR="00615B60" w:rsidRDefault="00615B60" w:rsidP="00615B60">
      <w:pPr>
        <w:jc w:val="both"/>
      </w:pPr>
      <w:r>
        <w:t xml:space="preserve">Artigo 2º - Os Dirigentes Regionais de Ensino, observadas as respectivas áreas de atuação, deverão proceder ao </w:t>
      </w:r>
      <w:proofErr w:type="spellStart"/>
      <w:r>
        <w:t>apostilamento</w:t>
      </w:r>
      <w:proofErr w:type="spellEnd"/>
      <w:r>
        <w:t>:</w:t>
      </w:r>
    </w:p>
    <w:p w:rsidR="00615B60" w:rsidRDefault="00615B60" w:rsidP="00615B60">
      <w:pPr>
        <w:jc w:val="both"/>
      </w:pPr>
      <w:r>
        <w:t xml:space="preserve">I - </w:t>
      </w:r>
      <w:proofErr w:type="gramStart"/>
      <w:r>
        <w:t>dos</w:t>
      </w:r>
      <w:proofErr w:type="gramEnd"/>
      <w:r>
        <w:t xml:space="preserve"> títulos de afastamento já autorizados, para registro da prorrogação de que trata a presente resolução;</w:t>
      </w:r>
    </w:p>
    <w:p w:rsidR="00615B60" w:rsidRDefault="00615B60" w:rsidP="00615B60">
      <w:pPr>
        <w:jc w:val="both"/>
      </w:pPr>
      <w:r>
        <w:t xml:space="preserve">II - </w:t>
      </w:r>
      <w:proofErr w:type="gramStart"/>
      <w:r>
        <w:t>das</w:t>
      </w:r>
      <w:proofErr w:type="gramEnd"/>
      <w:r>
        <w:t xml:space="preserve"> alterações de carga horária de trabalho do docente afastado, ocorridas ao início do ano letivo, ou no seu decorrer, com aumento ou diminuição da quantidade de aulas atribuídas, em função da variação da demanda escolar na esfera municipal.</w:t>
      </w:r>
    </w:p>
    <w:p w:rsidR="00615B60" w:rsidRDefault="00615B60" w:rsidP="00615B60">
      <w:pPr>
        <w:jc w:val="both"/>
      </w:pPr>
      <w:r>
        <w:t>Artigo 3º - As propostas de cessação e de autorização de afastamentos junto às Prefeituras Municipais deverão ser encaminhadas à Coordenadoria de Gestão de Recursos Humanos - CGRH desta Pasta, pelas Diretorias de Ensino, através do Sistema Informatizado de Municipalização, observado o disposto no artigo 3º do Decreto 51.673/2007.</w:t>
      </w:r>
    </w:p>
    <w:p w:rsidR="00615B60" w:rsidRDefault="00615B60" w:rsidP="00615B60">
      <w:pPr>
        <w:jc w:val="both"/>
      </w:pPr>
      <w:r>
        <w:t>Parágrafo único - As propostas, a que se refere o caput deste artigo, deverão atender ao disposto na Cláusula Décima Terceira do Termo de Convênio de Parceria Educacional Estado/Município, bem como à observação constante do Objetivo 5 do Plano de Trabalho que integra o referido Termo de Convênio.</w:t>
      </w:r>
    </w:p>
    <w:p w:rsidR="00615B60" w:rsidRDefault="00615B60" w:rsidP="00615B60">
      <w:pPr>
        <w:jc w:val="both"/>
      </w:pPr>
      <w:r>
        <w:t>Artigo 4º - Esta Resolução entra em vigor na data de sua publicação, ficando revogadas as disposições em contrário.</w:t>
      </w:r>
    </w:p>
    <w:sectPr w:rsidR="00615B6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B94" w:rsidRDefault="009D2B94" w:rsidP="00615B60">
      <w:pPr>
        <w:spacing w:after="0" w:line="240" w:lineRule="auto"/>
      </w:pPr>
      <w:r>
        <w:separator/>
      </w:r>
    </w:p>
  </w:endnote>
  <w:endnote w:type="continuationSeparator" w:id="0">
    <w:p w:rsidR="009D2B94" w:rsidRDefault="009D2B94" w:rsidP="0061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B94" w:rsidRDefault="009D2B94" w:rsidP="00615B60">
      <w:pPr>
        <w:spacing w:after="0" w:line="240" w:lineRule="auto"/>
      </w:pPr>
      <w:r>
        <w:separator/>
      </w:r>
    </w:p>
  </w:footnote>
  <w:footnote w:type="continuationSeparator" w:id="0">
    <w:p w:rsidR="009D2B94" w:rsidRDefault="009D2B94" w:rsidP="0061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60" w:rsidRDefault="00615B60">
    <w:pPr>
      <w:pStyle w:val="Cabealho"/>
    </w:pPr>
  </w:p>
  <w:p w:rsidR="00615B60" w:rsidRDefault="00615B6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0"/>
    <w:rsid w:val="00615B60"/>
    <w:rsid w:val="009209CA"/>
    <w:rsid w:val="009D2B94"/>
    <w:rsid w:val="009E4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66EEE-EDD8-45EA-B2EB-70231AB7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5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B60"/>
  </w:style>
  <w:style w:type="paragraph" w:styleId="Rodap">
    <w:name w:val="footer"/>
    <w:basedOn w:val="Normal"/>
    <w:link w:val="RodapChar"/>
    <w:uiPriority w:val="99"/>
    <w:unhideWhenUsed/>
    <w:rsid w:val="00615B60"/>
    <w:pPr>
      <w:tabs>
        <w:tab w:val="center" w:pos="4252"/>
        <w:tab w:val="right" w:pos="8504"/>
      </w:tabs>
      <w:spacing w:after="0" w:line="240" w:lineRule="auto"/>
    </w:pPr>
  </w:style>
  <w:style w:type="character" w:customStyle="1" w:styleId="RodapChar">
    <w:name w:val="Rodapé Char"/>
    <w:basedOn w:val="Fontepargpadro"/>
    <w:link w:val="Rodap"/>
    <w:uiPriority w:val="99"/>
    <w:rsid w:val="0061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Cristina Espanga</dc:creator>
  <cp:keywords/>
  <dc:description/>
  <cp:lastModifiedBy>Tania Cristina Espanga</cp:lastModifiedBy>
  <cp:revision>2</cp:revision>
  <dcterms:created xsi:type="dcterms:W3CDTF">2017-12-28T10:38:00Z</dcterms:created>
  <dcterms:modified xsi:type="dcterms:W3CDTF">2017-12-28T11:46:00Z</dcterms:modified>
</cp:coreProperties>
</file>