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D7" w:rsidRPr="00D861D7" w:rsidRDefault="00D861D7" w:rsidP="00967F43">
      <w:pPr>
        <w:jc w:val="both"/>
        <w:rPr>
          <w:b/>
          <w:sz w:val="28"/>
          <w:szCs w:val="28"/>
        </w:rPr>
      </w:pPr>
      <w:bookmarkStart w:id="0" w:name="_GoBack"/>
      <w:bookmarkEnd w:id="0"/>
      <w:r w:rsidRPr="00D861D7">
        <w:rPr>
          <w:b/>
          <w:sz w:val="28"/>
          <w:szCs w:val="28"/>
        </w:rPr>
        <w:t>Portaria CGRH-12, de 6-9-2017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COORDENADORIA DE GESTÃO DE RECURSOS HUMANOS Portaria CGRH-12, de 6-9-2017 Estabelece cronograma e diretrizes para movimentação dos integrantes do Quadro de Apoio Escolar e do Quadro da Secretaria da Educação, nos termos do parágrafo único do artigo 8º da Resolução SE 12, de 17-02-2017.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A Coordenadora da Coordenadoria de Gestão de Recursos Humanos, considerando a necessidade de estabelecer datas, prazos e diretrizes para a movimentação dos integrantes do Quadro de Apoio Escolar e do Quadro da Secretaria da Educação no ano de 2017, expede a presente Portaria: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>Artigo 1º - O processo de movimentação dos servidores do Quadro de Apoio Escolar e do</w:t>
      </w:r>
      <w:r>
        <w:rPr>
          <w:sz w:val="28"/>
          <w:szCs w:val="28"/>
        </w:rPr>
        <w:t xml:space="preserve"> Quadro da Secretaria da Educa</w:t>
      </w:r>
      <w:r w:rsidRPr="00967F43">
        <w:rPr>
          <w:sz w:val="28"/>
          <w:szCs w:val="28"/>
        </w:rPr>
        <w:t xml:space="preserve">ção, que forem declarados excedentes, deverá ocorrer no período de 11 a 25-09-2017, em nível de Diretoria de Ensino, devendo ser amplamente divulgado e obedecendo à seguinte ordem: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I - levantamento de vagas disponíveis;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II - atendimento as opções de retorno dos servidores transferidos em conformidade com o parágrafo 3º do artigo 11 da Resolução SE 12, de 17-02-2017, no processo de movimentação de março/2017.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III - declaração e classificação dos servidores excedentes;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>IV - realização da sessão de escolha de vaga;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 V - inclusão da transferência no Sistema Informatizado da Secretaria da Educação.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Artigo 2º - A Diretoria de Ensino deverá publicar, em Diário Oficial do Estado - D.O.: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I - a classificação dos servidores declarados excedentes, de acordo com critérios constantes na Resolução SE 12/2017.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II - a relação de vagas disponíveis nas unidades escolares na circunscrição da Diretoria de Ensino, de acordo com o módulo vigente;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III - o edital de convocação para escolha de vaga pelos servidores declarados excedentes, observando-se a classificação.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Artigo 3º - No cômputo do módulo de pessoal das escolas, deverá ser observado o disposto no artigo 3º da Resolução SE 12/2017.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lastRenderedPageBreak/>
        <w:t xml:space="preserve">Parágrafo único: Os servidores licenciados nos termos do artigo 202 da Lei 10.261/1968 e os afastados nos termos do artigo parágrafo 22 do artigo 126 da Constituição Estadual/1989 não deverão ser considerados para cálculo do módulo de pessoal das unidades escolares.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>Artigo 4º - Após o atendimento do disposto nos incisos III e IV do artigo 1º desta Portaria, com o término do processo de movimentação, o Centro de Recursos Humanos da Diretoria de Ensino deverá autuar processo único em nome da própria Diretoria, constando os seguintes documentos: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 I - Ofício do Dirigente Regional de Ensino, solicitando a transferência dos servidores declarados excedentes;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II - Planilha com relação dos servidores excedentes contendo: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a) nome dos servidores excedentes;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b) número do Registro Geral (RG);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c) DI, quando for o caso;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d) número e nome da UA de origem e de destino;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e) vigência da transferência;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III - cópia da publicação que tornou os servidores excedentes. Parágrafo único: O processo único, de que trata o caput deste artigo, deverá ser encaminhado ao Centro de Cargos e Funções - CECAF, do Departamento de Administração de Pessoal - DEAPE, devidamente instruído, impreterivelmente até o dia 26-09-2017. </w:t>
      </w:r>
    </w:p>
    <w:p w:rsidR="00967F43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 xml:space="preserve">Artigo 5º - Na hipótese de identificação de excedentes, após o processo de movimentação a que se refere esta portaria, a Diretoria de Ensino deverá solicitar autorização para efetuar nova movimentação, à Coordenadoria de Gestão de Recursos Humanos, com a devida justificativa. </w:t>
      </w:r>
    </w:p>
    <w:p w:rsidR="0093085E" w:rsidRPr="00967F43" w:rsidRDefault="00967F43" w:rsidP="00967F43">
      <w:pPr>
        <w:jc w:val="both"/>
        <w:rPr>
          <w:sz w:val="28"/>
          <w:szCs w:val="28"/>
        </w:rPr>
      </w:pPr>
      <w:r w:rsidRPr="00967F43">
        <w:rPr>
          <w:sz w:val="28"/>
          <w:szCs w:val="28"/>
        </w:rPr>
        <w:t>Artigo 6º - Esta Portaria entra em vigor na data de sua publicação.</w:t>
      </w:r>
    </w:p>
    <w:sectPr w:rsidR="0093085E" w:rsidRPr="00967F43" w:rsidSect="00967F43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43"/>
    <w:rsid w:val="00062E81"/>
    <w:rsid w:val="00063044"/>
    <w:rsid w:val="000723FF"/>
    <w:rsid w:val="000A795D"/>
    <w:rsid w:val="00140AFE"/>
    <w:rsid w:val="0016451A"/>
    <w:rsid w:val="00180654"/>
    <w:rsid w:val="00185584"/>
    <w:rsid w:val="00206109"/>
    <w:rsid w:val="002075A5"/>
    <w:rsid w:val="002252DF"/>
    <w:rsid w:val="0028787A"/>
    <w:rsid w:val="002A754F"/>
    <w:rsid w:val="00301626"/>
    <w:rsid w:val="00332CF7"/>
    <w:rsid w:val="003A5C59"/>
    <w:rsid w:val="003D1353"/>
    <w:rsid w:val="00511641"/>
    <w:rsid w:val="005214BD"/>
    <w:rsid w:val="00572111"/>
    <w:rsid w:val="005766B3"/>
    <w:rsid w:val="00644C41"/>
    <w:rsid w:val="0066249B"/>
    <w:rsid w:val="00690241"/>
    <w:rsid w:val="006A5A05"/>
    <w:rsid w:val="00710980"/>
    <w:rsid w:val="00715DA7"/>
    <w:rsid w:val="00743A37"/>
    <w:rsid w:val="007732BE"/>
    <w:rsid w:val="00774BEF"/>
    <w:rsid w:val="007A1EAF"/>
    <w:rsid w:val="007A378D"/>
    <w:rsid w:val="007B2D80"/>
    <w:rsid w:val="007C6605"/>
    <w:rsid w:val="008146A3"/>
    <w:rsid w:val="00887E92"/>
    <w:rsid w:val="008934DB"/>
    <w:rsid w:val="008A6DED"/>
    <w:rsid w:val="008B7015"/>
    <w:rsid w:val="0093085E"/>
    <w:rsid w:val="00967F43"/>
    <w:rsid w:val="00A16720"/>
    <w:rsid w:val="00A6452B"/>
    <w:rsid w:val="00AF16CD"/>
    <w:rsid w:val="00B11CC0"/>
    <w:rsid w:val="00B203DE"/>
    <w:rsid w:val="00B321E6"/>
    <w:rsid w:val="00B4383F"/>
    <w:rsid w:val="00B8448F"/>
    <w:rsid w:val="00BD3DD0"/>
    <w:rsid w:val="00BE2B09"/>
    <w:rsid w:val="00C60423"/>
    <w:rsid w:val="00CD5FD7"/>
    <w:rsid w:val="00D861D7"/>
    <w:rsid w:val="00DE5666"/>
    <w:rsid w:val="00E40485"/>
    <w:rsid w:val="00E91ADE"/>
    <w:rsid w:val="00F1331B"/>
    <w:rsid w:val="00F34CC0"/>
    <w:rsid w:val="00F6670C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AE72-6D0F-41DB-8230-EA5DB08A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celia regina baleki tossato</cp:lastModifiedBy>
  <cp:revision>2</cp:revision>
  <cp:lastPrinted>2017-09-11T20:18:00Z</cp:lastPrinted>
  <dcterms:created xsi:type="dcterms:W3CDTF">2017-09-13T20:33:00Z</dcterms:created>
  <dcterms:modified xsi:type="dcterms:W3CDTF">2017-09-13T20:33:00Z</dcterms:modified>
</cp:coreProperties>
</file>