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BoldCn" w:hAnsi="Frutiger-BoldCn" w:cs="Frutiger-BoldCn"/>
          <w:b/>
          <w:bCs/>
          <w:sz w:val="22"/>
          <w:szCs w:val="22"/>
        </w:rPr>
      </w:pPr>
      <w:r w:rsidRPr="00482CA6">
        <w:rPr>
          <w:rFonts w:ascii="Frutiger-BoldCn" w:hAnsi="Frutiger-BoldCn" w:cs="Frutiger-BoldCn"/>
          <w:b/>
          <w:bCs/>
          <w:sz w:val="22"/>
          <w:szCs w:val="22"/>
        </w:rPr>
        <w:t>Resolução SE 7, de 19-1-2012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LightItalic" w:hAnsi="Frutiger-LightItalic" w:cs="Frutiger-LightItalic"/>
          <w:i/>
          <w:iCs/>
          <w:sz w:val="22"/>
          <w:szCs w:val="22"/>
        </w:rPr>
      </w:pPr>
      <w:r w:rsidRPr="00482CA6">
        <w:rPr>
          <w:rFonts w:ascii="Frutiger-LightItalic" w:hAnsi="Frutiger-LightItalic" w:cs="Frutiger-LightItalic"/>
          <w:i/>
          <w:iCs/>
          <w:sz w:val="22"/>
          <w:szCs w:val="22"/>
        </w:rPr>
        <w:t>Dispõe sobre o exercício das atribuições de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LightItalic" w:hAnsi="Frutiger-LightItalic" w:cs="Frutiger-LightItalic"/>
          <w:i/>
          <w:iCs/>
          <w:sz w:val="22"/>
          <w:szCs w:val="22"/>
        </w:rPr>
      </w:pPr>
      <w:r w:rsidRPr="00482CA6">
        <w:rPr>
          <w:rFonts w:ascii="Frutiger-LightItalic" w:hAnsi="Frutiger-LightItalic" w:cs="Frutiger-LightItalic"/>
          <w:i/>
          <w:iCs/>
          <w:sz w:val="22"/>
          <w:szCs w:val="22"/>
        </w:rPr>
        <w:t>Professor Mediador Escolar e Comunitário do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LightItalic" w:hAnsi="Frutiger-LightItalic" w:cs="Frutiger-LightItalic"/>
          <w:i/>
          <w:iCs/>
          <w:sz w:val="22"/>
          <w:szCs w:val="22"/>
        </w:rPr>
      </w:pPr>
      <w:r w:rsidRPr="00482CA6">
        <w:rPr>
          <w:rFonts w:ascii="Frutiger-LightItalic" w:hAnsi="Frutiger-LightItalic" w:cs="Frutiger-LightItalic"/>
          <w:i/>
          <w:iCs/>
          <w:sz w:val="22"/>
          <w:szCs w:val="22"/>
        </w:rPr>
        <w:t>Sistema de Proteção Escolar, e dá outras providências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O SECRETÁRIO DA EDUCAÇÃO, à vista do disposto na Resolução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SE nº 19, de 12 de fevereiro de 2010, que institui o Sistema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de Proteção Escolar na rede estadual de ensino de São Paulo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e dá providências correlatas, e considerando a necessidade de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implementação de ações que assegurem a eficácia e a eficiência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desse sistema nas escolas estaduais, resolve: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Artigo 1º - O Professor Mediador Escolar e Comunitário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exercerá suas atribuições com carga horária correspondente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à da: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I – Jornada Integral de Trabalho docente; ou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II – Jornada Inicial de Trabalho docente.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§ 1º - O Diretor de Escola procederá à atribuição da carga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horária destinada ao projeto compatibilizando-a com a carga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horária constituída de aulas que o docente já possua, observado,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no somatório, o limite máximo de 40 (quarenta) horas semanais.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§ 2º - Caberá ao Diretor de Escola distribuir a carga horária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do docente de acordo com o horário de funcionamento da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unidade escolar, em 5 (cinco) dias úteis da semana, respeitado 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limite máximo de 8 (oito) horas diárias de trabalho, incluídas as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Horas de Trabalho Pedagógico Coletivo.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§ 3º - A distribuição da carga horária de trabalho deverá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prever a disponibilização de até 4 (quatro) horas quinzenais,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ou 8 (oito) horas mensais, a serem cumpridas em reuniões de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planejamento e avaliação, agendadas pela Gestão Regional do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Sistema de Proteção Escolar.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§ 4º - Quando se tratar de docente readaptado, o Professor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Mediador Escolar e Comunitário cumprirá a carga horária que já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possui, fixada na respectiva apostila de readaptação, observado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o disposto nos §§ 2º e 3º deste artigo.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Artigo 2º - Para a seleção dos docentes que desempenharão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as atribuições de Professor Mediador Escolar e Comunitário,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deverá ser observada a seguinte ordem de prioridade: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I - titular de cargo docente da disciplina de Psicologia, que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se encontre na condição de adido, classificado na própria escola,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sem descaracterizar essa condição;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II - titular de cargo docente da disciplina de Psicologia, que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se encontre na condição de adido, classificado em outra unidade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escolar da mesma Diretoria de Ensino, sem descaracterizar essa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condição;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III - titular de cargo docente de qualquer disciplina, que se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encontre na condição de adido, classificado na própria escola,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sem descaracterizar essa condição;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IV - titular de cargo docente de qualquer disciplina, que se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encontre na condição de adido, classificado em outra unidade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escolar da mesma Diretoria de Ensino, sem descaracterizar essa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condição;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V - docente readaptado em exercício na escola, que seja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detentor de perfil adequado à natureza das atribuições de Professor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Mediador Escolar e Comunitário e que apresente histórico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de bom relacionamento com alunos e com a comunidade, verificada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a compatibilidade do seu rol de atribuições, estabelecido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lastRenderedPageBreak/>
        <w:t>pela Comissão de Assuntos de Assistência à Saúde - CAAS;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VI - titular de cargo docente, classificado preferencialmente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na própria escola, ao qual se venha atribuindo, por mais de um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ano letivo, somente a carga horária correspondente à Jornada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Reduzida de Trabalho docente;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VII - docente ocupante de função-atividade, abrangido pelo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disposto no § 2º do artigo 2º da Lei Complementar nº 1.010, de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1º de junho de 2007, e que se encontre na situação prevista no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inciso II do artigo 1º das Disposições Transitórias da Lei Complementar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nº 1.093, de 16 de julho de 2009: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a) da própria escola;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b) de outra unidade escolar, da mesma Diretoria de Ensino;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VIII - docente ocupante de função-atividade, abrangido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pelo disposto no § 2º do artigo 2º da Lei Complementar nº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1.010/2007, e que se encontre na situação prevista no inciso V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do artigo 1º das Disposições Transitórias da Lei Complementar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nº 1.093/2009: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a) da própria escola;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b) de outra unidade escolar, da mesma Diretoria de Ensino.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Artigo 3º - Os docentes devidamente inscritos para atuar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como Professor Mediador Escolar e Comunitário serão selecionados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pelos responsáveis pela Gestão Regional do Sistema de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Proteção Escolar, juntamente com a Comissão de Atribuição de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Classes e Aulas da Diretoria de Ensino, mediante avaliação do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perfil apresentado, observada a ordem de classificação.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§ 1º - A avaliação de perfil de que trata o caput deste artigo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consistirá de: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1 - apreciação de carta de motivação, a ser apresentada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pelo docente, contendo exposição sucinta das razões pelas quais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opta por exercer as atribuições de Professor Mediador Escolar 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Comunitário, elencadas nos incisos I a VI do artigo 7º da Resolução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SE nº 19, de 12 de fevereiro de 2010, com a redação dada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pelo artigo 10 desta resolução.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2 - realização de entrevista individual, com a participação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do diretor da escola selecionada;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3 - análise de certificados de cursos ou comprovação ou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participação do docente em ações ou projetos relacionados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aos temas afetos à Proteção Escolar, tais como mediação de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 xml:space="preserve">conflitos, Justiça Restaurativa, </w:t>
      </w:r>
      <w:proofErr w:type="spellStart"/>
      <w:r w:rsidRPr="00482CA6">
        <w:rPr>
          <w:rFonts w:ascii="Frutiger-Cn" w:hAnsi="Frutiger-Cn" w:cs="Frutiger-Cn"/>
          <w:sz w:val="22"/>
          <w:szCs w:val="22"/>
        </w:rPr>
        <w:t>bullying</w:t>
      </w:r>
      <w:proofErr w:type="spellEnd"/>
      <w:r w:rsidRPr="00482CA6">
        <w:rPr>
          <w:rFonts w:ascii="Frutiger-Cn" w:hAnsi="Frutiger-Cn" w:cs="Frutiger-Cn"/>
          <w:sz w:val="22"/>
          <w:szCs w:val="22"/>
        </w:rPr>
        <w:t>, articulação comunitária,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entre outros.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§ 2º - Os responsáveis pela Gestão Regional do Sistema de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Proteção Escolar na Diretoria de Ensino, acompanhados pela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Comissão de Atribuição de Classes e Aulas e ouvida a equipe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gestora da escola selecionada, ponderarão, a critério próprio,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sobre os requisitos indicados no parágrafo anterior, para cada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candidato submetido à avaliação de perfil, e procederão à sua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seleção, bem como à classificação dos docentes selecionados.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Artigo 4º - As escolas interessadas em contar com docentes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para o exercício das atribuições de Professor Mediador Escolar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e Comunitário deverão encaminhar solicitação à respectiva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Diretoria de Ensino contendo: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I - manifestação de interesse acompanhada de exposição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de motivos que contemplem, no histórico da unidade escolar,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elementos indicativos da existência e recorrência de situações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de conflito ou de graves problemas de indisciplina;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lastRenderedPageBreak/>
        <w:t>II - plano básico de trabalho, elaborado em consonância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com os objetivos e metas estabelecidos pela unidade escolar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em sua proposta pedagógica, a ser desenvolvido pelo docente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que irá atuar como Professor Mediador Escolar e Comunitário,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observado o disposto nos incisos I a VI do artigo 7º da Resolução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SE nº 19, de 12 de fevereiro de 2010, com a redação dada pelo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artigo 10 desta resolução.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Parágrafo único - As escolas interessadas serão selecionadas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pela Diretoria de Ensino, com base na avaliação dos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documentos referidos nos incisos I e II deste artigo e na disponibilidade</w:t>
      </w:r>
    </w:p>
    <w:p w:rsidR="00BF1570" w:rsidRPr="00482CA6" w:rsidRDefault="00A364FD" w:rsidP="00482CA6">
      <w:pPr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de docentes candidatos com perfil aprovado.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Artigo 5º - A Diretoria de Ensino poderá abrir, a qualquer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tempo e de acordo com o grau de necessidade de suas escolas,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novo período de inscrições para a atribuição do projeto, até a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data-limite de 30 de novembro do ano em curso.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Parágrafo único - A atribuição da carga horária referente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ao projeto deverá ser revista pelo Diretor de Escola, sempre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que na unidade escolar venham a surgir aulas disponíveis da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disciplina, correspondente à habilitação/qualificação do docente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que se encontre atuando como Professor Mediador Escolar 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Comunitário..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Artigo 6º - Poderão ser reconduzidos para o ano letivo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subsequente os docentes que se encontravam no exercício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dessas atribuições no ano anterior, desde que, na avaliação de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seu desempenho, este seja considerado satisfatório, observada a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carga horária prevista no artigo 1º desta resolução.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§ 1º - A avaliação de desempenho de que trata o caput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deste artigo será realizada por Comissão composta pelo Diretor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de Escola, pelo Supervisor de Ensino da unidade escolar e pelo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Supervisor de Ensino responsável pela Gestão Regional do Sistema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de Proteção Escolar.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§ 2º - Caso a Comissão não recomende a recondução do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docente, em decorrência de incompatibilidade com o plano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de trabalho elaborado pela escola, o Supervisor de Ensino responsável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pela Gestão Regional do Sistema de Proteção Escolar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poderá, se for o caso, propor a atribuição do Professor Mediador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Escolar e Comunitário em outra unidade escolar da mesma Diretoria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de Ensino, ouvida a equipe gestora da escola de destino.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§ 3º - Em caráter excepcional, poderá ser reconduzido no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projeto candidato à contratação temporária que tenha atuado,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com desempenho satisfatório, como Professor Mediador Escolar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 xml:space="preserve">e Comunitário, na condição de docente ocupante de </w:t>
      </w:r>
      <w:proofErr w:type="spellStart"/>
      <w:r w:rsidRPr="00482CA6">
        <w:rPr>
          <w:rFonts w:ascii="Frutiger-Cn" w:hAnsi="Frutiger-Cn" w:cs="Frutiger-Cn"/>
          <w:sz w:val="22"/>
          <w:szCs w:val="22"/>
        </w:rPr>
        <w:t>funçãoatividade</w:t>
      </w:r>
      <w:proofErr w:type="spellEnd"/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a que se refere o parágrafo único do artigo 25 da Lei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Complementar nº 1.093/2009.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§ 4º - A recondução dos docentes no exercício das atribuições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de Professor Mediador Escolar e Comunitário ocorrerá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previamente à seleção de novos docentes.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Artigo 7º - Os docentes selecionados para o exercício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das atribuições de Professor Mediador Escolar e Comunitário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serão capacitados e observarão, no desenvolvimento dessas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atribuições, metodologia de trabalho a ser definida por esta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Pasta, estando previstas as seguintes atividades de supervisão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e formação em serviço: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I - apresentação de relatórios sobre as atividades desenvolvidas,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para análise e discussão pela equipe gestora da escola 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lastRenderedPageBreak/>
        <w:t>pelos responsáveis pela Gestão Regional do Sistema de Proteção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Escolar;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II - participação em cursos e orientações técnicas centralizadas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e descentralizadas.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Parágrafo único - O desempenho e a frequência nos cursos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e orientações técnicas centralizadas e descentralizadas, oferecidos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com vistas à capacitação dos docentes selecionados para 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exercício das atribuições de Professor Mediador Escolar e Comunitário,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constituem elementos condicionantes para a recondução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prevista no caput do artigo 6º desta resolução.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Artigo 8º - O Professor Mediador Escolar e Comunitário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que, no desempenho das suas atribuições, deixar de observar a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metodologia do projeto ou o plano de trabalho proposto pela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escola, perderá, a qualquer momento, por decisão, devidamente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fundamentada, do Diretor de Escola, ouvido o Supervisor de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Ensino responsável pela Gestão Regional do Sistema de Proteção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Escolar, a carga horária relativa ao projeto, sendo-lhe previamente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assegurados a ampla defesa e o contraditório.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Artigo 9º - Os órgãos centrais da Pasta divulgarão oportunamente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instruções relativas aos prazos e critérios a serem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observados pelas Diretorias de Ensino, no processo de seleção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dos docentes/candidatos ao exercício das atribuições de Professor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Mediador Escolar e Comunitário, bem como na definição das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unidades escolares que serão contempladas, inclusive quanto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à prioridade de atendimento e à quantidade de escolas que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poderão ser atendidas em cada Diretoria de Ensino.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Artigo 10 - O artigo 7º da Resolução SE nº 19, de 12 de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fevereiro de 2010, passa a vigorar com a seguinte redação: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“Art. 7º - Na implementação das ações específicas do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Sistema de Proteção Escolar, a escola poderá contar com até 2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(dois) docentes para atuarem como Professor Mediador Escolar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e Comunitário, cujas atribuições consistem, precipuamente, em: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I - adotar práticas de mediação de conflitos no ambiente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escolar e apoiar o desenvolvimento de ações e programas de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Justiça Restaurativa;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II - orientar os pais dos alunos, ou responsáveis, sobre o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papel da família no processo educativo;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III - analisar os fatores de vulnerabilidade e de risco a que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possam estar expostos os alunos;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IV - orientar a família, ou responsáveis, quanto à procura de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serviços de proteção social;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V - identificar e sugerir atividades pedagógicas complementares,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a serem realizadas pelos alunos fora do período letivo;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VI - orientar e apoiar os alunos na prática de seus estudos.”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(NR)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Artigo 11 - Esta resolução entra em vigor na data de sua</w:t>
      </w:r>
    </w:p>
    <w:p w:rsidR="00A364FD" w:rsidRPr="00482CA6" w:rsidRDefault="00A364FD" w:rsidP="00482CA6">
      <w:pPr>
        <w:autoSpaceDE w:val="0"/>
        <w:autoSpaceDN w:val="0"/>
        <w:adjustRightInd w:val="0"/>
        <w:jc w:val="both"/>
        <w:rPr>
          <w:rFonts w:ascii="Frutiger-Cn" w:hAnsi="Frutiger-Cn" w:cs="Frutiger-Cn"/>
          <w:sz w:val="22"/>
          <w:szCs w:val="22"/>
        </w:rPr>
      </w:pPr>
      <w:r w:rsidRPr="00482CA6">
        <w:rPr>
          <w:rFonts w:ascii="Frutiger-Cn" w:hAnsi="Frutiger-Cn" w:cs="Frutiger-Cn"/>
          <w:sz w:val="22"/>
          <w:szCs w:val="22"/>
        </w:rPr>
        <w:t>publicação, ficando revogadas as disposições em contrário, em</w:t>
      </w:r>
    </w:p>
    <w:p w:rsidR="00A364FD" w:rsidRDefault="00A364FD" w:rsidP="00482CA6">
      <w:pPr>
        <w:jc w:val="both"/>
      </w:pPr>
      <w:r w:rsidRPr="00482CA6">
        <w:rPr>
          <w:rFonts w:ascii="Frutiger-Cn" w:hAnsi="Frutiger-Cn" w:cs="Frutiger-Cn"/>
          <w:sz w:val="22"/>
          <w:szCs w:val="22"/>
        </w:rPr>
        <w:t>especial as Resoluções SE nº 1, de 20.1.2011, e nº 18, de 28</w:t>
      </w:r>
      <w:r>
        <w:rPr>
          <w:rFonts w:ascii="Frutiger-Cn" w:hAnsi="Frutiger-Cn" w:cs="Frutiger-Cn"/>
          <w:sz w:val="14"/>
          <w:szCs w:val="14"/>
        </w:rPr>
        <w:t>.3.</w:t>
      </w:r>
    </w:p>
    <w:sectPr w:rsidR="00A364FD" w:rsidSect="00BF1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64FD"/>
    <w:rsid w:val="00482CA6"/>
    <w:rsid w:val="008229D5"/>
    <w:rsid w:val="00A364FD"/>
    <w:rsid w:val="00BF1570"/>
    <w:rsid w:val="00CF04C5"/>
    <w:rsid w:val="00D4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C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7C5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D467C5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D467C5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D467C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D467C5"/>
    <w:pPr>
      <w:keepNext/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D467C5"/>
    <w:pPr>
      <w:keepNext/>
      <w:jc w:val="center"/>
      <w:outlineLvl w:val="5"/>
    </w:pPr>
    <w:rPr>
      <w:rFonts w:ascii="Arial" w:hAnsi="Arial" w:cs="Arial"/>
      <w:b/>
      <w:bCs/>
      <w:i/>
      <w:iCs/>
      <w:color w:val="000000"/>
      <w:u w:val="single"/>
    </w:rPr>
  </w:style>
  <w:style w:type="paragraph" w:styleId="Ttulo7">
    <w:name w:val="heading 7"/>
    <w:basedOn w:val="Normal"/>
    <w:next w:val="Normal"/>
    <w:link w:val="Ttulo7Char"/>
    <w:qFormat/>
    <w:rsid w:val="00D467C5"/>
    <w:pPr>
      <w:keepNext/>
      <w:jc w:val="center"/>
      <w:outlineLvl w:val="6"/>
    </w:pPr>
    <w:rPr>
      <w:rFonts w:ascii="Arial" w:hAnsi="Arial" w:cs="Arial"/>
      <w:b/>
      <w:i/>
      <w:iCs/>
      <w:color w:val="000000"/>
      <w:sz w:val="32"/>
      <w:u w:val="single"/>
    </w:rPr>
  </w:style>
  <w:style w:type="paragraph" w:styleId="Ttulo8">
    <w:name w:val="heading 8"/>
    <w:basedOn w:val="Normal"/>
    <w:next w:val="Normal"/>
    <w:link w:val="Ttulo8Char"/>
    <w:qFormat/>
    <w:rsid w:val="00D467C5"/>
    <w:pPr>
      <w:keepNext/>
      <w:jc w:val="both"/>
      <w:outlineLvl w:val="7"/>
    </w:pPr>
    <w:rPr>
      <w:szCs w:val="20"/>
    </w:rPr>
  </w:style>
  <w:style w:type="paragraph" w:styleId="Ttulo9">
    <w:name w:val="heading 9"/>
    <w:basedOn w:val="Normal"/>
    <w:next w:val="Normal"/>
    <w:link w:val="Ttulo9Char"/>
    <w:qFormat/>
    <w:rsid w:val="00D467C5"/>
    <w:pPr>
      <w:keepNext/>
      <w:outlineLvl w:val="8"/>
    </w:pPr>
    <w:rPr>
      <w:rFonts w:ascii="Arial" w:hAnsi="Arial" w:cs="Arial"/>
      <w:b/>
      <w:color w:val="00000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7C5"/>
    <w:rPr>
      <w:b/>
      <w:bCs/>
      <w:sz w:val="24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D467C5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D467C5"/>
    <w:rPr>
      <w:rFonts w:ascii="Arial" w:hAnsi="Arial" w:cs="Arial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D467C5"/>
    <w:rPr>
      <w:rFonts w:ascii="Arial" w:hAnsi="Arial"/>
      <w:b/>
    </w:rPr>
  </w:style>
  <w:style w:type="character" w:customStyle="1" w:styleId="Ttulo5Char">
    <w:name w:val="Título 5 Char"/>
    <w:basedOn w:val="Fontepargpadro"/>
    <w:link w:val="Ttulo5"/>
    <w:rsid w:val="00D467C5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467C5"/>
    <w:rPr>
      <w:rFonts w:ascii="Arial" w:hAnsi="Arial" w:cs="Arial"/>
      <w:b/>
      <w:bCs/>
      <w:i/>
      <w:iCs/>
      <w:color w:val="000000"/>
      <w:sz w:val="24"/>
      <w:szCs w:val="24"/>
      <w:u w:val="single"/>
    </w:rPr>
  </w:style>
  <w:style w:type="character" w:customStyle="1" w:styleId="Ttulo7Char">
    <w:name w:val="Título 7 Char"/>
    <w:basedOn w:val="Fontepargpadro"/>
    <w:link w:val="Ttulo7"/>
    <w:rsid w:val="00D467C5"/>
    <w:rPr>
      <w:rFonts w:ascii="Arial" w:hAnsi="Arial" w:cs="Arial"/>
      <w:b/>
      <w:i/>
      <w:iCs/>
      <w:color w:val="000000"/>
      <w:sz w:val="32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D467C5"/>
    <w:rPr>
      <w:sz w:val="24"/>
    </w:rPr>
  </w:style>
  <w:style w:type="character" w:customStyle="1" w:styleId="Ttulo9Char">
    <w:name w:val="Título 9 Char"/>
    <w:basedOn w:val="Fontepargpadro"/>
    <w:link w:val="Ttulo9"/>
    <w:rsid w:val="00D467C5"/>
    <w:rPr>
      <w:rFonts w:ascii="Arial" w:hAnsi="Arial" w:cs="Arial"/>
      <w:b/>
      <w:color w:val="000000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1812</Words>
  <Characters>9785</Characters>
  <Application>Microsoft Office Word</Application>
  <DocSecurity>0</DocSecurity>
  <Lines>81</Lines>
  <Paragraphs>23</Paragraphs>
  <ScaleCrop>false</ScaleCrop>
  <Company/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FDE</cp:lastModifiedBy>
  <cp:revision>2</cp:revision>
  <dcterms:created xsi:type="dcterms:W3CDTF">2012-01-20T13:20:00Z</dcterms:created>
  <dcterms:modified xsi:type="dcterms:W3CDTF">2015-04-17T10:24:00Z</dcterms:modified>
</cp:coreProperties>
</file>