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3B" w:rsidRPr="00C7473B" w:rsidRDefault="00C7473B" w:rsidP="00C7473B">
      <w:pPr>
        <w:shd w:val="clear" w:color="auto" w:fill="F6F5ED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pt-BR"/>
        </w:rPr>
      </w:pPr>
      <w:r w:rsidRPr="00C7473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pt-BR"/>
        </w:rPr>
        <w:t xml:space="preserve">Resolução SE </w:t>
      </w:r>
      <w:proofErr w:type="gramStart"/>
      <w:r w:rsidRPr="00C7473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pt-BR"/>
        </w:rPr>
        <w:t>2</w:t>
      </w:r>
      <w:proofErr w:type="gramEnd"/>
      <w:r w:rsidRPr="00C7473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pt-BR"/>
        </w:rPr>
        <w:t>, de 06/1/2017</w:t>
      </w:r>
    </w:p>
    <w:p w:rsidR="00C7473B" w:rsidRPr="00C7473B" w:rsidRDefault="00C7473B" w:rsidP="00C7473B">
      <w:pPr>
        <w:shd w:val="clear" w:color="auto" w:fill="F6F5ED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C7473B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 xml:space="preserve">Altera a Resolução SE 19, de 12.2.2010, que institui o Sistema de Proteção Escolar na rede estadual de ensino de São Paulo, a Resolução SE </w:t>
      </w:r>
      <w:proofErr w:type="gramStart"/>
      <w:r w:rsidRPr="00C7473B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7</w:t>
      </w:r>
      <w:proofErr w:type="gramEnd"/>
      <w:r w:rsidRPr="00C7473B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, de 19.1.2012, que dispõe sobre o exercício das atribuições de Professor Mediador Escolar e Comunitário do Sistema de Proteção Escolar e a Resolução SE 53, de 22.9.2016, que dispõe sobre a consolidação das normas que regulam e regulamentam o Programa Escola da Família – PEF, nas escolas da rede pública estadual, e dá outras providências</w:t>
      </w:r>
    </w:p>
    <w:p w:rsidR="00C7473B" w:rsidRPr="00C7473B" w:rsidRDefault="00C7473B" w:rsidP="00C7473B">
      <w:pPr>
        <w:shd w:val="clear" w:color="auto" w:fill="F6F5ED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C7473B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O Secretário da Educação, à vista do que lhe representaram as Coordenadorias de Gestão da Educação Básica – CGEB e de Gestão de Recursos Humanos – CGRH, e considerando a necessidade de:</w:t>
      </w:r>
    </w:p>
    <w:p w:rsidR="00C7473B" w:rsidRPr="00C7473B" w:rsidRDefault="00C7473B" w:rsidP="00C7473B">
      <w:pPr>
        <w:shd w:val="clear" w:color="auto" w:fill="F6F5ED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C7473B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 xml:space="preserve">– </w:t>
      </w:r>
      <w:proofErr w:type="gramStart"/>
      <w:r w:rsidRPr="00C7473B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otimizar</w:t>
      </w:r>
      <w:proofErr w:type="gramEnd"/>
      <w:r w:rsidRPr="00C7473B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 xml:space="preserve"> o serviço público, com base nos princípios de legalidade, impessoalidade, moralidade e publicidade consagrados no caput do artigo 37 da Constituição Federal – CF/88;</w:t>
      </w:r>
    </w:p>
    <w:p w:rsidR="00C7473B" w:rsidRPr="00C7473B" w:rsidRDefault="00C7473B" w:rsidP="00C7473B">
      <w:pPr>
        <w:shd w:val="clear" w:color="auto" w:fill="F6F5ED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C7473B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– garantir o atendimento das demandas pedagógicas básicas dos estudantes, mediante a regular oferta e manutenção das atividades de ensino-aprendizagem nas unidades escolares;</w:t>
      </w:r>
    </w:p>
    <w:p w:rsidR="00C7473B" w:rsidRPr="00C7473B" w:rsidRDefault="00C7473B" w:rsidP="00C7473B">
      <w:pPr>
        <w:shd w:val="clear" w:color="auto" w:fill="F6F5ED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C7473B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 xml:space="preserve">– ampliar, fomentar e aperfeiçoar as ações de mediação de conflitos, como política pública de Estado, indispensável para </w:t>
      </w:r>
      <w:proofErr w:type="gramStart"/>
      <w:r w:rsidRPr="00C7473B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implementar</w:t>
      </w:r>
      <w:proofErr w:type="gramEnd"/>
      <w:r w:rsidRPr="00C7473B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 xml:space="preserve"> e manter efetiva cultura de paz nas escolas,</w:t>
      </w:r>
    </w:p>
    <w:p w:rsidR="00C7473B" w:rsidRPr="00C7473B" w:rsidRDefault="00C7473B" w:rsidP="00C7473B">
      <w:pPr>
        <w:shd w:val="clear" w:color="auto" w:fill="F6F5ED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C7473B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Resolve:</w:t>
      </w:r>
    </w:p>
    <w:p w:rsidR="00C7473B" w:rsidRPr="00C7473B" w:rsidRDefault="00C7473B" w:rsidP="00C7473B">
      <w:pPr>
        <w:shd w:val="clear" w:color="auto" w:fill="F6F5ED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C7473B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Artigo 1º – O caput do artigo 7º da Resolução SE 19, de 12.2.2010, passa a vigorar com a seguinte redação:</w:t>
      </w:r>
    </w:p>
    <w:p w:rsidR="00C7473B" w:rsidRPr="00C7473B" w:rsidRDefault="00C7473B" w:rsidP="00C7473B">
      <w:pPr>
        <w:shd w:val="clear" w:color="auto" w:fill="F6F5ED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C7473B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 xml:space="preserve">“Artigo 7º – Na implementação das ações específicas do Sistema de Proteção Escolar, a escola poderá contar com </w:t>
      </w:r>
      <w:proofErr w:type="gramStart"/>
      <w:r w:rsidRPr="00C7473B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1</w:t>
      </w:r>
      <w:proofErr w:type="gramEnd"/>
      <w:r w:rsidRPr="00C7473B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 xml:space="preserve"> (um) docente para atuar como Professor Mediador Escolar e Comunitário, cujas atribuições consistem, precipuamente, em: “ (NR)</w:t>
      </w:r>
    </w:p>
    <w:p w:rsidR="00C7473B" w:rsidRPr="00C7473B" w:rsidRDefault="00C7473B" w:rsidP="00C7473B">
      <w:pPr>
        <w:shd w:val="clear" w:color="auto" w:fill="F6F5ED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C7473B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 xml:space="preserve">Artigo 2º – O artigo 6º da Resolução SE </w:t>
      </w:r>
      <w:proofErr w:type="gramStart"/>
      <w:r w:rsidRPr="00C7473B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7</w:t>
      </w:r>
      <w:proofErr w:type="gramEnd"/>
      <w:r w:rsidRPr="00C7473B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, de 19.1.2012, passa a vigorar com a seguinte redação:</w:t>
      </w:r>
    </w:p>
    <w:p w:rsidR="00C7473B" w:rsidRPr="00C7473B" w:rsidRDefault="00C7473B" w:rsidP="00C7473B">
      <w:pPr>
        <w:shd w:val="clear" w:color="auto" w:fill="F6F5ED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proofErr w:type="gramStart"/>
      <w:r w:rsidRPr="00C7473B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“Artigo</w:t>
      </w:r>
      <w:proofErr w:type="gramEnd"/>
      <w:r w:rsidRPr="00C7473B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 xml:space="preserve"> 6º – Poderão ser reconduzidos para o ano letivo subsequente os docentes que se encontravam no exercício dessas atribuições no ano anterior, desde que, na avaliação de seu desempenho, este seja considerado satisfatório, observada a carga horária prevista no artigo 1º desta resolução.</w:t>
      </w:r>
    </w:p>
    <w:p w:rsidR="00C7473B" w:rsidRPr="00C7473B" w:rsidRDefault="00C7473B" w:rsidP="00C7473B">
      <w:pPr>
        <w:numPr>
          <w:ilvl w:val="0"/>
          <w:numId w:val="1"/>
        </w:numPr>
        <w:shd w:val="clear" w:color="auto" w:fill="F6F5ED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t-BR"/>
        </w:rPr>
      </w:pPr>
      <w:r w:rsidRPr="00C7473B">
        <w:rPr>
          <w:rFonts w:ascii="inherit" w:eastAsia="Times New Roman" w:hAnsi="inherit" w:cs="Times New Roman"/>
          <w:color w:val="444444"/>
          <w:sz w:val="24"/>
          <w:szCs w:val="24"/>
          <w:lang w:eastAsia="pt-BR"/>
        </w:rPr>
        <w:t>1º – A avaliação de desempenho, a que se refere o caput deste artigo, será realizada por Comissão composta pelo Diretor de Escola, pelo Supervisor de Ensino da unidade escolar e pelo Supervisor de Ensino responsável pela Gestão Regional do Sistema de Proteção Escolar.</w:t>
      </w:r>
    </w:p>
    <w:p w:rsidR="00C7473B" w:rsidRPr="00C7473B" w:rsidRDefault="00C7473B" w:rsidP="00C7473B">
      <w:pPr>
        <w:numPr>
          <w:ilvl w:val="0"/>
          <w:numId w:val="1"/>
        </w:numPr>
        <w:shd w:val="clear" w:color="auto" w:fill="F6F5ED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t-BR"/>
        </w:rPr>
      </w:pPr>
      <w:r w:rsidRPr="00C7473B">
        <w:rPr>
          <w:rFonts w:ascii="inherit" w:eastAsia="Times New Roman" w:hAnsi="inherit" w:cs="Times New Roman"/>
          <w:color w:val="444444"/>
          <w:sz w:val="24"/>
          <w:szCs w:val="24"/>
          <w:lang w:eastAsia="pt-BR"/>
        </w:rPr>
        <w:t xml:space="preserve">2º – Por decisão motivada da Comissão de que trata o parágrafo anterior, o Supervisor de Ensino responsável pela Gestão Regional do Sistema de Proteção Escolar poderá propor a atribuição do Professor Mediador Escolar e </w:t>
      </w:r>
      <w:r w:rsidRPr="00C7473B">
        <w:rPr>
          <w:rFonts w:ascii="inherit" w:eastAsia="Times New Roman" w:hAnsi="inherit" w:cs="Times New Roman"/>
          <w:color w:val="444444"/>
          <w:sz w:val="24"/>
          <w:szCs w:val="24"/>
          <w:lang w:eastAsia="pt-BR"/>
        </w:rPr>
        <w:lastRenderedPageBreak/>
        <w:t>Comunitário de uma para outra unidade escolar da mesma Diretoria de Ensino, ouvida a equipe gestora da escola de destino.</w:t>
      </w:r>
    </w:p>
    <w:p w:rsidR="00C7473B" w:rsidRPr="00C7473B" w:rsidRDefault="00C7473B" w:rsidP="00C7473B">
      <w:pPr>
        <w:numPr>
          <w:ilvl w:val="0"/>
          <w:numId w:val="1"/>
        </w:numPr>
        <w:shd w:val="clear" w:color="auto" w:fill="F6F5ED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t-BR"/>
        </w:rPr>
      </w:pPr>
      <w:r w:rsidRPr="00C7473B">
        <w:rPr>
          <w:rFonts w:ascii="inherit" w:eastAsia="Times New Roman" w:hAnsi="inherit" w:cs="Times New Roman"/>
          <w:color w:val="444444"/>
          <w:sz w:val="24"/>
          <w:szCs w:val="24"/>
          <w:lang w:eastAsia="pt-BR"/>
        </w:rPr>
        <w:t xml:space="preserve">3º </w:t>
      </w:r>
      <w:proofErr w:type="gramStart"/>
      <w:r w:rsidRPr="00C7473B">
        <w:rPr>
          <w:rFonts w:ascii="inherit" w:eastAsia="Times New Roman" w:hAnsi="inherit" w:cs="Times New Roman"/>
          <w:color w:val="444444"/>
          <w:sz w:val="24"/>
          <w:szCs w:val="24"/>
          <w:lang w:eastAsia="pt-BR"/>
        </w:rPr>
        <w:t>– A recondução dos docentes no exercício das atribuições de Professor Mediador Escolar e Comunitário ocorrerá previamente à seleção de novos docentes.”</w:t>
      </w:r>
      <w:proofErr w:type="gramEnd"/>
      <w:r w:rsidRPr="00C7473B">
        <w:rPr>
          <w:rFonts w:ascii="inherit" w:eastAsia="Times New Roman" w:hAnsi="inherit" w:cs="Times New Roman"/>
          <w:color w:val="444444"/>
          <w:sz w:val="24"/>
          <w:szCs w:val="24"/>
          <w:lang w:eastAsia="pt-BR"/>
        </w:rPr>
        <w:t xml:space="preserve"> (NR)</w:t>
      </w:r>
    </w:p>
    <w:p w:rsidR="00C7473B" w:rsidRPr="00C7473B" w:rsidRDefault="00C7473B" w:rsidP="00C7473B">
      <w:pPr>
        <w:shd w:val="clear" w:color="auto" w:fill="F6F5ED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C7473B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Artigo 3º – Fica acrescentado parágrafo único ao artigo 7º da Resolução SE 53, de 22.9.2016, com a seguinte redação:</w:t>
      </w:r>
    </w:p>
    <w:p w:rsidR="00C7473B" w:rsidRPr="00C7473B" w:rsidRDefault="00C7473B" w:rsidP="00C7473B">
      <w:pPr>
        <w:shd w:val="clear" w:color="auto" w:fill="F6F5ED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proofErr w:type="gramStart"/>
      <w:r w:rsidRPr="00C7473B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“Parágrafo único – Ao Vice-Diretor da Escola da Família, na consecução dos objetivos do PEF, em especial a construção de uma cultura de paz, caberá o exercício de ações preventivas e conciliadoras típicas do Sistema de Proteção Escolar, tais como:</w:t>
      </w:r>
    </w:p>
    <w:p w:rsidR="00C7473B" w:rsidRPr="00C7473B" w:rsidRDefault="00C7473B" w:rsidP="00C7473B">
      <w:pPr>
        <w:numPr>
          <w:ilvl w:val="0"/>
          <w:numId w:val="2"/>
        </w:numPr>
        <w:shd w:val="clear" w:color="auto" w:fill="F6F5ED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t-BR"/>
        </w:rPr>
      </w:pPr>
      <w:r w:rsidRPr="00C7473B">
        <w:rPr>
          <w:rFonts w:ascii="inherit" w:eastAsia="Times New Roman" w:hAnsi="inherit" w:cs="Times New Roman"/>
          <w:color w:val="444444"/>
          <w:sz w:val="24"/>
          <w:szCs w:val="24"/>
          <w:lang w:eastAsia="pt-BR"/>
        </w:rPr>
        <w:t>mediar</w:t>
      </w:r>
      <w:proofErr w:type="gramEnd"/>
      <w:r w:rsidRPr="00C7473B">
        <w:rPr>
          <w:rFonts w:ascii="inherit" w:eastAsia="Times New Roman" w:hAnsi="inherit" w:cs="Times New Roman"/>
          <w:color w:val="444444"/>
          <w:sz w:val="24"/>
          <w:szCs w:val="24"/>
          <w:lang w:eastAsia="pt-BR"/>
        </w:rPr>
        <w:t xml:space="preserve"> conflitos no ambiente escolar;</w:t>
      </w:r>
    </w:p>
    <w:p w:rsidR="00C7473B" w:rsidRPr="00C7473B" w:rsidRDefault="00C7473B" w:rsidP="00C7473B">
      <w:pPr>
        <w:numPr>
          <w:ilvl w:val="0"/>
          <w:numId w:val="2"/>
        </w:numPr>
        <w:shd w:val="clear" w:color="auto" w:fill="F6F5ED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t-BR"/>
        </w:rPr>
      </w:pPr>
      <w:proofErr w:type="gramStart"/>
      <w:r w:rsidRPr="00C7473B">
        <w:rPr>
          <w:rFonts w:ascii="inherit" w:eastAsia="Times New Roman" w:hAnsi="inherit" w:cs="Times New Roman"/>
          <w:color w:val="444444"/>
          <w:sz w:val="24"/>
          <w:szCs w:val="24"/>
          <w:lang w:eastAsia="pt-BR"/>
        </w:rPr>
        <w:t>orientar</w:t>
      </w:r>
      <w:proofErr w:type="gramEnd"/>
      <w:r w:rsidRPr="00C7473B">
        <w:rPr>
          <w:rFonts w:ascii="inherit" w:eastAsia="Times New Roman" w:hAnsi="inherit" w:cs="Times New Roman"/>
          <w:color w:val="444444"/>
          <w:sz w:val="24"/>
          <w:szCs w:val="24"/>
          <w:lang w:eastAsia="pt-BR"/>
        </w:rPr>
        <w:t xml:space="preserve">, quando necessário, o aluno, a família, ou os responsáveis, quanto à procura de serviços de proteção social. </w:t>
      </w:r>
      <w:proofErr w:type="gramStart"/>
      <w:r w:rsidRPr="00C7473B">
        <w:rPr>
          <w:rFonts w:ascii="inherit" w:eastAsia="Times New Roman" w:hAnsi="inherit" w:cs="Times New Roman"/>
          <w:color w:val="444444"/>
          <w:sz w:val="24"/>
          <w:szCs w:val="24"/>
          <w:lang w:eastAsia="pt-BR"/>
        </w:rPr>
        <w:t xml:space="preserve">” </w:t>
      </w:r>
      <w:proofErr w:type="gramEnd"/>
      <w:r w:rsidRPr="00C7473B">
        <w:rPr>
          <w:rFonts w:ascii="inherit" w:eastAsia="Times New Roman" w:hAnsi="inherit" w:cs="Times New Roman"/>
          <w:color w:val="444444"/>
          <w:sz w:val="24"/>
          <w:szCs w:val="24"/>
          <w:lang w:eastAsia="pt-BR"/>
        </w:rPr>
        <w:t>(NR)</w:t>
      </w:r>
    </w:p>
    <w:p w:rsidR="00C7473B" w:rsidRPr="00C7473B" w:rsidRDefault="00C7473B" w:rsidP="00C7473B">
      <w:pPr>
        <w:shd w:val="clear" w:color="auto" w:fill="F6F5ED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C7473B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 xml:space="preserve">Artigo 4º – O Professor Mediador Escolar e Comunitário </w:t>
      </w:r>
      <w:bookmarkStart w:id="0" w:name="_GoBack"/>
      <w:bookmarkEnd w:id="0"/>
      <w:r w:rsidRPr="00C7473B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– PMEC, em exercício em unidade escolar que se encontre em desacordo com o estabelecido no caput do artigo 7º da Resolução SE 19, de 12.2.2010, bem como aquele que atua em unidade escolar participante do PEF, deverão permanecer com a carga horária do PMEC até 31/01/2017 e participar do processo inicial de atribuição de classes e aulas, para fins de constituição/ composição de sua jornada de trabalho, se titular de cargo, ou para composição de carga horária, se docente não efetivo.</w:t>
      </w:r>
    </w:p>
    <w:p w:rsidR="00C7473B" w:rsidRPr="00C7473B" w:rsidRDefault="00C7473B" w:rsidP="00C7473B">
      <w:pPr>
        <w:shd w:val="clear" w:color="auto" w:fill="F6F5ED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C7473B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 xml:space="preserve">Artigo 5º – A Secretaria da Educação </w:t>
      </w:r>
      <w:proofErr w:type="gramStart"/>
      <w:r w:rsidRPr="00C7473B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promoverá,</w:t>
      </w:r>
      <w:proofErr w:type="gramEnd"/>
      <w:r w:rsidRPr="00C7473B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 xml:space="preserve"> por meio da Escola de Formação e Aperfeiçoamento dos Professores – “Paulo Renato Costa Souza” (EFAP), programas de capacitação específicos para garantir a máxima efetividade das ações de mediação nas escolas.</w:t>
      </w:r>
    </w:p>
    <w:p w:rsidR="00C7473B" w:rsidRPr="00C7473B" w:rsidRDefault="00C7473B" w:rsidP="00C7473B">
      <w:pPr>
        <w:shd w:val="clear" w:color="auto" w:fill="F6F5ED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C7473B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Artigo 6º – Esta Resolução entra em vigor na data de sua publicação, ficando revogadas as disposições em contrário, em especial, o inciso X do artigo 7º da Resolução SE 53, de 22.9.2016, e as Resoluções SE 73 e 74, de 27-12-2016.</w:t>
      </w:r>
    </w:p>
    <w:p w:rsidR="00ED0DF4" w:rsidRDefault="00B53CC5"/>
    <w:sectPr w:rsidR="00ED0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0CD"/>
    <w:multiLevelType w:val="multilevel"/>
    <w:tmpl w:val="78B89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743003"/>
    <w:multiLevelType w:val="multilevel"/>
    <w:tmpl w:val="3690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CB"/>
    <w:rsid w:val="00032AB7"/>
    <w:rsid w:val="001B2BCB"/>
    <w:rsid w:val="0035162A"/>
    <w:rsid w:val="007802DD"/>
    <w:rsid w:val="00B53CC5"/>
    <w:rsid w:val="00C7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671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3</cp:revision>
  <dcterms:created xsi:type="dcterms:W3CDTF">2017-01-07T19:13:00Z</dcterms:created>
  <dcterms:modified xsi:type="dcterms:W3CDTF">2017-01-07T19:34:00Z</dcterms:modified>
</cp:coreProperties>
</file>