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04" w:rsidRPr="00204962" w:rsidRDefault="004E146F" w:rsidP="00204962">
      <w:pPr>
        <w:shd w:val="clear" w:color="auto" w:fill="FFFFFF"/>
        <w:spacing w:after="100" w:line="288" w:lineRule="atLeast"/>
        <w:outlineLvl w:val="0"/>
        <w:rPr>
          <w:sz w:val="24"/>
          <w:szCs w:val="24"/>
        </w:rPr>
      </w:pPr>
      <w:r w:rsidRPr="004E146F">
        <w:rPr>
          <w:rFonts w:ascii="Helvetica" w:eastAsia="Times New Roman" w:hAnsi="Helvetica" w:cs="Helvetica"/>
          <w:b/>
          <w:bCs/>
          <w:kern w:val="36"/>
          <w:sz w:val="24"/>
          <w:szCs w:val="24"/>
          <w:lang w:eastAsia="pt-BR"/>
        </w:rPr>
        <w:t>Decreto 41915/97 | Decreto nº 41.915, de 2 de julho de 1997</w:t>
      </w:r>
    </w:p>
    <w:p w:rsidR="004E146F" w:rsidRPr="00BD07C0" w:rsidRDefault="004E146F" w:rsidP="0030355D">
      <w:pPr>
        <w:pStyle w:val="Ttulo2"/>
        <w:shd w:val="clear" w:color="auto" w:fill="FFFFFF"/>
        <w:spacing w:before="0" w:line="250" w:lineRule="atLeast"/>
        <w:jc w:val="both"/>
        <w:rPr>
          <w:rStyle w:val="apple-converted-space"/>
          <w:rFonts w:ascii="inherit" w:hAnsi="inherit" w:cs="Helvetica"/>
          <w:bCs w:val="0"/>
          <w:color w:val="auto"/>
          <w:sz w:val="24"/>
          <w:szCs w:val="24"/>
        </w:rPr>
      </w:pPr>
      <w:r w:rsidRPr="00BD07C0">
        <w:rPr>
          <w:rFonts w:ascii="inherit" w:hAnsi="inherit" w:cs="Helvetica"/>
          <w:bCs w:val="0"/>
          <w:color w:val="auto"/>
          <w:sz w:val="24"/>
          <w:szCs w:val="24"/>
        </w:rPr>
        <w:t>Dispõe sobre acumulações remuneradas de cargos, empregos e funções no âmbito do serviço público estadual e dá outras providências</w:t>
      </w:r>
      <w:r w:rsidRPr="00BD07C0">
        <w:rPr>
          <w:rStyle w:val="apple-converted-space"/>
          <w:rFonts w:ascii="inherit" w:hAnsi="inherit" w:cs="Helvetica"/>
          <w:bCs w:val="0"/>
          <w:color w:val="auto"/>
          <w:sz w:val="24"/>
          <w:szCs w:val="24"/>
        </w:rPr>
        <w:t> </w:t>
      </w:r>
    </w:p>
    <w:p w:rsidR="00204962" w:rsidRPr="00BD07C0" w:rsidRDefault="00204962" w:rsidP="00204962">
      <w:pPr>
        <w:rPr>
          <w:b/>
        </w:rPr>
      </w:pP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MÁRIO COVAS, Governador do Estado de São Paulo, no uso de suas atribuições legais, e Considerando as diretrizes do Governo do Estado que determinam aos órgãos da Administração Pública a busca permanente da descentralização de suas atividades para, em consonância com a modernização organizacional e administrativa, situar tais atividades o mais próximo possível de seus fatos geradores;</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Considerando a necessidade de conferir ao órgão central de recursos humanos maior eficiência e eficácia no desempenho de suas atribuições referentes à acumulação de cargos, empregos e funções públicas;</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Considerando que uma das medidas reconhecidamente mais capazes de promover a elevação dos níveis de eficiência e eficácia dos serviços públicos é a descentralização de suas atividades;</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Considerando a necessidade de serem revistos e atualizados os dispositivos que regulamentam a acumulação de cargos, empregos e funções no âmbito da Administração Estadual;</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Considerando a conveniência de serem consolidadas as normas relativas às acumulações remuneradas no Estado, Decreta:</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 w:tooltip="Art. 1 do Decreto 41915/97, São Paulo" w:history="1">
        <w:r w:rsidR="004E146F" w:rsidRPr="00204962">
          <w:rPr>
            <w:rStyle w:val="Hyperlink"/>
            <w:rFonts w:ascii="inherit" w:hAnsi="inherit" w:cs="Helvetica"/>
            <w:b/>
            <w:bCs/>
            <w:color w:val="auto"/>
            <w:bdr w:val="none" w:sz="0" w:space="0" w:color="auto" w:frame="1"/>
          </w:rPr>
          <w:t>Artigo 1.</w:t>
        </w:r>
      </w:hyperlink>
      <w:r w:rsidR="004E146F" w:rsidRPr="00204962">
        <w:rPr>
          <w:rFonts w:ascii="inherit" w:hAnsi="inherit" w:cs="Helvetica"/>
        </w:rPr>
        <w:t>º - As acumulações remuneradas de cargos públicos previstas pelas Constituições Federal e Estadual ficam disciplinadas, no âmbito do Estado de São Paulo, pelas disposições do presente decreto.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 w:tooltip="Art. 2 do Decreto 41915/97, São Paulo" w:history="1">
        <w:r w:rsidR="004E146F" w:rsidRPr="00204962">
          <w:rPr>
            <w:rStyle w:val="Hyperlink"/>
            <w:rFonts w:ascii="inherit" w:hAnsi="inherit" w:cs="Helvetica"/>
            <w:b/>
            <w:bCs/>
            <w:color w:val="auto"/>
            <w:bdr w:val="none" w:sz="0" w:space="0" w:color="auto" w:frame="1"/>
          </w:rPr>
          <w:t>Artigo 2.</w:t>
        </w:r>
      </w:hyperlink>
      <w:r w:rsidR="004E146F" w:rsidRPr="00204962">
        <w:rPr>
          <w:rFonts w:ascii="inherit" w:hAnsi="inherit" w:cs="Helvetica"/>
        </w:rPr>
        <w:t>º - Nos termos das normas constitucionais são permitidas as seguintes situações de acumulações remuneradas de cargos públicos, desde que haja compatibilidade de horários: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6" w:tooltip="Art. 2, inc. I do Decreto 41915/97, São Paulo" w:history="1">
        <w:r w:rsidR="004E146F" w:rsidRPr="00204962">
          <w:rPr>
            <w:rStyle w:val="Hyperlink"/>
            <w:rFonts w:ascii="inherit" w:hAnsi="inherit" w:cs="Helvetica"/>
            <w:b/>
            <w:bCs/>
            <w:color w:val="auto"/>
            <w:bdr w:val="none" w:sz="0" w:space="0" w:color="auto" w:frame="1"/>
          </w:rPr>
          <w:t>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 de dois cargos de professor;</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7" w:tooltip="Art. 2, inc. II do Decreto 41915/97, São Paulo" w:history="1">
        <w:r w:rsidR="004E146F" w:rsidRPr="00204962">
          <w:rPr>
            <w:rStyle w:val="Hyperlink"/>
            <w:rFonts w:ascii="inherit" w:hAnsi="inherit" w:cs="Helvetica"/>
            <w:b/>
            <w:bCs/>
            <w:color w:val="auto"/>
            <w:bdr w:val="none" w:sz="0" w:space="0" w:color="auto" w:frame="1"/>
          </w:rPr>
          <w:t>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 de um cargo de professor com outro técnico ou científico;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8" w:tooltip="Art. 2, inc. III do Decreto 41915/97, São Paulo" w:history="1">
        <w:r w:rsidR="004E146F" w:rsidRPr="00204962">
          <w:rPr>
            <w:rStyle w:val="Hyperlink"/>
            <w:rFonts w:ascii="inherit" w:hAnsi="inherit" w:cs="Helvetica"/>
            <w:b/>
            <w:bCs/>
            <w:color w:val="auto"/>
            <w:bdr w:val="none" w:sz="0" w:space="0" w:color="auto" w:frame="1"/>
          </w:rPr>
          <w:t>III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 de dois cargos privativos de médico.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9" w:tooltip="Art. 3 do Decreto 41915/97, São Paulo" w:history="1">
        <w:r w:rsidR="004E146F" w:rsidRPr="00204962">
          <w:rPr>
            <w:rStyle w:val="Hyperlink"/>
            <w:rFonts w:ascii="inherit" w:hAnsi="inherit" w:cs="Helvetica"/>
            <w:b/>
            <w:bCs/>
            <w:color w:val="auto"/>
            <w:bdr w:val="none" w:sz="0" w:space="0" w:color="auto" w:frame="1"/>
          </w:rPr>
          <w:t>Artigo 3.</w:t>
        </w:r>
      </w:hyperlink>
      <w:r w:rsidR="004E146F" w:rsidRPr="00204962">
        <w:rPr>
          <w:rFonts w:ascii="inherit" w:hAnsi="inherit" w:cs="Helvetica"/>
        </w:rPr>
        <w:t>º - As disposições deste decreto abrangem as acumulações remuneradas de cargos, empregos ou funções na Administração Direta, Autarquias, inclusive as de regime especial, fundações instituídas ou mantidas pelo Poder Público, sociedades de economia mista e empresas públicas.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0" w:tooltip="Art. 4 do Decreto 41915/97, São Paulo" w:history="1">
        <w:r w:rsidR="004E146F" w:rsidRPr="00204962">
          <w:rPr>
            <w:rStyle w:val="Hyperlink"/>
            <w:rFonts w:ascii="inherit" w:hAnsi="inherit" w:cs="Helvetica"/>
            <w:b/>
            <w:bCs/>
            <w:color w:val="auto"/>
            <w:bdr w:val="none" w:sz="0" w:space="0" w:color="auto" w:frame="1"/>
          </w:rPr>
          <w:t>Artigo 4.</w:t>
        </w:r>
      </w:hyperlink>
      <w:r w:rsidR="004E146F" w:rsidRPr="00204962">
        <w:rPr>
          <w:rFonts w:ascii="inherit" w:hAnsi="inherit" w:cs="Helvetica"/>
        </w:rPr>
        <w:t>º - Para fins de acumulação remunerada considera-se cargo técnico ou científico aquele que exige, para o seu exercício, conhecimentos específicos de nível superior ou profissionalizante correspondente ao segundo grau de ensino.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1" w:tooltip="Art. 4, § 1 do Decreto 41915/97, São Paulo" w:history="1">
        <w:r w:rsidR="004E146F" w:rsidRPr="00204962">
          <w:rPr>
            <w:rStyle w:val="Hyperlink"/>
            <w:rFonts w:ascii="inherit" w:hAnsi="inherit" w:cs="Helvetica"/>
            <w:b/>
            <w:bCs/>
            <w:color w:val="auto"/>
            <w:bdr w:val="none" w:sz="0" w:space="0" w:color="auto" w:frame="1"/>
          </w:rPr>
          <w:t>Parágrafo único</w:t>
        </w:r>
      </w:hyperlink>
      <w:r w:rsidR="004E146F" w:rsidRPr="00204962">
        <w:rPr>
          <w:rStyle w:val="apple-converted-space"/>
          <w:rFonts w:ascii="inherit" w:eastAsiaTheme="majorEastAsia" w:hAnsi="inherit" w:cs="Helvetica"/>
        </w:rPr>
        <w:t> </w:t>
      </w:r>
      <w:r w:rsidR="004E146F" w:rsidRPr="00204962">
        <w:rPr>
          <w:rFonts w:ascii="inherit" w:hAnsi="inherit" w:cs="Helvetica"/>
        </w:rPr>
        <w:t>- A simples denominação de "técnico" ou "científico" não caracterizará como tal o cargo que não satisfizer as exigências deste artigo.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2" w:tooltip="Art. 5 do Decreto 41915/97, São Paulo" w:history="1">
        <w:r w:rsidR="004E146F" w:rsidRPr="00204962">
          <w:rPr>
            <w:rStyle w:val="Hyperlink"/>
            <w:rFonts w:ascii="inherit" w:hAnsi="inherit" w:cs="Helvetica"/>
            <w:b/>
            <w:bCs/>
            <w:color w:val="auto"/>
            <w:bdr w:val="none" w:sz="0" w:space="0" w:color="auto" w:frame="1"/>
          </w:rPr>
          <w:t>Artigo 5.</w:t>
        </w:r>
      </w:hyperlink>
      <w:r w:rsidR="004E146F" w:rsidRPr="00204962">
        <w:rPr>
          <w:rFonts w:ascii="inherit" w:hAnsi="inherit" w:cs="Helvetica"/>
        </w:rPr>
        <w:t>º - Haverá compatibilidade de horários quando: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3" w:tooltip="Art. 5, inc. I do Decreto 41915/97, São Paulo" w:history="1">
        <w:r w:rsidR="004E146F" w:rsidRPr="00204962">
          <w:rPr>
            <w:rStyle w:val="Hyperlink"/>
            <w:rFonts w:ascii="inherit" w:hAnsi="inherit" w:cs="Helvetica"/>
            <w:b/>
            <w:bCs/>
            <w:color w:val="auto"/>
            <w:bdr w:val="none" w:sz="0" w:space="0" w:color="auto" w:frame="1"/>
          </w:rPr>
          <w:t>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comprovada a possibilidade de exercício dos dois cargos, empregos ou funções, em horários diversos, sem prejuízo do número regulamentar de horas de trabalho de cada um;</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4" w:tooltip="Art. 5, inc. II do Decreto 41915/97, São Paulo" w:history="1">
        <w:r w:rsidR="004E146F" w:rsidRPr="00204962">
          <w:rPr>
            <w:rStyle w:val="Hyperlink"/>
            <w:rFonts w:ascii="inherit" w:hAnsi="inherit" w:cs="Helvetica"/>
            <w:b/>
            <w:bCs/>
            <w:color w:val="auto"/>
            <w:bdr w:val="none" w:sz="0" w:space="0" w:color="auto" w:frame="1"/>
          </w:rPr>
          <w:t>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mediar, entre o término do horário de um cargo, emprego ou função e o início do outro, pelo menos 1 (uma) hora de intervalo, se no mesmo município, salvo se no mesmo estabelecimento e de 2 (duas) horas, se em municípios diversos;</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5" w:tooltip="Art. 5, inc. III do Decreto 41915/97, São Paulo" w:history="1">
        <w:r w:rsidR="004E146F" w:rsidRPr="00204962">
          <w:rPr>
            <w:rStyle w:val="Hyperlink"/>
            <w:rFonts w:ascii="inherit" w:hAnsi="inherit" w:cs="Helvetica"/>
            <w:b/>
            <w:bCs/>
            <w:color w:val="auto"/>
            <w:bdr w:val="none" w:sz="0" w:space="0" w:color="auto" w:frame="1"/>
          </w:rPr>
          <w:t>III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comprovada a viabilidade de acesso aos locais de trabalho pelos meios normais de transporte.</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6" w:tooltip="Art. 5, § 1 do Decreto 41915/97, São Paulo" w:history="1">
        <w:r w:rsidR="004E146F" w:rsidRPr="00204962">
          <w:rPr>
            <w:rStyle w:val="Hyperlink"/>
            <w:rFonts w:ascii="inherit" w:hAnsi="inherit" w:cs="Helvetica"/>
            <w:b/>
            <w:bCs/>
            <w:color w:val="auto"/>
            <w:bdr w:val="none" w:sz="0" w:space="0" w:color="auto" w:frame="1"/>
          </w:rPr>
          <w:t>§ 1.</w:t>
        </w:r>
      </w:hyperlink>
      <w:r w:rsidR="004E146F" w:rsidRPr="00204962">
        <w:rPr>
          <w:rFonts w:ascii="inherit" w:hAnsi="inherit" w:cs="Helvetica"/>
        </w:rPr>
        <w:t>º - A autoridade competente para expedir declaração sobre horário de trabalho do servidor em acumulação remunerada é o dirigente de sua unidade de exercício.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7" w:tooltip="Art. 5, § 2 do Decreto 41915/97, São Paulo" w:history="1">
        <w:r w:rsidR="004E146F" w:rsidRPr="00204962">
          <w:rPr>
            <w:rStyle w:val="Hyperlink"/>
            <w:rFonts w:ascii="inherit" w:hAnsi="inherit" w:cs="Helvetica"/>
            <w:b/>
            <w:bCs/>
            <w:color w:val="auto"/>
            <w:bdr w:val="none" w:sz="0" w:space="0" w:color="auto" w:frame="1"/>
          </w:rPr>
          <w:t>§ 2.</w:t>
        </w:r>
      </w:hyperlink>
      <w:r w:rsidR="004E146F" w:rsidRPr="00204962">
        <w:rPr>
          <w:rFonts w:ascii="inherit" w:hAnsi="inherit" w:cs="Helvetica"/>
        </w:rPr>
        <w:t>º - Se as unidades de exercício do servidor situarem-se próximas uma da outra, os intervalos exigidos no inciso II deste artigo poderão ser reduzidos até o mínimo de 15 (quinze) minutos, a critério da autoridade competente de que trata o artigo 8.º deste decreto, que será responsável pela verificação do cumprimento regular dos respectivos horários de trabalho.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8" w:tooltip="Art. 6 do Decreto 41915/97, São Paulo" w:history="1">
        <w:r w:rsidR="004E146F" w:rsidRPr="00204962">
          <w:rPr>
            <w:rStyle w:val="Hyperlink"/>
            <w:rFonts w:ascii="inherit" w:hAnsi="inherit" w:cs="Helvetica"/>
            <w:b/>
            <w:bCs/>
            <w:color w:val="auto"/>
            <w:bdr w:val="none" w:sz="0" w:space="0" w:color="auto" w:frame="1"/>
          </w:rPr>
          <w:t>Artigo 6.</w:t>
        </w:r>
      </w:hyperlink>
      <w:r w:rsidR="004E146F" w:rsidRPr="00204962">
        <w:rPr>
          <w:rFonts w:ascii="inherit" w:hAnsi="inherit" w:cs="Helvetica"/>
        </w:rPr>
        <w:t xml:space="preserve">º - O nomeado, admitido ou contratado no serviço público deverá declarar, sob pena de responsabilidade, se exerce outro cargo, emprego ou função na Administração Pública Direta, Indireta ou </w:t>
      </w:r>
      <w:proofErr w:type="spellStart"/>
      <w:r w:rsidR="004E146F" w:rsidRPr="00204962">
        <w:rPr>
          <w:rFonts w:ascii="inherit" w:hAnsi="inherit" w:cs="Helvetica"/>
        </w:rPr>
        <w:t>fundacional</w:t>
      </w:r>
      <w:proofErr w:type="spellEnd"/>
      <w:r w:rsidR="004E146F" w:rsidRPr="00204962">
        <w:rPr>
          <w:rFonts w:ascii="inherit" w:hAnsi="inherit" w:cs="Helvetica"/>
        </w:rPr>
        <w:t xml:space="preserve"> da União, Estados ou Municípios, indicando qual o cargo, local e o horário de trabalho.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19" w:tooltip="Art. 7 do Decreto 41915/97, São Paulo" w:history="1">
        <w:r w:rsidR="004E146F" w:rsidRPr="00204962">
          <w:rPr>
            <w:rStyle w:val="Hyperlink"/>
            <w:rFonts w:ascii="inherit" w:hAnsi="inherit" w:cs="Helvetica"/>
            <w:b/>
            <w:bCs/>
            <w:color w:val="auto"/>
            <w:bdr w:val="none" w:sz="0" w:space="0" w:color="auto" w:frame="1"/>
          </w:rPr>
          <w:t>Artigo 7.</w:t>
        </w:r>
      </w:hyperlink>
      <w:r w:rsidR="004E146F" w:rsidRPr="00204962">
        <w:rPr>
          <w:rFonts w:ascii="inherit" w:hAnsi="inherit" w:cs="Helvetica"/>
        </w:rPr>
        <w:t>º - Deverá ser verificada pela autoridade competente a que se refere o artigo 8.º deste decreto, por ocasião do ingresso do servidor, a existência de acumulação remunerada, mediante consulta ao "Sistema de Informações referentes a pessoal, Reflexos e Encargos Sociais do Estado", da Secretaria do Governo e Gestão Estratégica, criado pelo Decreto Nº</w:t>
      </w:r>
      <w:r w:rsidR="004E146F" w:rsidRPr="00204962">
        <w:rPr>
          <w:rStyle w:val="apple-converted-space"/>
          <w:rFonts w:ascii="inherit" w:eastAsiaTheme="majorEastAsia" w:hAnsi="inherit" w:cs="Helvetica"/>
        </w:rPr>
        <w:t> </w:t>
      </w:r>
      <w:hyperlink r:id="rId20" w:tooltip="Decreto nº 40.038, de 5 de abril de 1995" w:history="1">
        <w:r w:rsidR="004E146F" w:rsidRPr="00204962">
          <w:rPr>
            <w:rStyle w:val="Hyperlink"/>
            <w:rFonts w:ascii="inherit" w:hAnsi="inherit" w:cs="Helvetica"/>
            <w:color w:val="auto"/>
            <w:bdr w:val="none" w:sz="0" w:space="0" w:color="auto" w:frame="1"/>
          </w:rPr>
          <w:t>40.038</w:t>
        </w:r>
      </w:hyperlink>
      <w:r w:rsidR="004E146F" w:rsidRPr="00204962">
        <w:rPr>
          <w:rFonts w:ascii="inherit" w:hAnsi="inherit" w:cs="Helvetica"/>
        </w:rPr>
        <w:t>, de 5 de abril de 1995.</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1" w:tooltip="Art. 7, § 1 do Decreto 41915/97, São Paulo" w:history="1">
        <w:r w:rsidR="004E146F" w:rsidRPr="00204962">
          <w:rPr>
            <w:rStyle w:val="Hyperlink"/>
            <w:rFonts w:ascii="inherit" w:hAnsi="inherit" w:cs="Helvetica"/>
            <w:b/>
            <w:bCs/>
            <w:color w:val="auto"/>
            <w:bdr w:val="none" w:sz="0" w:space="0" w:color="auto" w:frame="1"/>
          </w:rPr>
          <w:t>Parágrafo único</w:t>
        </w:r>
      </w:hyperlink>
      <w:r w:rsidR="004E146F" w:rsidRPr="00204962">
        <w:rPr>
          <w:rStyle w:val="apple-converted-space"/>
          <w:rFonts w:ascii="inherit" w:eastAsiaTheme="majorEastAsia" w:hAnsi="inherit" w:cs="Helvetica"/>
        </w:rPr>
        <w:t> </w:t>
      </w:r>
      <w:r w:rsidR="004E146F" w:rsidRPr="00204962">
        <w:rPr>
          <w:rFonts w:ascii="inherit" w:hAnsi="inherit" w:cs="Helvetica"/>
        </w:rPr>
        <w:t>- O disposto neste artigo aplica-se também às entidades referidas no artigo 3.º deste decreto.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2" w:tooltip="Art. 8 do Decreto 41915/97, São Paulo" w:history="1">
        <w:r w:rsidR="004E146F" w:rsidRPr="00204962">
          <w:rPr>
            <w:rStyle w:val="Hyperlink"/>
            <w:rFonts w:ascii="inherit" w:hAnsi="inherit" w:cs="Helvetica"/>
            <w:b/>
            <w:bCs/>
            <w:color w:val="auto"/>
            <w:bdr w:val="none" w:sz="0" w:space="0" w:color="auto" w:frame="1"/>
          </w:rPr>
          <w:t>Artigo 8.</w:t>
        </w:r>
      </w:hyperlink>
      <w:r w:rsidR="004E146F" w:rsidRPr="00204962">
        <w:rPr>
          <w:rFonts w:ascii="inherit" w:hAnsi="inherit" w:cs="Helvetica"/>
        </w:rPr>
        <w:t>º - À autoridade que der posse ao funcionário ou exercício ao servidor em regime de acumulação remunerada compete:</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3" w:tooltip="Art. 8, inc. I do Decreto 41915/97, São Paulo" w:history="1">
        <w:r w:rsidR="004E146F" w:rsidRPr="00204962">
          <w:rPr>
            <w:rStyle w:val="Hyperlink"/>
            <w:rFonts w:ascii="inherit" w:hAnsi="inherit" w:cs="Helvetica"/>
            <w:b/>
            <w:bCs/>
            <w:color w:val="auto"/>
            <w:bdr w:val="none" w:sz="0" w:space="0" w:color="auto" w:frame="1"/>
          </w:rPr>
          <w:t>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verificar a regularidade da acumulação pretendida;</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4" w:tooltip="Art. 8, inc. II do Decreto 41915/97, São Paulo" w:history="1">
        <w:r w:rsidR="004E146F" w:rsidRPr="00204962">
          <w:rPr>
            <w:rStyle w:val="Hyperlink"/>
            <w:rFonts w:ascii="inherit" w:hAnsi="inherit" w:cs="Helvetica"/>
            <w:b/>
            <w:bCs/>
            <w:color w:val="auto"/>
            <w:bdr w:val="none" w:sz="0" w:space="0" w:color="auto" w:frame="1"/>
          </w:rPr>
          <w:t>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publicar a decisão dos casos examinados;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5" w:tooltip="Art. 8, § 1 do Decreto 41915/97, São Paulo" w:history="1">
        <w:r w:rsidR="004E146F" w:rsidRPr="00204962">
          <w:rPr>
            <w:rStyle w:val="Hyperlink"/>
            <w:rFonts w:ascii="inherit" w:hAnsi="inherit" w:cs="Helvetica"/>
            <w:b/>
            <w:bCs/>
            <w:color w:val="auto"/>
            <w:bdr w:val="none" w:sz="0" w:space="0" w:color="auto" w:frame="1"/>
          </w:rPr>
          <w:t>§ 1.</w:t>
        </w:r>
      </w:hyperlink>
      <w:r w:rsidR="004E146F" w:rsidRPr="00204962">
        <w:rPr>
          <w:rFonts w:ascii="inherit" w:hAnsi="inherit" w:cs="Helvetica"/>
        </w:rPr>
        <w:t>º - A posse do funcionário e o exercício do servidor serão precedidos de publicação de que trata o inciso II deste artigo.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6" w:tooltip="Art. 8, § 2 do Decreto 41915/97, São Paulo" w:history="1">
        <w:r w:rsidR="004E146F" w:rsidRPr="00204962">
          <w:rPr>
            <w:rStyle w:val="Hyperlink"/>
            <w:rFonts w:ascii="inherit" w:hAnsi="inherit" w:cs="Helvetica"/>
            <w:b/>
            <w:bCs/>
            <w:color w:val="auto"/>
            <w:bdr w:val="none" w:sz="0" w:space="0" w:color="auto" w:frame="1"/>
          </w:rPr>
          <w:t>§ 2.</w:t>
        </w:r>
      </w:hyperlink>
      <w:r w:rsidR="004E146F" w:rsidRPr="00204962">
        <w:rPr>
          <w:rFonts w:ascii="inherit" w:hAnsi="inherit" w:cs="Helvetica"/>
        </w:rPr>
        <w:t>º - Aplica-se o disposto neste artigo quando ocorrer qualquer mudança da situação funcional do servidor ou empregado em acumulação remunerada que implique no exercício, mesmo temporário, de outro cargo, emprego ou função, ou na alteração do seu local de trabalho.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7" w:tooltip="Art. 8, § 3 do Decreto 41915/97, São Paulo" w:history="1">
        <w:r w:rsidR="004E146F" w:rsidRPr="00204962">
          <w:rPr>
            <w:rStyle w:val="Hyperlink"/>
            <w:rFonts w:ascii="inherit" w:hAnsi="inherit" w:cs="Helvetica"/>
            <w:b/>
            <w:bCs/>
            <w:color w:val="auto"/>
            <w:bdr w:val="none" w:sz="0" w:space="0" w:color="auto" w:frame="1"/>
          </w:rPr>
          <w:t>§ 3.</w:t>
        </w:r>
      </w:hyperlink>
      <w:r w:rsidR="004E146F" w:rsidRPr="00204962">
        <w:rPr>
          <w:rFonts w:ascii="inherit" w:hAnsi="inherit" w:cs="Helvetica"/>
        </w:rPr>
        <w:t xml:space="preserve">º - Será responsabilizada a autoridade que permitir a acumulação ilícita, </w:t>
      </w:r>
      <w:proofErr w:type="spellStart"/>
      <w:r w:rsidR="004E146F" w:rsidRPr="00204962">
        <w:rPr>
          <w:rFonts w:ascii="inherit" w:hAnsi="inherit" w:cs="Helvetica"/>
        </w:rPr>
        <w:t>aplicando-se-lhe</w:t>
      </w:r>
      <w:proofErr w:type="spellEnd"/>
      <w:r w:rsidR="004E146F" w:rsidRPr="00204962">
        <w:rPr>
          <w:rFonts w:ascii="inherit" w:hAnsi="inherit" w:cs="Helvetica"/>
        </w:rPr>
        <w:t xml:space="preserve"> as sanções cabíveis.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8" w:tooltip="Art. 9 do Decreto 41915/97, São Paulo" w:history="1">
        <w:r w:rsidR="004E146F" w:rsidRPr="00204962">
          <w:rPr>
            <w:rStyle w:val="Hyperlink"/>
            <w:rFonts w:ascii="inherit" w:hAnsi="inherit" w:cs="Helvetica"/>
            <w:b/>
            <w:bCs/>
            <w:color w:val="auto"/>
            <w:bdr w:val="none" w:sz="0" w:space="0" w:color="auto" w:frame="1"/>
          </w:rPr>
          <w:t>Artigo 9.</w:t>
        </w:r>
      </w:hyperlink>
      <w:r w:rsidR="004E146F" w:rsidRPr="00204962">
        <w:rPr>
          <w:rFonts w:ascii="inherit" w:hAnsi="inherit" w:cs="Helvetica"/>
        </w:rPr>
        <w:t>º - O servidor em regime de acumulação remunerada, quando nomeado para cargo em comissão, designado como substituto ou responsável por cargo vago ou, ainda, para exercício de função retribuída mediante "pro labore", poderá demonstrar que, considerada a nova situação, pelo menos em relação a um dos cargos acumulados, preenche os requisitos de regularidade da acumulação pretendida, nos termos deste decreto.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29" w:tooltip="Art. 10 do Decreto 41915/97, São Paulo" w:history="1">
        <w:r w:rsidR="004E146F" w:rsidRPr="00204962">
          <w:rPr>
            <w:rStyle w:val="Hyperlink"/>
            <w:rFonts w:ascii="inherit" w:hAnsi="inherit" w:cs="Helvetica"/>
            <w:b/>
            <w:bCs/>
            <w:color w:val="auto"/>
            <w:bdr w:val="none" w:sz="0" w:space="0" w:color="auto" w:frame="1"/>
          </w:rPr>
          <w:t>Artigo 10</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 acumulação de proventos e vencimentos ou salários somente é permitida quando se tratar de cargos, empregos ou funções acumuláveis na atividade, na forma prevista na</w:t>
      </w:r>
      <w:r w:rsidR="004E146F" w:rsidRPr="00204962">
        <w:rPr>
          <w:rStyle w:val="apple-converted-space"/>
          <w:rFonts w:ascii="inherit" w:eastAsiaTheme="majorEastAsia" w:hAnsi="inherit" w:cs="Helvetica"/>
        </w:rPr>
        <w:t> </w:t>
      </w:r>
      <w:hyperlink r:id="rId30" w:tooltip="Constituição da República Federativa do Brasil de 1988" w:history="1">
        <w:r w:rsidR="004E146F" w:rsidRPr="00204962">
          <w:rPr>
            <w:rStyle w:val="Hyperlink"/>
            <w:rFonts w:ascii="inherit" w:hAnsi="inherit" w:cs="Helvetica"/>
            <w:color w:val="auto"/>
            <w:bdr w:val="none" w:sz="0" w:space="0" w:color="auto" w:frame="1"/>
          </w:rPr>
          <w:t>Constituição Federal</w:t>
        </w:r>
      </w:hyperlink>
      <w:r w:rsidR="004E146F" w:rsidRPr="00204962">
        <w:rPr>
          <w:rFonts w:ascii="inherit" w:hAnsi="inherit" w:cs="Helvetica"/>
        </w:rPr>
        <w:t>.</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31" w:tooltip="Art. 11 do Decreto 41915/97, São Paulo" w:history="1">
        <w:r w:rsidR="004E146F" w:rsidRPr="00204962">
          <w:rPr>
            <w:rStyle w:val="Hyperlink"/>
            <w:rFonts w:ascii="inherit" w:hAnsi="inherit" w:cs="Helvetica"/>
            <w:b/>
            <w:bCs/>
            <w:color w:val="auto"/>
            <w:bdr w:val="none" w:sz="0" w:space="0" w:color="auto" w:frame="1"/>
          </w:rPr>
          <w:t>Artigo 11</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No âmbito das Secretarias de Estado e da Procuradoria Geral do Estado, a nomeação para cargos em comissão de aposentados que percebam proventos decorrentes de cargos, empregos ou funções deverá ser devidamente justificada pelo órgão interessado, ficando condicionada à prévia autorização do Secretário do Governo e Gestão Estratégica.</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32" w:tooltip="Art. 11, § 1 do Decreto 41915/97, São Paulo" w:history="1">
        <w:r w:rsidR="004E146F" w:rsidRPr="00204962">
          <w:rPr>
            <w:rStyle w:val="Hyperlink"/>
            <w:rFonts w:ascii="inherit" w:hAnsi="inherit" w:cs="Helvetica"/>
            <w:b/>
            <w:bCs/>
            <w:color w:val="auto"/>
            <w:bdr w:val="none" w:sz="0" w:space="0" w:color="auto" w:frame="1"/>
          </w:rPr>
          <w:t>Parágrafo único</w:t>
        </w:r>
      </w:hyperlink>
      <w:r w:rsidR="004E146F" w:rsidRPr="00204962">
        <w:rPr>
          <w:rStyle w:val="apple-converted-space"/>
          <w:rFonts w:ascii="inherit" w:eastAsiaTheme="majorEastAsia" w:hAnsi="inherit" w:cs="Helvetica"/>
        </w:rPr>
        <w:t> </w:t>
      </w:r>
      <w:r w:rsidR="004E146F" w:rsidRPr="00204962">
        <w:rPr>
          <w:rFonts w:ascii="inherit" w:hAnsi="inherit" w:cs="Helvetica"/>
        </w:rPr>
        <w:t>- O disposto neste artigo não se aplica às nomeações para cargos de Secretário de Estado e Secretário Adjunto.</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33" w:tooltip="Art. 12 do Decreto 41915/97, São Paulo" w:history="1">
        <w:r w:rsidR="004E146F" w:rsidRPr="00204962">
          <w:rPr>
            <w:rStyle w:val="Hyperlink"/>
            <w:rFonts w:ascii="inherit" w:hAnsi="inherit" w:cs="Helvetica"/>
            <w:b/>
            <w:bCs/>
            <w:color w:val="auto"/>
            <w:bdr w:val="none" w:sz="0" w:space="0" w:color="auto" w:frame="1"/>
          </w:rPr>
          <w:t>Artigo 12</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 percepção das vantagens pecuniárias de que trata o artigo</w:t>
      </w:r>
      <w:r w:rsidR="004E146F" w:rsidRPr="00204962">
        <w:rPr>
          <w:rStyle w:val="apple-converted-space"/>
          <w:rFonts w:ascii="inherit" w:eastAsiaTheme="majorEastAsia" w:hAnsi="inherit" w:cs="Helvetica"/>
        </w:rPr>
        <w:t> </w:t>
      </w:r>
      <w:hyperlink r:id="rId34" w:tooltip="Artigo 124 da Lei nº 10.261 de 28 de Outubro de 1968 de São Paulo" w:history="1">
        <w:r w:rsidR="004E146F" w:rsidRPr="00204962">
          <w:rPr>
            <w:rStyle w:val="Hyperlink"/>
            <w:rFonts w:ascii="inherit" w:hAnsi="inherit" w:cs="Helvetica"/>
            <w:color w:val="auto"/>
            <w:bdr w:val="none" w:sz="0" w:space="0" w:color="auto" w:frame="1"/>
          </w:rPr>
          <w:t>124</w:t>
        </w:r>
      </w:hyperlink>
      <w:r w:rsidR="004E146F" w:rsidRPr="00204962">
        <w:rPr>
          <w:rStyle w:val="apple-converted-space"/>
          <w:rFonts w:ascii="inherit" w:eastAsiaTheme="majorEastAsia" w:hAnsi="inherit" w:cs="Helvetica"/>
        </w:rPr>
        <w:t> </w:t>
      </w:r>
      <w:r w:rsidR="004E146F" w:rsidRPr="00204962">
        <w:rPr>
          <w:rFonts w:ascii="inherit" w:hAnsi="inherit" w:cs="Helvetica"/>
        </w:rPr>
        <w:t>da Lei nº</w:t>
      </w:r>
      <w:hyperlink r:id="rId35" w:tooltip="Lei nº 10.261, de 28 de outubro de 1968" w:history="1">
        <w:r w:rsidR="004E146F" w:rsidRPr="00204962">
          <w:rPr>
            <w:rStyle w:val="Hyperlink"/>
            <w:rFonts w:ascii="inherit" w:hAnsi="inherit" w:cs="Helvetica"/>
            <w:color w:val="auto"/>
            <w:bdr w:val="none" w:sz="0" w:space="0" w:color="auto" w:frame="1"/>
          </w:rPr>
          <w:t>10.261</w:t>
        </w:r>
      </w:hyperlink>
      <w:r w:rsidR="004E146F" w:rsidRPr="00204962">
        <w:rPr>
          <w:rFonts w:ascii="inherit" w:hAnsi="inherit" w:cs="Helvetica"/>
        </w:rPr>
        <w:t>, de 28 de outubro de 1968 não configura acumulação remunerada.</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36" w:tooltip="Art. 13 do Decreto 41915/97, São Paulo" w:history="1">
        <w:r w:rsidR="004E146F" w:rsidRPr="00204962">
          <w:rPr>
            <w:rStyle w:val="Hyperlink"/>
            <w:rFonts w:ascii="inherit" w:hAnsi="inherit" w:cs="Helvetica"/>
            <w:b/>
            <w:bCs/>
            <w:color w:val="auto"/>
            <w:bdr w:val="none" w:sz="0" w:space="0" w:color="auto" w:frame="1"/>
          </w:rPr>
          <w:t>Artigo 13</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xml:space="preserve">- O servidor em licença para tratar de interesses particulares nos termos da legislação em vigor, não poderá exercer cargo, emprego ou função na Administração Pública Direta, Indireta ou </w:t>
      </w:r>
      <w:proofErr w:type="spellStart"/>
      <w:r w:rsidR="004E146F" w:rsidRPr="00204962">
        <w:rPr>
          <w:rFonts w:ascii="inherit" w:hAnsi="inherit" w:cs="Helvetica"/>
        </w:rPr>
        <w:t>fundacional</w:t>
      </w:r>
      <w:proofErr w:type="spellEnd"/>
      <w:r w:rsidR="004E146F" w:rsidRPr="00204962">
        <w:rPr>
          <w:rFonts w:ascii="inherit" w:hAnsi="inherit" w:cs="Helvetica"/>
        </w:rPr>
        <w:t xml:space="preserve"> do Estado.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37" w:tooltip="Art. 14 do Decreto 41915/97, São Paulo" w:history="1">
        <w:r w:rsidR="004E146F" w:rsidRPr="00204962">
          <w:rPr>
            <w:rStyle w:val="Hyperlink"/>
            <w:rFonts w:ascii="inherit" w:hAnsi="inherit" w:cs="Helvetica"/>
            <w:b/>
            <w:bCs/>
            <w:color w:val="auto"/>
            <w:bdr w:val="none" w:sz="0" w:space="0" w:color="auto" w:frame="1"/>
          </w:rPr>
          <w:t>Artigo 14</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Expirados os prazos dos recursos interpostos, nos termos do artigo</w:t>
      </w:r>
      <w:r w:rsidR="004E146F" w:rsidRPr="00204962">
        <w:rPr>
          <w:rStyle w:val="apple-converted-space"/>
          <w:rFonts w:ascii="inherit" w:eastAsiaTheme="majorEastAsia" w:hAnsi="inherit" w:cs="Helvetica"/>
        </w:rPr>
        <w:t> </w:t>
      </w:r>
      <w:hyperlink r:id="rId38" w:tooltip="Artigo 239 da Lei nº 10.261 de 28 de Outubro de 1968 de São Paulo" w:history="1">
        <w:r w:rsidR="004E146F" w:rsidRPr="00204962">
          <w:rPr>
            <w:rStyle w:val="Hyperlink"/>
            <w:rFonts w:ascii="inherit" w:hAnsi="inherit" w:cs="Helvetica"/>
            <w:color w:val="auto"/>
            <w:bdr w:val="none" w:sz="0" w:space="0" w:color="auto" w:frame="1"/>
          </w:rPr>
          <w:t>239</w:t>
        </w:r>
      </w:hyperlink>
      <w:r w:rsidR="004E146F" w:rsidRPr="00204962">
        <w:rPr>
          <w:rFonts w:ascii="inherit" w:hAnsi="inherit" w:cs="Helvetica"/>
        </w:rPr>
        <w:t>da Lei nº</w:t>
      </w:r>
      <w:r w:rsidR="004E146F" w:rsidRPr="00204962">
        <w:rPr>
          <w:rStyle w:val="apple-converted-space"/>
          <w:rFonts w:ascii="inherit" w:eastAsiaTheme="majorEastAsia" w:hAnsi="inherit" w:cs="Helvetica"/>
        </w:rPr>
        <w:t> </w:t>
      </w:r>
      <w:hyperlink r:id="rId39" w:tooltip="Lei nº 10.261, de 28 de outubro de 1968" w:history="1">
        <w:r w:rsidR="004E146F" w:rsidRPr="00204962">
          <w:rPr>
            <w:rStyle w:val="Hyperlink"/>
            <w:rFonts w:ascii="inherit" w:hAnsi="inherit" w:cs="Helvetica"/>
            <w:color w:val="auto"/>
            <w:bdr w:val="none" w:sz="0" w:space="0" w:color="auto" w:frame="1"/>
          </w:rPr>
          <w:t>10.261</w:t>
        </w:r>
      </w:hyperlink>
      <w:r w:rsidR="004E146F" w:rsidRPr="00204962">
        <w:rPr>
          <w:rFonts w:ascii="inherit" w:hAnsi="inherit" w:cs="Helvetica"/>
        </w:rPr>
        <w:t>, de 28 de outubro de 1968, uma vez desprovidos caberá à autoridade a que se refere o artigo 8.º deste decreto: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0" w:tooltip="Art. 14, inc. I do Decreto 41915/97, São Paulo" w:history="1">
        <w:r w:rsidR="004E146F" w:rsidRPr="00204962">
          <w:rPr>
            <w:rStyle w:val="Hyperlink"/>
            <w:rFonts w:ascii="inherit" w:hAnsi="inherit" w:cs="Helvetica"/>
            <w:b/>
            <w:bCs/>
            <w:color w:val="auto"/>
            <w:bdr w:val="none" w:sz="0" w:space="0" w:color="auto" w:frame="1"/>
          </w:rPr>
          <w:t>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convidar o servidor ou empregado a optar, sob pena de suspensão dos vencimentos ou salários, por um dos cargos, empregos ou funções;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1" w:tooltip="Art. 14, inc. II do Decreto 41915/97, São Paulo" w:history="1">
        <w:r w:rsidR="004E146F" w:rsidRPr="00204962">
          <w:rPr>
            <w:rStyle w:val="Hyperlink"/>
            <w:rFonts w:ascii="inherit" w:hAnsi="inherit" w:cs="Helvetica"/>
            <w:b/>
            <w:bCs/>
            <w:color w:val="auto"/>
            <w:bdr w:val="none" w:sz="0" w:space="0" w:color="auto" w:frame="1"/>
          </w:rPr>
          <w:t>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exigir, sob pena de suspensão dos vencimentos ou salários, prova de que foi exonerado do outro cargo ou dispensado do outro emprego ou função.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2" w:tooltip="Art. 14, § 1 do Decreto 41915/97, São Paulo" w:history="1">
        <w:r w:rsidR="004E146F" w:rsidRPr="00204962">
          <w:rPr>
            <w:rStyle w:val="Hyperlink"/>
            <w:rFonts w:ascii="inherit" w:hAnsi="inherit" w:cs="Helvetica"/>
            <w:b/>
            <w:bCs/>
            <w:color w:val="auto"/>
            <w:bdr w:val="none" w:sz="0" w:space="0" w:color="auto" w:frame="1"/>
          </w:rPr>
          <w:t>Parágrafo único</w:t>
        </w:r>
      </w:hyperlink>
      <w:r w:rsidR="004E146F" w:rsidRPr="00204962">
        <w:rPr>
          <w:rStyle w:val="apple-converted-space"/>
          <w:rFonts w:ascii="inherit" w:eastAsiaTheme="majorEastAsia" w:hAnsi="inherit" w:cs="Helvetica"/>
        </w:rPr>
        <w:t> </w:t>
      </w:r>
      <w:r w:rsidR="004E146F" w:rsidRPr="00204962">
        <w:rPr>
          <w:rFonts w:ascii="inherit" w:hAnsi="inherit" w:cs="Helvetica"/>
        </w:rPr>
        <w:t>- As providências de que trata este artigo deverão ocorrer no prazo improrrogável de 30 (trinta) dias.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3" w:tooltip="Art. 15 do Decreto 41915/97, São Paulo" w:history="1">
        <w:r w:rsidR="004E146F" w:rsidRPr="00204962">
          <w:rPr>
            <w:rStyle w:val="Hyperlink"/>
            <w:rFonts w:ascii="inherit" w:hAnsi="inherit" w:cs="Helvetica"/>
            <w:b/>
            <w:bCs/>
            <w:color w:val="auto"/>
            <w:bdr w:val="none" w:sz="0" w:space="0" w:color="auto" w:frame="1"/>
          </w:rPr>
          <w:t>Artigo 15</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Na hipótese de o servidor ou empregado não optar no prazo previsto no artigo anterior, deverá ser proposta a instauração de processo administrativo pela autoridade competente.</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4" w:tooltip="Art. 16 do Decreto 41915/97, São Paulo" w:history="1">
        <w:r w:rsidR="004E146F" w:rsidRPr="00204962">
          <w:rPr>
            <w:rStyle w:val="Hyperlink"/>
            <w:rFonts w:ascii="inherit" w:hAnsi="inherit" w:cs="Helvetica"/>
            <w:b/>
            <w:bCs/>
            <w:color w:val="auto"/>
            <w:bdr w:val="none" w:sz="0" w:space="0" w:color="auto" w:frame="1"/>
          </w:rPr>
          <w:t>Artigo 16</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Se, em decorrência dos trâmites administrativos relativos à decisão de recursos interpostos sobre a acumulação pretendida, for ultrapassado o prazo legal para posse e exercício será expedido novo ato de nomeação ou admissão.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5" w:tooltip="Art. 17 do Decreto 41915/97, São Paulo" w:history="1">
        <w:r w:rsidR="004E146F" w:rsidRPr="00204962">
          <w:rPr>
            <w:rStyle w:val="Hyperlink"/>
            <w:rFonts w:ascii="inherit" w:hAnsi="inherit" w:cs="Helvetica"/>
            <w:b/>
            <w:bCs/>
            <w:color w:val="auto"/>
            <w:bdr w:val="none" w:sz="0" w:space="0" w:color="auto" w:frame="1"/>
          </w:rPr>
          <w:t>Artigo 17</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O Secretário da Administração e Modernização do Serviço Público, observados os termos do Decreto Nº</w:t>
      </w:r>
      <w:r w:rsidR="004E146F" w:rsidRPr="00204962">
        <w:rPr>
          <w:rStyle w:val="apple-converted-space"/>
          <w:rFonts w:ascii="inherit" w:eastAsiaTheme="majorEastAsia" w:hAnsi="inherit" w:cs="Helvetica"/>
        </w:rPr>
        <w:t> </w:t>
      </w:r>
      <w:hyperlink r:id="rId46" w:tooltip="Decreto nº 40.722, de 20 de Março de 1996" w:history="1">
        <w:r w:rsidR="004E146F" w:rsidRPr="00204962">
          <w:rPr>
            <w:rStyle w:val="Hyperlink"/>
            <w:rFonts w:ascii="inherit" w:hAnsi="inherit" w:cs="Helvetica"/>
            <w:color w:val="auto"/>
            <w:bdr w:val="none" w:sz="0" w:space="0" w:color="auto" w:frame="1"/>
          </w:rPr>
          <w:t>40.722</w:t>
        </w:r>
      </w:hyperlink>
      <w:r w:rsidR="004E146F" w:rsidRPr="00204962">
        <w:rPr>
          <w:rFonts w:ascii="inherit" w:hAnsi="inherit" w:cs="Helvetica"/>
        </w:rPr>
        <w:t xml:space="preserve">, de 20 de março de 1996, poderá vir a ser autorizado a celebrar convênios com a União e com os municípios do Estado para intercâmbio de informações cadastrais referentes a servidores e empregados da Administração Direta, Indireta e </w:t>
      </w:r>
      <w:proofErr w:type="spellStart"/>
      <w:r w:rsidR="004E146F" w:rsidRPr="00204962">
        <w:rPr>
          <w:rFonts w:ascii="inherit" w:hAnsi="inherit" w:cs="Helvetica"/>
        </w:rPr>
        <w:t>fundacional</w:t>
      </w:r>
      <w:proofErr w:type="spellEnd"/>
      <w:r w:rsidR="004E146F" w:rsidRPr="00204962">
        <w:rPr>
          <w:rFonts w:ascii="inherit" w:hAnsi="inherit" w:cs="Helvetica"/>
        </w:rPr>
        <w:t xml:space="preserve"> do Estado, visando a identificação de situações de acumulação remunerada.</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7" w:tooltip="Art. 18 do Decreto 41915/97, São Paulo" w:history="1">
        <w:r w:rsidR="004E146F" w:rsidRPr="00204962">
          <w:rPr>
            <w:rStyle w:val="Hyperlink"/>
            <w:rFonts w:ascii="inherit" w:hAnsi="inherit" w:cs="Helvetica"/>
            <w:b/>
            <w:bCs/>
            <w:color w:val="auto"/>
            <w:bdr w:val="none" w:sz="0" w:space="0" w:color="auto" w:frame="1"/>
          </w:rPr>
          <w:t>Artigo 18</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Caberá aos órgãos setoriais e subsetoriais de recursos humanos, bem como à Coordenadoria de Recursos Humanos do Estado - CRHE, o acompanhamento e controle das situações de acumulação de cargos, empregos e funções na Administração Estadual.</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8" w:tooltip="Art. 18, § 1 do Decreto 41915/97, São Paulo" w:history="1">
        <w:r w:rsidR="004E146F" w:rsidRPr="00204962">
          <w:rPr>
            <w:rStyle w:val="Hyperlink"/>
            <w:rFonts w:ascii="inherit" w:hAnsi="inherit" w:cs="Helvetica"/>
            <w:b/>
            <w:bCs/>
            <w:color w:val="auto"/>
            <w:bdr w:val="none" w:sz="0" w:space="0" w:color="auto" w:frame="1"/>
          </w:rPr>
          <w:t>Parágrafo único</w:t>
        </w:r>
      </w:hyperlink>
      <w:r w:rsidR="004E146F" w:rsidRPr="00204962">
        <w:rPr>
          <w:rStyle w:val="apple-converted-space"/>
          <w:rFonts w:ascii="inherit" w:eastAsiaTheme="majorEastAsia" w:hAnsi="inherit" w:cs="Helvetica"/>
        </w:rPr>
        <w:t> </w:t>
      </w:r>
      <w:r w:rsidR="004E146F" w:rsidRPr="00204962">
        <w:rPr>
          <w:rFonts w:ascii="inherit" w:hAnsi="inherit" w:cs="Helvetica"/>
        </w:rPr>
        <w:t>- Qualquer cidadão poderá comunicar aos órgãos públicos a existência de acumulação irregular.</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49" w:tooltip="Art. 19 do Decreto 41915/97, São Paulo" w:history="1">
        <w:r w:rsidR="004E146F" w:rsidRPr="00204962">
          <w:rPr>
            <w:rStyle w:val="Hyperlink"/>
            <w:rFonts w:ascii="inherit" w:hAnsi="inherit" w:cs="Helvetica"/>
            <w:b/>
            <w:bCs/>
            <w:color w:val="auto"/>
            <w:bdr w:val="none" w:sz="0" w:space="0" w:color="auto" w:frame="1"/>
          </w:rPr>
          <w:t>Artigo 19</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Ficam acrescentados ao Decreto Nº</w:t>
      </w:r>
      <w:r w:rsidR="004E146F" w:rsidRPr="00204962">
        <w:rPr>
          <w:rStyle w:val="apple-converted-space"/>
          <w:rFonts w:ascii="inherit" w:eastAsiaTheme="majorEastAsia" w:hAnsi="inherit" w:cs="Helvetica"/>
        </w:rPr>
        <w:t> </w:t>
      </w:r>
      <w:hyperlink r:id="rId50" w:tooltip="Decreto nº 12.348, de 27 de setembro de 1978" w:history="1">
        <w:r w:rsidR="004E146F" w:rsidRPr="00204962">
          <w:rPr>
            <w:rStyle w:val="Hyperlink"/>
            <w:rFonts w:ascii="inherit" w:hAnsi="inherit" w:cs="Helvetica"/>
            <w:color w:val="auto"/>
            <w:bdr w:val="none" w:sz="0" w:space="0" w:color="auto" w:frame="1"/>
          </w:rPr>
          <w:t>12.348</w:t>
        </w:r>
      </w:hyperlink>
      <w:r w:rsidR="004E146F" w:rsidRPr="00204962">
        <w:rPr>
          <w:rFonts w:ascii="inherit" w:hAnsi="inherit" w:cs="Helvetica"/>
        </w:rPr>
        <w:t>, de 27 de setembro de 1978, que define o órgão central do Sistema de Administração de Pessoal, os seguintes dispositivos: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1" w:tooltip="Art. 19, inc. I do Decreto 41915/97, São Paulo" w:history="1">
        <w:r w:rsidR="004E146F" w:rsidRPr="00204962">
          <w:rPr>
            <w:rStyle w:val="Hyperlink"/>
            <w:rFonts w:ascii="inherit" w:hAnsi="inherit" w:cs="Helvetica"/>
            <w:b/>
            <w:bCs/>
            <w:color w:val="auto"/>
            <w:bdr w:val="none" w:sz="0" w:space="0" w:color="auto" w:frame="1"/>
          </w:rPr>
          <w:t>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ao artigo 32, os incisos VI a X:</w:t>
      </w:r>
      <w:r w:rsidR="004E146F" w:rsidRPr="00204962">
        <w:rPr>
          <w:rStyle w:val="apple-converted-space"/>
          <w:rFonts w:ascii="inherit" w:eastAsiaTheme="majorEastAsia" w:hAnsi="inherit" w:cs="Helvetica"/>
        </w:rPr>
        <w:t> </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"VI - manifestar-se nos casos de dúvidas sobre acumulação de cargos, empregos e funções referentes:</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2" w:tooltip="Art. 19, inc. I, " w:history="1">
        <w:r w:rsidR="004E146F" w:rsidRPr="00204962">
          <w:rPr>
            <w:rStyle w:val="Hyperlink"/>
            <w:rFonts w:ascii="inherit" w:hAnsi="inherit" w:cs="Helvetica"/>
            <w:b/>
            <w:bCs/>
            <w:color w:val="auto"/>
            <w:bdr w:val="none" w:sz="0" w:space="0" w:color="auto" w:frame="1"/>
          </w:rPr>
          <w:t>a)</w:t>
        </w:r>
      </w:hyperlink>
      <w:r w:rsidR="004E146F" w:rsidRPr="00204962">
        <w:rPr>
          <w:rStyle w:val="apple-converted-space"/>
          <w:rFonts w:ascii="inherit" w:eastAsiaTheme="majorEastAsia" w:hAnsi="inherit" w:cs="Helvetica"/>
        </w:rPr>
        <w:t> </w:t>
      </w:r>
      <w:r w:rsidR="004E146F" w:rsidRPr="00204962">
        <w:rPr>
          <w:rFonts w:ascii="inherit" w:hAnsi="inherit" w:cs="Helvetica"/>
        </w:rPr>
        <w:t>à natureza técnica do cargo, emprego ou função pública passível de acumulação remunerada;</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3" w:tooltip="Art. 19, inc. I, " w:history="1">
        <w:r w:rsidR="004E146F" w:rsidRPr="00204962">
          <w:rPr>
            <w:rStyle w:val="Hyperlink"/>
            <w:rFonts w:ascii="inherit" w:hAnsi="inherit" w:cs="Helvetica"/>
            <w:b/>
            <w:bCs/>
            <w:color w:val="auto"/>
            <w:bdr w:val="none" w:sz="0" w:space="0" w:color="auto" w:frame="1"/>
          </w:rPr>
          <w:t>b)</w:t>
        </w:r>
      </w:hyperlink>
      <w:r w:rsidR="004E146F" w:rsidRPr="00204962">
        <w:rPr>
          <w:rStyle w:val="apple-converted-space"/>
          <w:rFonts w:ascii="inherit" w:eastAsiaTheme="majorEastAsia" w:hAnsi="inherit" w:cs="Helvetica"/>
        </w:rPr>
        <w:t> </w:t>
      </w:r>
      <w:r w:rsidR="004E146F" w:rsidRPr="00204962">
        <w:rPr>
          <w:rFonts w:ascii="inherit" w:hAnsi="inherit" w:cs="Helvetica"/>
        </w:rPr>
        <w:t>às situações não previstas nas normas regulamentares e em manuais transmitidos aos órgãos setoriais e subsetoriais;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4" w:tooltip="Art. 19, inc. I, " w:history="1">
        <w:r w:rsidR="004E146F" w:rsidRPr="00204962">
          <w:rPr>
            <w:rStyle w:val="Hyperlink"/>
            <w:rFonts w:ascii="inherit" w:hAnsi="inherit" w:cs="Helvetica"/>
            <w:b/>
            <w:bCs/>
            <w:color w:val="auto"/>
            <w:bdr w:val="none" w:sz="0" w:space="0" w:color="auto" w:frame="1"/>
          </w:rPr>
          <w:t>c)</w:t>
        </w:r>
      </w:hyperlink>
      <w:r w:rsidR="004E146F" w:rsidRPr="00204962">
        <w:rPr>
          <w:rStyle w:val="apple-converted-space"/>
          <w:rFonts w:ascii="inherit" w:eastAsiaTheme="majorEastAsia" w:hAnsi="inherit" w:cs="Helvetica"/>
        </w:rPr>
        <w:t> </w:t>
      </w:r>
      <w:r w:rsidR="004E146F" w:rsidRPr="00204962">
        <w:rPr>
          <w:rFonts w:ascii="inherit" w:hAnsi="inherit" w:cs="Helvetica"/>
        </w:rPr>
        <w:t>às situações irregulares comunicadas ao órgão central;</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5" w:tooltip="Art. 19, inc. VII do Decreto 41915/97, São Paulo" w:history="1">
        <w:r w:rsidR="004E146F" w:rsidRPr="00204962">
          <w:rPr>
            <w:rStyle w:val="Hyperlink"/>
            <w:rFonts w:ascii="inherit" w:hAnsi="inherit" w:cs="Helvetica"/>
            <w:b/>
            <w:bCs/>
            <w:color w:val="auto"/>
            <w:bdr w:val="none" w:sz="0" w:space="0" w:color="auto" w:frame="1"/>
          </w:rPr>
          <w:t>VII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xml:space="preserve">- solicitar aos órgãos da Administração Direta, Indireta ou </w:t>
      </w:r>
      <w:proofErr w:type="spellStart"/>
      <w:r w:rsidR="004E146F" w:rsidRPr="00204962">
        <w:rPr>
          <w:rFonts w:ascii="inherit" w:hAnsi="inherit" w:cs="Helvetica"/>
        </w:rPr>
        <w:t>fundacional</w:t>
      </w:r>
      <w:proofErr w:type="spellEnd"/>
      <w:r w:rsidR="004E146F" w:rsidRPr="00204962">
        <w:rPr>
          <w:rFonts w:ascii="inherit" w:hAnsi="inherit" w:cs="Helvetica"/>
        </w:rPr>
        <w:t xml:space="preserve"> do Estado quaisquer dados relacionados com acumulação de cargos, empregos e funções;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6" w:tooltip="Art. 19, inc. VIII do Decreto 41915/97, São Paulo" w:history="1">
        <w:r w:rsidR="004E146F" w:rsidRPr="00204962">
          <w:rPr>
            <w:rStyle w:val="Hyperlink"/>
            <w:rFonts w:ascii="inherit" w:hAnsi="inherit" w:cs="Helvetica"/>
            <w:b/>
            <w:bCs/>
            <w:color w:val="auto"/>
            <w:bdr w:val="none" w:sz="0" w:space="0" w:color="auto" w:frame="1"/>
          </w:rPr>
          <w:t>VIII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efetuar, periódica e regularmente, visita aos órgãos setoriais e subsetoriais do Sistema para exame e verificação da regularidade dos procedimentos relativos à acumulação de cargos, empregos e funções;</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7" w:tooltip="Art. 19, inc. IX do Decreto 41915/97, São Paulo" w:history="1">
        <w:r w:rsidR="004E146F" w:rsidRPr="00204962">
          <w:rPr>
            <w:rStyle w:val="Hyperlink"/>
            <w:rFonts w:ascii="inherit" w:hAnsi="inherit" w:cs="Helvetica"/>
            <w:b/>
            <w:bCs/>
            <w:color w:val="auto"/>
            <w:bdr w:val="none" w:sz="0" w:space="0" w:color="auto" w:frame="1"/>
          </w:rPr>
          <w:t>IX</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propor representação às autoridades competentes nos casos de inobservância das normas relativas à acumulação de cargos, empregos e funções;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8" w:tooltip="Art. 19, inc. X do Decreto 41915/97, São Paulo" w:history="1">
        <w:r w:rsidR="004E146F" w:rsidRPr="00204962">
          <w:rPr>
            <w:rStyle w:val="Hyperlink"/>
            <w:rFonts w:ascii="inherit" w:hAnsi="inherit" w:cs="Helvetica"/>
            <w:b/>
            <w:bCs/>
            <w:color w:val="auto"/>
            <w:bdr w:val="none" w:sz="0" w:space="0" w:color="auto" w:frame="1"/>
          </w:rPr>
          <w:t>X</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manter contato com órgãos e entidades da Administração Indireta do Estado, bem como da União, de outros Estados e Municípios para fins de intercâmbio de informações na área de acumulação de cargos, empregos e funções.".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59" w:tooltip="Art. 20 do Decreto 41915/97, São Paulo" w:history="1">
        <w:r w:rsidR="004E146F" w:rsidRPr="00204962">
          <w:rPr>
            <w:rStyle w:val="Hyperlink"/>
            <w:rFonts w:ascii="inherit" w:hAnsi="inherit" w:cs="Helvetica"/>
            <w:b/>
            <w:bCs/>
            <w:color w:val="auto"/>
            <w:bdr w:val="none" w:sz="0" w:space="0" w:color="auto" w:frame="1"/>
          </w:rPr>
          <w:t>Artigo 20</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Ficam acrescentados ao artigo</w:t>
      </w:r>
      <w:r w:rsidR="004E146F" w:rsidRPr="00204962">
        <w:rPr>
          <w:rStyle w:val="apple-converted-space"/>
          <w:rFonts w:ascii="inherit" w:eastAsiaTheme="majorEastAsia" w:hAnsi="inherit" w:cs="Helvetica"/>
        </w:rPr>
        <w:t> </w:t>
      </w:r>
      <w:hyperlink r:id="rId60" w:tooltip="Artigo 3 do Decreto nº 13.242 de 12 de Fevereiro de 1979 de São Paulo" w:history="1">
        <w:r w:rsidR="004E146F" w:rsidRPr="00204962">
          <w:rPr>
            <w:rStyle w:val="Hyperlink"/>
            <w:rFonts w:ascii="inherit" w:hAnsi="inherit" w:cs="Helvetica"/>
            <w:color w:val="auto"/>
            <w:bdr w:val="none" w:sz="0" w:space="0" w:color="auto" w:frame="1"/>
          </w:rPr>
          <w:t>3.º</w:t>
        </w:r>
      </w:hyperlink>
      <w:r w:rsidR="004E146F" w:rsidRPr="00204962">
        <w:rPr>
          <w:rStyle w:val="apple-converted-space"/>
          <w:rFonts w:ascii="inherit" w:eastAsiaTheme="majorEastAsia" w:hAnsi="inherit" w:cs="Helvetica"/>
        </w:rPr>
        <w:t> </w:t>
      </w:r>
      <w:r w:rsidR="004E146F" w:rsidRPr="00204962">
        <w:rPr>
          <w:rFonts w:ascii="inherit" w:hAnsi="inherit" w:cs="Helvetica"/>
        </w:rPr>
        <w:t>do DECRETO Nº</w:t>
      </w:r>
      <w:r w:rsidR="004E146F" w:rsidRPr="00204962">
        <w:rPr>
          <w:rStyle w:val="apple-converted-space"/>
          <w:rFonts w:ascii="inherit" w:eastAsiaTheme="majorEastAsia" w:hAnsi="inherit" w:cs="Helvetica"/>
        </w:rPr>
        <w:t> </w:t>
      </w:r>
      <w:hyperlink r:id="rId61" w:tooltip="Decreto nº 13.242, de 12 de fevereiro de 1979" w:history="1">
        <w:r w:rsidR="004E146F" w:rsidRPr="00204962">
          <w:rPr>
            <w:rStyle w:val="Hyperlink"/>
            <w:rFonts w:ascii="inherit" w:hAnsi="inherit" w:cs="Helvetica"/>
            <w:color w:val="auto"/>
            <w:bdr w:val="none" w:sz="0" w:space="0" w:color="auto" w:frame="1"/>
          </w:rPr>
          <w:t>13.242</w:t>
        </w:r>
      </w:hyperlink>
      <w:r w:rsidR="004E146F" w:rsidRPr="00204962">
        <w:rPr>
          <w:rFonts w:ascii="inherit" w:hAnsi="inherit" w:cs="Helvetica"/>
        </w:rPr>
        <w:t>, de 12 de fevereiro de 1979, que estabelece normas para a organização dos órgãos do Sistema da Administração de Pessoal, os incisos VIII e IX, na seguinte conformidade:</w:t>
      </w:r>
      <w:r w:rsidR="004E146F" w:rsidRPr="00204962">
        <w:rPr>
          <w:rStyle w:val="apple-converted-space"/>
          <w:rFonts w:ascii="inherit" w:eastAsiaTheme="majorEastAsia" w:hAnsi="inherit" w:cs="Helvetica"/>
        </w:rPr>
        <w:t> </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"VIII - efetuar, periódica e regularmente, visita aos órgãos subsetoriais do Sistema para exame e verificação da regularidade dos procedimentos relativos à acumulação de cargos, empregos e funções;</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62" w:tooltip="Art. 20, inc. IX do Decreto 41915/97, São Paulo" w:history="1">
        <w:r w:rsidR="004E146F" w:rsidRPr="00204962">
          <w:rPr>
            <w:rStyle w:val="Hyperlink"/>
            <w:rFonts w:ascii="inherit" w:hAnsi="inherit" w:cs="Helvetica"/>
            <w:b/>
            <w:bCs/>
            <w:color w:val="auto"/>
            <w:bdr w:val="none" w:sz="0" w:space="0" w:color="auto" w:frame="1"/>
          </w:rPr>
          <w:t>IX</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submeter ao órgão central do Sistema as situações não previstas nas normas e nos manuais relativas à acumulação de cargos, empregos e funções.".</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63" w:tooltip="Art. 21 do Decreto 41915/97, São Paulo" w:history="1">
        <w:r w:rsidR="004E146F" w:rsidRPr="00204962">
          <w:rPr>
            <w:rStyle w:val="Hyperlink"/>
            <w:rFonts w:ascii="inherit" w:hAnsi="inherit" w:cs="Helvetica"/>
            <w:b/>
            <w:bCs/>
            <w:color w:val="auto"/>
            <w:bdr w:val="none" w:sz="0" w:space="0" w:color="auto" w:frame="1"/>
          </w:rPr>
          <w:t>Artigo 21</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 Coordenadoria de Recursos Humanos do Estado, da Secretaria da Administração e Modernização do Serviço Público, elaborará manual de procedimentos para orientar e uniformizar as decisões relativas às acumulações remuneradas no âmbito do Estado.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64" w:tooltip="Art. 22 do Decreto 41915/97, São Paulo" w:history="1">
        <w:r w:rsidR="004E146F" w:rsidRPr="00204962">
          <w:rPr>
            <w:rStyle w:val="Hyperlink"/>
            <w:rFonts w:ascii="inherit" w:hAnsi="inherit" w:cs="Helvetica"/>
            <w:b/>
            <w:bCs/>
            <w:color w:val="auto"/>
            <w:bdr w:val="none" w:sz="0" w:space="0" w:color="auto" w:frame="1"/>
          </w:rPr>
          <w:t>Artigo 22</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As normas deste decreto não se aplicam às situações já decididas e publicadas pela Comissão Permanente de Acumulação de Cargos - CPAC.</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65" w:tooltip="Art. 23 do Decreto 41915/97, São Paulo" w:history="1">
        <w:r w:rsidR="004E146F" w:rsidRPr="00204962">
          <w:rPr>
            <w:rStyle w:val="Hyperlink"/>
            <w:rFonts w:ascii="inherit" w:hAnsi="inherit" w:cs="Helvetica"/>
            <w:b/>
            <w:bCs/>
            <w:color w:val="auto"/>
            <w:bdr w:val="none" w:sz="0" w:space="0" w:color="auto" w:frame="1"/>
          </w:rPr>
          <w:t>Artigo 23</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Fica extinta a Comissão Permanente de Acumulação de Cargos criada pelo artigo 14 do Decreto Nº</w:t>
      </w:r>
      <w:r w:rsidR="004E146F" w:rsidRPr="00204962">
        <w:rPr>
          <w:rStyle w:val="apple-converted-space"/>
          <w:rFonts w:ascii="inherit" w:eastAsiaTheme="majorEastAsia" w:hAnsi="inherit" w:cs="Helvetica"/>
        </w:rPr>
        <w:t> </w:t>
      </w:r>
      <w:hyperlink r:id="rId66" w:tooltip="Decreto nº 25.031, de 15 de outubro de 1955" w:history="1">
        <w:r w:rsidR="004E146F" w:rsidRPr="00204962">
          <w:rPr>
            <w:rStyle w:val="Hyperlink"/>
            <w:rFonts w:ascii="inherit" w:hAnsi="inherit" w:cs="Helvetica"/>
            <w:color w:val="auto"/>
            <w:bdr w:val="none" w:sz="0" w:space="0" w:color="auto" w:frame="1"/>
          </w:rPr>
          <w:t>25.031</w:t>
        </w:r>
      </w:hyperlink>
      <w:r w:rsidR="004E146F" w:rsidRPr="00204962">
        <w:rPr>
          <w:rFonts w:ascii="inherit" w:hAnsi="inherit" w:cs="Helvetica"/>
        </w:rPr>
        <w:t>-A, de 15 de outubro de 1955, e transferido seu acervo para o Grupo de Legislação de Pessoal da Coordenadoria de Recursos Humanos do Estado.</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sz w:val="16"/>
          <w:szCs w:val="16"/>
        </w:rPr>
      </w:pPr>
      <w:hyperlink r:id="rId67" w:tooltip="Art. 24 do Decreto 41915/97, São Paulo" w:history="1">
        <w:r w:rsidR="004E146F" w:rsidRPr="00204962">
          <w:rPr>
            <w:rStyle w:val="Hyperlink"/>
            <w:rFonts w:ascii="inherit" w:hAnsi="inherit" w:cs="Helvetica"/>
            <w:b/>
            <w:bCs/>
            <w:color w:val="auto"/>
            <w:bdr w:val="none" w:sz="0" w:space="0" w:color="auto" w:frame="1"/>
          </w:rPr>
          <w:t>Artigo 24</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Este decreto entrará em vigor na data de sua publicação, exceto o artigo 23, cuja vigência dar-se-á após 90 (noventa) dias da sua publicação, revogadas as disposições em contrário e em especial:</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68" w:tooltip="Art. 24, inc. I do Decreto 41915/97, São Paulo" w:history="1">
        <w:r w:rsidR="004E146F" w:rsidRPr="00204962">
          <w:rPr>
            <w:rStyle w:val="Hyperlink"/>
            <w:rFonts w:ascii="inherit" w:hAnsi="inherit" w:cs="Helvetica"/>
            <w:b/>
            <w:bCs/>
            <w:color w:val="auto"/>
            <w:bdr w:val="none" w:sz="0" w:space="0" w:color="auto" w:frame="1"/>
          </w:rPr>
          <w:t>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o Decreto Nº</w:t>
      </w:r>
      <w:r w:rsidR="004E146F" w:rsidRPr="00204962">
        <w:rPr>
          <w:rStyle w:val="apple-converted-space"/>
          <w:rFonts w:ascii="inherit" w:eastAsiaTheme="majorEastAsia" w:hAnsi="inherit" w:cs="Helvetica"/>
        </w:rPr>
        <w:t> </w:t>
      </w:r>
      <w:hyperlink r:id="rId69" w:tooltip="Decreto nº 25.031, de 15 de outubro de 1955" w:history="1">
        <w:r w:rsidR="004E146F" w:rsidRPr="00204962">
          <w:rPr>
            <w:rStyle w:val="Hyperlink"/>
            <w:rFonts w:ascii="inherit" w:hAnsi="inherit" w:cs="Helvetica"/>
            <w:color w:val="auto"/>
            <w:bdr w:val="none" w:sz="0" w:space="0" w:color="auto" w:frame="1"/>
          </w:rPr>
          <w:t>25.031</w:t>
        </w:r>
      </w:hyperlink>
      <w:r w:rsidR="004E146F" w:rsidRPr="00204962">
        <w:rPr>
          <w:rFonts w:ascii="inherit" w:hAnsi="inherit" w:cs="Helvetica"/>
        </w:rPr>
        <w:t>-A, de 15 de outubro de 1955;</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70" w:tooltip="Art. 24, inc. II do Decreto 41915/97, São Paulo" w:history="1">
        <w:r w:rsidR="004E146F" w:rsidRPr="00204962">
          <w:rPr>
            <w:rStyle w:val="Hyperlink"/>
            <w:rFonts w:ascii="inherit" w:hAnsi="inherit" w:cs="Helvetica"/>
            <w:b/>
            <w:bCs/>
            <w:color w:val="auto"/>
            <w:bdr w:val="none" w:sz="0" w:space="0" w:color="auto" w:frame="1"/>
          </w:rPr>
          <w:t>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o Decreto Nº</w:t>
      </w:r>
      <w:r w:rsidR="004E146F" w:rsidRPr="00204962">
        <w:rPr>
          <w:rStyle w:val="apple-converted-space"/>
          <w:rFonts w:ascii="inherit" w:eastAsiaTheme="majorEastAsia" w:hAnsi="inherit" w:cs="Helvetica"/>
        </w:rPr>
        <w:t> </w:t>
      </w:r>
      <w:hyperlink r:id="rId71" w:tooltip="Decreto nº 42.632, de 28 de outubro de 1963" w:history="1">
        <w:r w:rsidR="004E146F" w:rsidRPr="00204962">
          <w:rPr>
            <w:rStyle w:val="Hyperlink"/>
            <w:rFonts w:ascii="inherit" w:hAnsi="inherit" w:cs="Helvetica"/>
            <w:color w:val="auto"/>
            <w:bdr w:val="none" w:sz="0" w:space="0" w:color="auto" w:frame="1"/>
          </w:rPr>
          <w:t>42.632</w:t>
        </w:r>
      </w:hyperlink>
      <w:r w:rsidR="004E146F" w:rsidRPr="00204962">
        <w:rPr>
          <w:rFonts w:ascii="inherit" w:hAnsi="inherit" w:cs="Helvetica"/>
        </w:rPr>
        <w:t>, de 28 de outubro de 1963;</w:t>
      </w:r>
      <w:r w:rsidR="004E146F"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72" w:tooltip="Art. 24, inc. III do Decreto 41915/97, São Paulo" w:history="1">
        <w:r w:rsidR="004E146F" w:rsidRPr="00204962">
          <w:rPr>
            <w:rStyle w:val="Hyperlink"/>
            <w:rFonts w:ascii="inherit" w:hAnsi="inherit" w:cs="Helvetica"/>
            <w:b/>
            <w:bCs/>
            <w:color w:val="auto"/>
            <w:bdr w:val="none" w:sz="0" w:space="0" w:color="auto" w:frame="1"/>
          </w:rPr>
          <w:t>III</w:t>
        </w:r>
        <w:r w:rsidR="004E146F" w:rsidRPr="00204962">
          <w:rPr>
            <w:rStyle w:val="apple-converted-space"/>
            <w:rFonts w:ascii="inherit" w:eastAsiaTheme="majorEastAsia" w:hAnsi="inherit" w:cs="Helvetica"/>
            <w:b/>
            <w:bCs/>
            <w:bdr w:val="none" w:sz="0" w:space="0" w:color="auto" w:frame="1"/>
          </w:rPr>
          <w:t> </w:t>
        </w:r>
      </w:hyperlink>
      <w:r w:rsidR="004E146F" w:rsidRPr="00204962">
        <w:rPr>
          <w:rFonts w:ascii="inherit" w:hAnsi="inherit" w:cs="Helvetica"/>
        </w:rPr>
        <w:t>- os artigos</w:t>
      </w:r>
      <w:r w:rsidR="004E146F" w:rsidRPr="00204962">
        <w:rPr>
          <w:rStyle w:val="apple-converted-space"/>
          <w:rFonts w:ascii="inherit" w:eastAsiaTheme="majorEastAsia" w:hAnsi="inherit" w:cs="Helvetica"/>
        </w:rPr>
        <w:t> </w:t>
      </w:r>
      <w:hyperlink r:id="rId73" w:tooltip="Artigo 440 do Decreto nº 42.850 de 30 de Dezembro de 1963 de São Paulo" w:history="1">
        <w:r w:rsidR="004E146F" w:rsidRPr="00204962">
          <w:rPr>
            <w:rStyle w:val="Hyperlink"/>
            <w:rFonts w:ascii="inherit" w:hAnsi="inherit" w:cs="Helvetica"/>
            <w:color w:val="auto"/>
            <w:bdr w:val="none" w:sz="0" w:space="0" w:color="auto" w:frame="1"/>
          </w:rPr>
          <w:t>440</w:t>
        </w:r>
      </w:hyperlink>
      <w:r w:rsidR="004E146F" w:rsidRPr="00204962">
        <w:rPr>
          <w:rStyle w:val="apple-converted-space"/>
          <w:rFonts w:ascii="inherit" w:eastAsiaTheme="majorEastAsia" w:hAnsi="inherit" w:cs="Helvetica"/>
        </w:rPr>
        <w:t> </w:t>
      </w:r>
      <w:r w:rsidR="004E146F" w:rsidRPr="00204962">
        <w:rPr>
          <w:rFonts w:ascii="inherit" w:hAnsi="inherit" w:cs="Helvetica"/>
        </w:rPr>
        <w:t>a</w:t>
      </w:r>
      <w:r w:rsidR="004E146F" w:rsidRPr="00204962">
        <w:rPr>
          <w:rStyle w:val="apple-converted-space"/>
          <w:rFonts w:ascii="inherit" w:eastAsiaTheme="majorEastAsia" w:hAnsi="inherit" w:cs="Helvetica"/>
        </w:rPr>
        <w:t> </w:t>
      </w:r>
      <w:hyperlink r:id="rId74" w:tooltip="Artigo 465 do Decreto nº 42.850 de 30 de Dezembro de 1963 de São Paulo" w:history="1">
        <w:r w:rsidR="004E146F" w:rsidRPr="00204962">
          <w:rPr>
            <w:rStyle w:val="Hyperlink"/>
            <w:rFonts w:ascii="inherit" w:hAnsi="inherit" w:cs="Helvetica"/>
            <w:color w:val="auto"/>
            <w:bdr w:val="none" w:sz="0" w:space="0" w:color="auto" w:frame="1"/>
          </w:rPr>
          <w:t>465</w:t>
        </w:r>
      </w:hyperlink>
      <w:r w:rsidR="004E146F" w:rsidRPr="00204962">
        <w:rPr>
          <w:rStyle w:val="apple-converted-space"/>
          <w:rFonts w:ascii="inherit" w:eastAsiaTheme="majorEastAsia" w:hAnsi="inherit" w:cs="Helvetica"/>
        </w:rPr>
        <w:t> </w:t>
      </w:r>
      <w:r w:rsidR="004E146F" w:rsidRPr="00204962">
        <w:rPr>
          <w:rFonts w:ascii="inherit" w:hAnsi="inherit" w:cs="Helvetica"/>
        </w:rPr>
        <w:t>do Decreto Nº</w:t>
      </w:r>
      <w:r w:rsidR="004E146F" w:rsidRPr="00204962">
        <w:rPr>
          <w:rStyle w:val="apple-converted-space"/>
          <w:rFonts w:ascii="inherit" w:eastAsiaTheme="majorEastAsia" w:hAnsi="inherit" w:cs="Helvetica"/>
        </w:rPr>
        <w:t> </w:t>
      </w:r>
      <w:hyperlink r:id="rId75" w:tooltip="Decreto nº 42.850, de 30 de dezembro de 1963" w:history="1">
        <w:r w:rsidR="004E146F" w:rsidRPr="00204962">
          <w:rPr>
            <w:rStyle w:val="Hyperlink"/>
            <w:rFonts w:ascii="inherit" w:hAnsi="inherit" w:cs="Helvetica"/>
            <w:color w:val="auto"/>
            <w:bdr w:val="none" w:sz="0" w:space="0" w:color="auto" w:frame="1"/>
          </w:rPr>
          <w:t>42.850</w:t>
        </w:r>
      </w:hyperlink>
      <w:r w:rsidR="004E146F" w:rsidRPr="00204962">
        <w:rPr>
          <w:rFonts w:ascii="inherit" w:hAnsi="inherit" w:cs="Helvetica"/>
        </w:rPr>
        <w:t>, de 30 de dezembro de 1963. Disposição Transitória</w:t>
      </w:r>
      <w:r w:rsidR="004E146F" w:rsidRPr="00204962">
        <w:rPr>
          <w:rStyle w:val="apple-converted-space"/>
          <w:rFonts w:ascii="inherit" w:eastAsiaTheme="majorEastAsia" w:hAnsi="inherit" w:cs="Helvetica"/>
        </w:rPr>
        <w:t> </w:t>
      </w:r>
    </w:p>
    <w:p w:rsidR="004E146F" w:rsidRPr="00204962" w:rsidRDefault="004E146F" w:rsidP="0030355D">
      <w:pPr>
        <w:pStyle w:val="NormalWeb"/>
        <w:shd w:val="clear" w:color="auto" w:fill="FFFFFF"/>
        <w:spacing w:before="0" w:beforeAutospacing="0" w:after="0" w:afterAutospacing="0" w:line="263" w:lineRule="atLeast"/>
        <w:jc w:val="both"/>
        <w:rPr>
          <w:rFonts w:ascii="inherit" w:hAnsi="inherit" w:cs="Helvetica"/>
        </w:rPr>
      </w:pPr>
      <w:r w:rsidRPr="00204962">
        <w:rPr>
          <w:rFonts w:ascii="inherit" w:hAnsi="inherit" w:cs="Helvetica"/>
        </w:rPr>
        <w:t>Artigo único - A Comissão Permanente de Acumulação de Cargos - CPAC, no prazo de 90 (noventa) dias, contados da data da publicação deste decreto, deverá proceder ao exame de todos os processos e expedientes recebidos até essa data, fazendo publicar as respectivas Súmulas de Deliberação.</w:t>
      </w:r>
      <w:r w:rsidRPr="00204962">
        <w:rPr>
          <w:rStyle w:val="apple-converted-space"/>
          <w:rFonts w:ascii="inherit" w:eastAsiaTheme="majorEastAsia" w:hAnsi="inherit" w:cs="Helvetica"/>
        </w:rPr>
        <w:t> </w:t>
      </w:r>
    </w:p>
    <w:p w:rsidR="004E146F" w:rsidRPr="00204962" w:rsidRDefault="00481933" w:rsidP="0030355D">
      <w:pPr>
        <w:pStyle w:val="NormalWeb"/>
        <w:shd w:val="clear" w:color="auto" w:fill="FFFFFF"/>
        <w:spacing w:before="0" w:beforeAutospacing="0" w:after="0" w:afterAutospacing="0" w:line="263" w:lineRule="atLeast"/>
        <w:jc w:val="both"/>
        <w:rPr>
          <w:rFonts w:ascii="inherit" w:hAnsi="inherit" w:cs="Helvetica"/>
        </w:rPr>
      </w:pPr>
      <w:hyperlink r:id="rId76" w:tooltip="Art. 1, § 1 do Decreto 41915/97, São Paulo" w:history="1">
        <w:r w:rsidR="004E146F" w:rsidRPr="00204962">
          <w:rPr>
            <w:rStyle w:val="Hyperlink"/>
            <w:rFonts w:ascii="inherit" w:hAnsi="inherit" w:cs="Helvetica"/>
            <w:b/>
            <w:bCs/>
            <w:color w:val="auto"/>
            <w:bdr w:val="none" w:sz="0" w:space="0" w:color="auto" w:frame="1"/>
          </w:rPr>
          <w:t>Parágrafo único</w:t>
        </w:r>
      </w:hyperlink>
      <w:r w:rsidR="004E146F" w:rsidRPr="00204962">
        <w:rPr>
          <w:rStyle w:val="apple-converted-space"/>
          <w:rFonts w:ascii="inherit" w:eastAsiaTheme="majorEastAsia" w:hAnsi="inherit" w:cs="Helvetica"/>
        </w:rPr>
        <w:t> </w:t>
      </w:r>
      <w:r w:rsidR="004E146F" w:rsidRPr="00204962">
        <w:rPr>
          <w:rFonts w:ascii="inherit" w:hAnsi="inherit" w:cs="Helvetica"/>
        </w:rPr>
        <w:t>- Na hipótese de haver pedido de reconsideração ou recurso relativo às situações analisadas pela Comissão Permanente de Acumulação de Cargos - CPAC, após o prazo de que trata este artigo, serão os mesmos examinados pelo Grupo de Legislação de Pessoal e decididos pelo Coordenador de Recursos Humanos</w:t>
      </w:r>
      <w:r w:rsidR="004E146F" w:rsidRPr="00204962">
        <w:rPr>
          <w:rStyle w:val="apple-converted-space"/>
          <w:rFonts w:ascii="inherit" w:eastAsiaTheme="majorEastAsia" w:hAnsi="inherit" w:cs="Helvetica"/>
        </w:rPr>
        <w:t> </w:t>
      </w:r>
      <w:r w:rsidR="00077A55" w:rsidRPr="00204962">
        <w:rPr>
          <w:rStyle w:val="apple-converted-space"/>
          <w:rFonts w:ascii="inherit" w:eastAsiaTheme="majorEastAsia" w:hAnsi="inherit" w:cs="Helvetica"/>
        </w:rPr>
        <w:t>do Estado.</w:t>
      </w:r>
    </w:p>
    <w:p w:rsidR="004E146F" w:rsidRPr="00204962" w:rsidRDefault="004E146F" w:rsidP="0030355D">
      <w:pPr>
        <w:jc w:val="both"/>
        <w:rPr>
          <w:sz w:val="24"/>
          <w:szCs w:val="24"/>
        </w:rPr>
      </w:pPr>
    </w:p>
    <w:sectPr w:rsidR="004E146F" w:rsidRPr="00204962" w:rsidSect="007954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E146F"/>
    <w:rsid w:val="00077A55"/>
    <w:rsid w:val="00204962"/>
    <w:rsid w:val="00247153"/>
    <w:rsid w:val="00292EC2"/>
    <w:rsid w:val="0030355D"/>
    <w:rsid w:val="00481933"/>
    <w:rsid w:val="004E146F"/>
    <w:rsid w:val="00795404"/>
    <w:rsid w:val="00A47EA0"/>
    <w:rsid w:val="00AF5744"/>
    <w:rsid w:val="00BD07C0"/>
    <w:rsid w:val="00CE6C95"/>
    <w:rsid w:val="00D307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04"/>
  </w:style>
  <w:style w:type="paragraph" w:styleId="Ttulo1">
    <w:name w:val="heading 1"/>
    <w:basedOn w:val="Normal"/>
    <w:link w:val="Ttulo1Char"/>
    <w:uiPriority w:val="9"/>
    <w:qFormat/>
    <w:rsid w:val="004E1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4E14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146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4E146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Fontepargpadro"/>
    <w:rsid w:val="004E146F"/>
  </w:style>
  <w:style w:type="character" w:styleId="Hyperlink">
    <w:name w:val="Hyperlink"/>
    <w:basedOn w:val="Fontepargpadro"/>
    <w:uiPriority w:val="99"/>
    <w:semiHidden/>
    <w:unhideWhenUsed/>
    <w:rsid w:val="004E146F"/>
    <w:rPr>
      <w:color w:val="0000FF"/>
      <w:u w:val="single"/>
    </w:rPr>
  </w:style>
  <w:style w:type="paragraph" w:styleId="NormalWeb">
    <w:name w:val="Normal (Web)"/>
    <w:basedOn w:val="Normal"/>
    <w:uiPriority w:val="99"/>
    <w:semiHidden/>
    <w:unhideWhenUsed/>
    <w:rsid w:val="004E14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E146F"/>
    <w:rPr>
      <w:b/>
      <w:bCs/>
    </w:rPr>
  </w:style>
</w:styles>
</file>

<file path=word/webSettings.xml><?xml version="1.0" encoding="utf-8"?>
<w:webSettings xmlns:r="http://schemas.openxmlformats.org/officeDocument/2006/relationships" xmlns:w="http://schemas.openxmlformats.org/wordprocessingml/2006/main">
  <w:divs>
    <w:div w:id="1675572424">
      <w:bodyDiv w:val="1"/>
      <w:marLeft w:val="0"/>
      <w:marRight w:val="0"/>
      <w:marTop w:val="0"/>
      <w:marBottom w:val="0"/>
      <w:divBdr>
        <w:top w:val="none" w:sz="0" w:space="0" w:color="auto"/>
        <w:left w:val="none" w:sz="0" w:space="0" w:color="auto"/>
        <w:bottom w:val="none" w:sz="0" w:space="0" w:color="auto"/>
        <w:right w:val="none" w:sz="0" w:space="0" w:color="auto"/>
      </w:divBdr>
      <w:divsChild>
        <w:div w:id="238832187">
          <w:marLeft w:val="0"/>
          <w:marRight w:val="0"/>
          <w:marTop w:val="0"/>
          <w:marBottom w:val="250"/>
          <w:divBdr>
            <w:top w:val="none" w:sz="0" w:space="0" w:color="auto"/>
            <w:left w:val="none" w:sz="0" w:space="0" w:color="auto"/>
            <w:bottom w:val="none" w:sz="0" w:space="0" w:color="auto"/>
            <w:right w:val="none" w:sz="0" w:space="0" w:color="auto"/>
          </w:divBdr>
        </w:div>
        <w:div w:id="1418359771">
          <w:marLeft w:val="0"/>
          <w:marRight w:val="0"/>
          <w:marTop w:val="0"/>
          <w:marBottom w:val="0"/>
          <w:divBdr>
            <w:top w:val="none" w:sz="0" w:space="0" w:color="auto"/>
            <w:left w:val="none" w:sz="0" w:space="0" w:color="auto"/>
            <w:bottom w:val="none" w:sz="0" w:space="0" w:color="auto"/>
            <w:right w:val="none" w:sz="0" w:space="0" w:color="auto"/>
          </w:divBdr>
        </w:div>
        <w:div w:id="1161235030">
          <w:marLeft w:val="0"/>
          <w:marRight w:val="0"/>
          <w:marTop w:val="0"/>
          <w:marBottom w:val="0"/>
          <w:divBdr>
            <w:top w:val="none" w:sz="0" w:space="0" w:color="auto"/>
            <w:left w:val="none" w:sz="0" w:space="0" w:color="auto"/>
            <w:bottom w:val="none" w:sz="0" w:space="0" w:color="auto"/>
            <w:right w:val="none" w:sz="0" w:space="0" w:color="auto"/>
          </w:divBdr>
        </w:div>
        <w:div w:id="283655105">
          <w:marLeft w:val="0"/>
          <w:marRight w:val="0"/>
          <w:marTop w:val="0"/>
          <w:marBottom w:val="0"/>
          <w:divBdr>
            <w:top w:val="none" w:sz="0" w:space="0" w:color="auto"/>
            <w:left w:val="none" w:sz="0" w:space="0" w:color="auto"/>
            <w:bottom w:val="none" w:sz="0" w:space="0" w:color="auto"/>
            <w:right w:val="none" w:sz="0" w:space="0" w:color="auto"/>
          </w:divBdr>
        </w:div>
        <w:div w:id="76051053">
          <w:marLeft w:val="0"/>
          <w:marRight w:val="0"/>
          <w:marTop w:val="0"/>
          <w:marBottom w:val="0"/>
          <w:divBdr>
            <w:top w:val="none" w:sz="0" w:space="0" w:color="auto"/>
            <w:left w:val="none" w:sz="0" w:space="0" w:color="auto"/>
            <w:bottom w:val="none" w:sz="0" w:space="0" w:color="auto"/>
            <w:right w:val="none" w:sz="0" w:space="0" w:color="auto"/>
          </w:divBdr>
        </w:div>
        <w:div w:id="1963875426">
          <w:marLeft w:val="0"/>
          <w:marRight w:val="0"/>
          <w:marTop w:val="0"/>
          <w:marBottom w:val="0"/>
          <w:divBdr>
            <w:top w:val="none" w:sz="0" w:space="0" w:color="auto"/>
            <w:left w:val="none" w:sz="0" w:space="0" w:color="auto"/>
            <w:bottom w:val="none" w:sz="0" w:space="0" w:color="auto"/>
            <w:right w:val="none" w:sz="0" w:space="0" w:color="auto"/>
          </w:divBdr>
        </w:div>
        <w:div w:id="1074162703">
          <w:marLeft w:val="0"/>
          <w:marRight w:val="0"/>
          <w:marTop w:val="250"/>
          <w:marBottom w:val="0"/>
          <w:divBdr>
            <w:top w:val="none" w:sz="0" w:space="0" w:color="auto"/>
            <w:left w:val="none" w:sz="0" w:space="0" w:color="auto"/>
            <w:bottom w:val="none" w:sz="0" w:space="0" w:color="auto"/>
            <w:right w:val="none" w:sz="0" w:space="0" w:color="auto"/>
          </w:divBdr>
        </w:div>
        <w:div w:id="714161906">
          <w:marLeft w:val="0"/>
          <w:marRight w:val="0"/>
          <w:marTop w:val="250"/>
          <w:marBottom w:val="0"/>
          <w:divBdr>
            <w:top w:val="none" w:sz="0" w:space="0" w:color="auto"/>
            <w:left w:val="none" w:sz="0" w:space="0" w:color="auto"/>
            <w:bottom w:val="none" w:sz="0" w:space="0" w:color="auto"/>
            <w:right w:val="none" w:sz="0" w:space="0" w:color="auto"/>
          </w:divBdr>
        </w:div>
        <w:div w:id="1475560698">
          <w:marLeft w:val="0"/>
          <w:marRight w:val="0"/>
          <w:marTop w:val="125"/>
          <w:marBottom w:val="0"/>
          <w:divBdr>
            <w:top w:val="none" w:sz="0" w:space="0" w:color="auto"/>
            <w:left w:val="none" w:sz="0" w:space="0" w:color="auto"/>
            <w:bottom w:val="none" w:sz="0" w:space="0" w:color="auto"/>
            <w:right w:val="none" w:sz="0" w:space="0" w:color="auto"/>
          </w:divBdr>
        </w:div>
        <w:div w:id="1400905479">
          <w:marLeft w:val="0"/>
          <w:marRight w:val="0"/>
          <w:marTop w:val="125"/>
          <w:marBottom w:val="0"/>
          <w:divBdr>
            <w:top w:val="none" w:sz="0" w:space="0" w:color="auto"/>
            <w:left w:val="none" w:sz="0" w:space="0" w:color="auto"/>
            <w:bottom w:val="none" w:sz="0" w:space="0" w:color="auto"/>
            <w:right w:val="none" w:sz="0" w:space="0" w:color="auto"/>
          </w:divBdr>
        </w:div>
        <w:div w:id="1562523869">
          <w:marLeft w:val="0"/>
          <w:marRight w:val="0"/>
          <w:marTop w:val="125"/>
          <w:marBottom w:val="0"/>
          <w:divBdr>
            <w:top w:val="none" w:sz="0" w:space="0" w:color="auto"/>
            <w:left w:val="none" w:sz="0" w:space="0" w:color="auto"/>
            <w:bottom w:val="none" w:sz="0" w:space="0" w:color="auto"/>
            <w:right w:val="none" w:sz="0" w:space="0" w:color="auto"/>
          </w:divBdr>
        </w:div>
        <w:div w:id="2147118091">
          <w:marLeft w:val="0"/>
          <w:marRight w:val="0"/>
          <w:marTop w:val="250"/>
          <w:marBottom w:val="0"/>
          <w:divBdr>
            <w:top w:val="none" w:sz="0" w:space="0" w:color="auto"/>
            <w:left w:val="none" w:sz="0" w:space="0" w:color="auto"/>
            <w:bottom w:val="none" w:sz="0" w:space="0" w:color="auto"/>
            <w:right w:val="none" w:sz="0" w:space="0" w:color="auto"/>
          </w:divBdr>
        </w:div>
        <w:div w:id="1202155">
          <w:marLeft w:val="0"/>
          <w:marRight w:val="0"/>
          <w:marTop w:val="250"/>
          <w:marBottom w:val="0"/>
          <w:divBdr>
            <w:top w:val="none" w:sz="0" w:space="0" w:color="auto"/>
            <w:left w:val="none" w:sz="0" w:space="0" w:color="auto"/>
            <w:bottom w:val="none" w:sz="0" w:space="0" w:color="auto"/>
            <w:right w:val="none" w:sz="0" w:space="0" w:color="auto"/>
          </w:divBdr>
        </w:div>
        <w:div w:id="2143450912">
          <w:marLeft w:val="0"/>
          <w:marRight w:val="0"/>
          <w:marTop w:val="188"/>
          <w:marBottom w:val="0"/>
          <w:divBdr>
            <w:top w:val="none" w:sz="0" w:space="0" w:color="auto"/>
            <w:left w:val="none" w:sz="0" w:space="0" w:color="auto"/>
            <w:bottom w:val="none" w:sz="0" w:space="0" w:color="auto"/>
            <w:right w:val="none" w:sz="0" w:space="0" w:color="auto"/>
          </w:divBdr>
        </w:div>
        <w:div w:id="875507549">
          <w:marLeft w:val="0"/>
          <w:marRight w:val="0"/>
          <w:marTop w:val="250"/>
          <w:marBottom w:val="0"/>
          <w:divBdr>
            <w:top w:val="none" w:sz="0" w:space="0" w:color="auto"/>
            <w:left w:val="none" w:sz="0" w:space="0" w:color="auto"/>
            <w:bottom w:val="none" w:sz="0" w:space="0" w:color="auto"/>
            <w:right w:val="none" w:sz="0" w:space="0" w:color="auto"/>
          </w:divBdr>
        </w:div>
        <w:div w:id="128594165">
          <w:marLeft w:val="0"/>
          <w:marRight w:val="0"/>
          <w:marTop w:val="125"/>
          <w:marBottom w:val="0"/>
          <w:divBdr>
            <w:top w:val="none" w:sz="0" w:space="0" w:color="auto"/>
            <w:left w:val="none" w:sz="0" w:space="0" w:color="auto"/>
            <w:bottom w:val="none" w:sz="0" w:space="0" w:color="auto"/>
            <w:right w:val="none" w:sz="0" w:space="0" w:color="auto"/>
          </w:divBdr>
        </w:div>
        <w:div w:id="1086150166">
          <w:marLeft w:val="0"/>
          <w:marRight w:val="0"/>
          <w:marTop w:val="125"/>
          <w:marBottom w:val="0"/>
          <w:divBdr>
            <w:top w:val="none" w:sz="0" w:space="0" w:color="auto"/>
            <w:left w:val="none" w:sz="0" w:space="0" w:color="auto"/>
            <w:bottom w:val="none" w:sz="0" w:space="0" w:color="auto"/>
            <w:right w:val="none" w:sz="0" w:space="0" w:color="auto"/>
          </w:divBdr>
        </w:div>
        <w:div w:id="995840607">
          <w:marLeft w:val="0"/>
          <w:marRight w:val="0"/>
          <w:marTop w:val="125"/>
          <w:marBottom w:val="0"/>
          <w:divBdr>
            <w:top w:val="none" w:sz="0" w:space="0" w:color="auto"/>
            <w:left w:val="none" w:sz="0" w:space="0" w:color="auto"/>
            <w:bottom w:val="none" w:sz="0" w:space="0" w:color="auto"/>
            <w:right w:val="none" w:sz="0" w:space="0" w:color="auto"/>
          </w:divBdr>
        </w:div>
        <w:div w:id="515578125">
          <w:marLeft w:val="0"/>
          <w:marRight w:val="0"/>
          <w:marTop w:val="188"/>
          <w:marBottom w:val="0"/>
          <w:divBdr>
            <w:top w:val="none" w:sz="0" w:space="0" w:color="auto"/>
            <w:left w:val="none" w:sz="0" w:space="0" w:color="auto"/>
            <w:bottom w:val="none" w:sz="0" w:space="0" w:color="auto"/>
            <w:right w:val="none" w:sz="0" w:space="0" w:color="auto"/>
          </w:divBdr>
        </w:div>
        <w:div w:id="436414362">
          <w:marLeft w:val="0"/>
          <w:marRight w:val="0"/>
          <w:marTop w:val="188"/>
          <w:marBottom w:val="0"/>
          <w:divBdr>
            <w:top w:val="none" w:sz="0" w:space="0" w:color="auto"/>
            <w:left w:val="none" w:sz="0" w:space="0" w:color="auto"/>
            <w:bottom w:val="none" w:sz="0" w:space="0" w:color="auto"/>
            <w:right w:val="none" w:sz="0" w:space="0" w:color="auto"/>
          </w:divBdr>
        </w:div>
        <w:div w:id="1265303611">
          <w:marLeft w:val="0"/>
          <w:marRight w:val="0"/>
          <w:marTop w:val="250"/>
          <w:marBottom w:val="0"/>
          <w:divBdr>
            <w:top w:val="none" w:sz="0" w:space="0" w:color="auto"/>
            <w:left w:val="none" w:sz="0" w:space="0" w:color="auto"/>
            <w:bottom w:val="none" w:sz="0" w:space="0" w:color="auto"/>
            <w:right w:val="none" w:sz="0" w:space="0" w:color="auto"/>
          </w:divBdr>
        </w:div>
        <w:div w:id="1813711229">
          <w:marLeft w:val="0"/>
          <w:marRight w:val="0"/>
          <w:marTop w:val="250"/>
          <w:marBottom w:val="0"/>
          <w:divBdr>
            <w:top w:val="none" w:sz="0" w:space="0" w:color="auto"/>
            <w:left w:val="none" w:sz="0" w:space="0" w:color="auto"/>
            <w:bottom w:val="none" w:sz="0" w:space="0" w:color="auto"/>
            <w:right w:val="none" w:sz="0" w:space="0" w:color="auto"/>
          </w:divBdr>
        </w:div>
        <w:div w:id="10420825">
          <w:marLeft w:val="0"/>
          <w:marRight w:val="0"/>
          <w:marTop w:val="188"/>
          <w:marBottom w:val="0"/>
          <w:divBdr>
            <w:top w:val="none" w:sz="0" w:space="0" w:color="auto"/>
            <w:left w:val="none" w:sz="0" w:space="0" w:color="auto"/>
            <w:bottom w:val="none" w:sz="0" w:space="0" w:color="auto"/>
            <w:right w:val="none" w:sz="0" w:space="0" w:color="auto"/>
          </w:divBdr>
        </w:div>
        <w:div w:id="436798877">
          <w:marLeft w:val="0"/>
          <w:marRight w:val="0"/>
          <w:marTop w:val="250"/>
          <w:marBottom w:val="0"/>
          <w:divBdr>
            <w:top w:val="none" w:sz="0" w:space="0" w:color="auto"/>
            <w:left w:val="none" w:sz="0" w:space="0" w:color="auto"/>
            <w:bottom w:val="none" w:sz="0" w:space="0" w:color="auto"/>
            <w:right w:val="none" w:sz="0" w:space="0" w:color="auto"/>
          </w:divBdr>
        </w:div>
        <w:div w:id="1702394975">
          <w:marLeft w:val="0"/>
          <w:marRight w:val="0"/>
          <w:marTop w:val="125"/>
          <w:marBottom w:val="0"/>
          <w:divBdr>
            <w:top w:val="none" w:sz="0" w:space="0" w:color="auto"/>
            <w:left w:val="none" w:sz="0" w:space="0" w:color="auto"/>
            <w:bottom w:val="none" w:sz="0" w:space="0" w:color="auto"/>
            <w:right w:val="none" w:sz="0" w:space="0" w:color="auto"/>
          </w:divBdr>
        </w:div>
        <w:div w:id="1990671461">
          <w:marLeft w:val="0"/>
          <w:marRight w:val="0"/>
          <w:marTop w:val="125"/>
          <w:marBottom w:val="0"/>
          <w:divBdr>
            <w:top w:val="none" w:sz="0" w:space="0" w:color="auto"/>
            <w:left w:val="none" w:sz="0" w:space="0" w:color="auto"/>
            <w:bottom w:val="none" w:sz="0" w:space="0" w:color="auto"/>
            <w:right w:val="none" w:sz="0" w:space="0" w:color="auto"/>
          </w:divBdr>
        </w:div>
        <w:div w:id="208151592">
          <w:marLeft w:val="0"/>
          <w:marRight w:val="0"/>
          <w:marTop w:val="188"/>
          <w:marBottom w:val="0"/>
          <w:divBdr>
            <w:top w:val="none" w:sz="0" w:space="0" w:color="auto"/>
            <w:left w:val="none" w:sz="0" w:space="0" w:color="auto"/>
            <w:bottom w:val="none" w:sz="0" w:space="0" w:color="auto"/>
            <w:right w:val="none" w:sz="0" w:space="0" w:color="auto"/>
          </w:divBdr>
        </w:div>
        <w:div w:id="722679482">
          <w:marLeft w:val="0"/>
          <w:marRight w:val="0"/>
          <w:marTop w:val="188"/>
          <w:marBottom w:val="0"/>
          <w:divBdr>
            <w:top w:val="none" w:sz="0" w:space="0" w:color="auto"/>
            <w:left w:val="none" w:sz="0" w:space="0" w:color="auto"/>
            <w:bottom w:val="none" w:sz="0" w:space="0" w:color="auto"/>
            <w:right w:val="none" w:sz="0" w:space="0" w:color="auto"/>
          </w:divBdr>
        </w:div>
        <w:div w:id="633340176">
          <w:marLeft w:val="0"/>
          <w:marRight w:val="0"/>
          <w:marTop w:val="188"/>
          <w:marBottom w:val="0"/>
          <w:divBdr>
            <w:top w:val="none" w:sz="0" w:space="0" w:color="auto"/>
            <w:left w:val="none" w:sz="0" w:space="0" w:color="auto"/>
            <w:bottom w:val="none" w:sz="0" w:space="0" w:color="auto"/>
            <w:right w:val="none" w:sz="0" w:space="0" w:color="auto"/>
          </w:divBdr>
        </w:div>
        <w:div w:id="1199052908">
          <w:marLeft w:val="0"/>
          <w:marRight w:val="0"/>
          <w:marTop w:val="250"/>
          <w:marBottom w:val="0"/>
          <w:divBdr>
            <w:top w:val="none" w:sz="0" w:space="0" w:color="auto"/>
            <w:left w:val="none" w:sz="0" w:space="0" w:color="auto"/>
            <w:bottom w:val="none" w:sz="0" w:space="0" w:color="auto"/>
            <w:right w:val="none" w:sz="0" w:space="0" w:color="auto"/>
          </w:divBdr>
        </w:div>
        <w:div w:id="57362515">
          <w:marLeft w:val="0"/>
          <w:marRight w:val="0"/>
          <w:marTop w:val="250"/>
          <w:marBottom w:val="0"/>
          <w:divBdr>
            <w:top w:val="none" w:sz="0" w:space="0" w:color="auto"/>
            <w:left w:val="none" w:sz="0" w:space="0" w:color="auto"/>
            <w:bottom w:val="none" w:sz="0" w:space="0" w:color="auto"/>
            <w:right w:val="none" w:sz="0" w:space="0" w:color="auto"/>
          </w:divBdr>
        </w:div>
        <w:div w:id="760100638">
          <w:marLeft w:val="0"/>
          <w:marRight w:val="0"/>
          <w:marTop w:val="250"/>
          <w:marBottom w:val="0"/>
          <w:divBdr>
            <w:top w:val="none" w:sz="0" w:space="0" w:color="auto"/>
            <w:left w:val="none" w:sz="0" w:space="0" w:color="auto"/>
            <w:bottom w:val="none" w:sz="0" w:space="0" w:color="auto"/>
            <w:right w:val="none" w:sz="0" w:space="0" w:color="auto"/>
          </w:divBdr>
        </w:div>
        <w:div w:id="446775085">
          <w:marLeft w:val="0"/>
          <w:marRight w:val="0"/>
          <w:marTop w:val="188"/>
          <w:marBottom w:val="0"/>
          <w:divBdr>
            <w:top w:val="none" w:sz="0" w:space="0" w:color="auto"/>
            <w:left w:val="none" w:sz="0" w:space="0" w:color="auto"/>
            <w:bottom w:val="none" w:sz="0" w:space="0" w:color="auto"/>
            <w:right w:val="none" w:sz="0" w:space="0" w:color="auto"/>
          </w:divBdr>
        </w:div>
        <w:div w:id="1075854537">
          <w:marLeft w:val="0"/>
          <w:marRight w:val="0"/>
          <w:marTop w:val="250"/>
          <w:marBottom w:val="0"/>
          <w:divBdr>
            <w:top w:val="none" w:sz="0" w:space="0" w:color="auto"/>
            <w:left w:val="none" w:sz="0" w:space="0" w:color="auto"/>
            <w:bottom w:val="none" w:sz="0" w:space="0" w:color="auto"/>
            <w:right w:val="none" w:sz="0" w:space="0" w:color="auto"/>
          </w:divBdr>
        </w:div>
        <w:div w:id="2019892352">
          <w:marLeft w:val="0"/>
          <w:marRight w:val="0"/>
          <w:marTop w:val="250"/>
          <w:marBottom w:val="0"/>
          <w:divBdr>
            <w:top w:val="none" w:sz="0" w:space="0" w:color="auto"/>
            <w:left w:val="none" w:sz="0" w:space="0" w:color="auto"/>
            <w:bottom w:val="none" w:sz="0" w:space="0" w:color="auto"/>
            <w:right w:val="none" w:sz="0" w:space="0" w:color="auto"/>
          </w:divBdr>
        </w:div>
        <w:div w:id="1659382312">
          <w:marLeft w:val="0"/>
          <w:marRight w:val="0"/>
          <w:marTop w:val="250"/>
          <w:marBottom w:val="0"/>
          <w:divBdr>
            <w:top w:val="none" w:sz="0" w:space="0" w:color="auto"/>
            <w:left w:val="none" w:sz="0" w:space="0" w:color="auto"/>
            <w:bottom w:val="none" w:sz="0" w:space="0" w:color="auto"/>
            <w:right w:val="none" w:sz="0" w:space="0" w:color="auto"/>
          </w:divBdr>
        </w:div>
        <w:div w:id="1273854470">
          <w:marLeft w:val="0"/>
          <w:marRight w:val="0"/>
          <w:marTop w:val="125"/>
          <w:marBottom w:val="0"/>
          <w:divBdr>
            <w:top w:val="none" w:sz="0" w:space="0" w:color="auto"/>
            <w:left w:val="none" w:sz="0" w:space="0" w:color="auto"/>
            <w:bottom w:val="none" w:sz="0" w:space="0" w:color="auto"/>
            <w:right w:val="none" w:sz="0" w:space="0" w:color="auto"/>
          </w:divBdr>
        </w:div>
        <w:div w:id="1974173377">
          <w:marLeft w:val="0"/>
          <w:marRight w:val="0"/>
          <w:marTop w:val="125"/>
          <w:marBottom w:val="0"/>
          <w:divBdr>
            <w:top w:val="none" w:sz="0" w:space="0" w:color="auto"/>
            <w:left w:val="none" w:sz="0" w:space="0" w:color="auto"/>
            <w:bottom w:val="none" w:sz="0" w:space="0" w:color="auto"/>
            <w:right w:val="none" w:sz="0" w:space="0" w:color="auto"/>
          </w:divBdr>
        </w:div>
        <w:div w:id="1772554627">
          <w:marLeft w:val="0"/>
          <w:marRight w:val="0"/>
          <w:marTop w:val="188"/>
          <w:marBottom w:val="0"/>
          <w:divBdr>
            <w:top w:val="none" w:sz="0" w:space="0" w:color="auto"/>
            <w:left w:val="none" w:sz="0" w:space="0" w:color="auto"/>
            <w:bottom w:val="none" w:sz="0" w:space="0" w:color="auto"/>
            <w:right w:val="none" w:sz="0" w:space="0" w:color="auto"/>
          </w:divBdr>
        </w:div>
        <w:div w:id="1804427470">
          <w:marLeft w:val="0"/>
          <w:marRight w:val="0"/>
          <w:marTop w:val="250"/>
          <w:marBottom w:val="0"/>
          <w:divBdr>
            <w:top w:val="none" w:sz="0" w:space="0" w:color="auto"/>
            <w:left w:val="none" w:sz="0" w:space="0" w:color="auto"/>
            <w:bottom w:val="none" w:sz="0" w:space="0" w:color="auto"/>
            <w:right w:val="none" w:sz="0" w:space="0" w:color="auto"/>
          </w:divBdr>
        </w:div>
        <w:div w:id="1902521867">
          <w:marLeft w:val="0"/>
          <w:marRight w:val="0"/>
          <w:marTop w:val="250"/>
          <w:marBottom w:val="0"/>
          <w:divBdr>
            <w:top w:val="none" w:sz="0" w:space="0" w:color="auto"/>
            <w:left w:val="none" w:sz="0" w:space="0" w:color="auto"/>
            <w:bottom w:val="none" w:sz="0" w:space="0" w:color="auto"/>
            <w:right w:val="none" w:sz="0" w:space="0" w:color="auto"/>
          </w:divBdr>
        </w:div>
        <w:div w:id="78524312">
          <w:marLeft w:val="0"/>
          <w:marRight w:val="0"/>
          <w:marTop w:val="250"/>
          <w:marBottom w:val="0"/>
          <w:divBdr>
            <w:top w:val="none" w:sz="0" w:space="0" w:color="auto"/>
            <w:left w:val="none" w:sz="0" w:space="0" w:color="auto"/>
            <w:bottom w:val="none" w:sz="0" w:space="0" w:color="auto"/>
            <w:right w:val="none" w:sz="0" w:space="0" w:color="auto"/>
          </w:divBdr>
        </w:div>
        <w:div w:id="6181979">
          <w:marLeft w:val="0"/>
          <w:marRight w:val="0"/>
          <w:marTop w:val="250"/>
          <w:marBottom w:val="0"/>
          <w:divBdr>
            <w:top w:val="none" w:sz="0" w:space="0" w:color="auto"/>
            <w:left w:val="none" w:sz="0" w:space="0" w:color="auto"/>
            <w:bottom w:val="none" w:sz="0" w:space="0" w:color="auto"/>
            <w:right w:val="none" w:sz="0" w:space="0" w:color="auto"/>
          </w:divBdr>
        </w:div>
        <w:div w:id="1256128628">
          <w:marLeft w:val="0"/>
          <w:marRight w:val="0"/>
          <w:marTop w:val="188"/>
          <w:marBottom w:val="0"/>
          <w:divBdr>
            <w:top w:val="none" w:sz="0" w:space="0" w:color="auto"/>
            <w:left w:val="none" w:sz="0" w:space="0" w:color="auto"/>
            <w:bottom w:val="none" w:sz="0" w:space="0" w:color="auto"/>
            <w:right w:val="none" w:sz="0" w:space="0" w:color="auto"/>
          </w:divBdr>
        </w:div>
        <w:div w:id="1884245986">
          <w:marLeft w:val="0"/>
          <w:marRight w:val="0"/>
          <w:marTop w:val="250"/>
          <w:marBottom w:val="0"/>
          <w:divBdr>
            <w:top w:val="none" w:sz="0" w:space="0" w:color="auto"/>
            <w:left w:val="none" w:sz="0" w:space="0" w:color="auto"/>
            <w:bottom w:val="none" w:sz="0" w:space="0" w:color="auto"/>
            <w:right w:val="none" w:sz="0" w:space="0" w:color="auto"/>
          </w:divBdr>
        </w:div>
        <w:div w:id="817847585">
          <w:marLeft w:val="0"/>
          <w:marRight w:val="0"/>
          <w:marTop w:val="125"/>
          <w:marBottom w:val="0"/>
          <w:divBdr>
            <w:top w:val="none" w:sz="0" w:space="0" w:color="auto"/>
            <w:left w:val="none" w:sz="0" w:space="0" w:color="auto"/>
            <w:bottom w:val="none" w:sz="0" w:space="0" w:color="auto"/>
            <w:right w:val="none" w:sz="0" w:space="0" w:color="auto"/>
          </w:divBdr>
        </w:div>
        <w:div w:id="1644041906">
          <w:marLeft w:val="0"/>
          <w:marRight w:val="0"/>
          <w:marTop w:val="0"/>
          <w:marBottom w:val="0"/>
          <w:divBdr>
            <w:top w:val="none" w:sz="0" w:space="0" w:color="auto"/>
            <w:left w:val="none" w:sz="0" w:space="0" w:color="auto"/>
            <w:bottom w:val="none" w:sz="0" w:space="0" w:color="auto"/>
            <w:right w:val="none" w:sz="0" w:space="0" w:color="auto"/>
          </w:divBdr>
        </w:div>
        <w:div w:id="835539982">
          <w:marLeft w:val="0"/>
          <w:marRight w:val="0"/>
          <w:marTop w:val="125"/>
          <w:marBottom w:val="0"/>
          <w:divBdr>
            <w:top w:val="none" w:sz="0" w:space="0" w:color="auto"/>
            <w:left w:val="none" w:sz="0" w:space="0" w:color="auto"/>
            <w:bottom w:val="none" w:sz="0" w:space="0" w:color="auto"/>
            <w:right w:val="none" w:sz="0" w:space="0" w:color="auto"/>
          </w:divBdr>
        </w:div>
        <w:div w:id="728499527">
          <w:marLeft w:val="0"/>
          <w:marRight w:val="0"/>
          <w:marTop w:val="125"/>
          <w:marBottom w:val="0"/>
          <w:divBdr>
            <w:top w:val="none" w:sz="0" w:space="0" w:color="auto"/>
            <w:left w:val="none" w:sz="0" w:space="0" w:color="auto"/>
            <w:bottom w:val="none" w:sz="0" w:space="0" w:color="auto"/>
            <w:right w:val="none" w:sz="0" w:space="0" w:color="auto"/>
          </w:divBdr>
        </w:div>
        <w:div w:id="2071034185">
          <w:marLeft w:val="0"/>
          <w:marRight w:val="0"/>
          <w:marTop w:val="125"/>
          <w:marBottom w:val="0"/>
          <w:divBdr>
            <w:top w:val="none" w:sz="0" w:space="0" w:color="auto"/>
            <w:left w:val="none" w:sz="0" w:space="0" w:color="auto"/>
            <w:bottom w:val="none" w:sz="0" w:space="0" w:color="auto"/>
            <w:right w:val="none" w:sz="0" w:space="0" w:color="auto"/>
          </w:divBdr>
        </w:div>
        <w:div w:id="233975125">
          <w:marLeft w:val="0"/>
          <w:marRight w:val="0"/>
          <w:marTop w:val="125"/>
          <w:marBottom w:val="0"/>
          <w:divBdr>
            <w:top w:val="none" w:sz="0" w:space="0" w:color="auto"/>
            <w:left w:val="none" w:sz="0" w:space="0" w:color="auto"/>
            <w:bottom w:val="none" w:sz="0" w:space="0" w:color="auto"/>
            <w:right w:val="none" w:sz="0" w:space="0" w:color="auto"/>
          </w:divBdr>
        </w:div>
        <w:div w:id="1042169754">
          <w:marLeft w:val="0"/>
          <w:marRight w:val="0"/>
          <w:marTop w:val="125"/>
          <w:marBottom w:val="0"/>
          <w:divBdr>
            <w:top w:val="none" w:sz="0" w:space="0" w:color="auto"/>
            <w:left w:val="none" w:sz="0" w:space="0" w:color="auto"/>
            <w:bottom w:val="none" w:sz="0" w:space="0" w:color="auto"/>
            <w:right w:val="none" w:sz="0" w:space="0" w:color="auto"/>
          </w:divBdr>
        </w:div>
        <w:div w:id="207692256">
          <w:marLeft w:val="0"/>
          <w:marRight w:val="0"/>
          <w:marTop w:val="125"/>
          <w:marBottom w:val="0"/>
          <w:divBdr>
            <w:top w:val="none" w:sz="0" w:space="0" w:color="auto"/>
            <w:left w:val="none" w:sz="0" w:space="0" w:color="auto"/>
            <w:bottom w:val="none" w:sz="0" w:space="0" w:color="auto"/>
            <w:right w:val="none" w:sz="0" w:space="0" w:color="auto"/>
          </w:divBdr>
        </w:div>
        <w:div w:id="346255446">
          <w:marLeft w:val="0"/>
          <w:marRight w:val="0"/>
          <w:marTop w:val="125"/>
          <w:marBottom w:val="0"/>
          <w:divBdr>
            <w:top w:val="none" w:sz="0" w:space="0" w:color="auto"/>
            <w:left w:val="none" w:sz="0" w:space="0" w:color="auto"/>
            <w:bottom w:val="none" w:sz="0" w:space="0" w:color="auto"/>
            <w:right w:val="none" w:sz="0" w:space="0" w:color="auto"/>
          </w:divBdr>
        </w:div>
        <w:div w:id="1331375097">
          <w:marLeft w:val="0"/>
          <w:marRight w:val="0"/>
          <w:marTop w:val="250"/>
          <w:marBottom w:val="0"/>
          <w:divBdr>
            <w:top w:val="none" w:sz="0" w:space="0" w:color="auto"/>
            <w:left w:val="none" w:sz="0" w:space="0" w:color="auto"/>
            <w:bottom w:val="none" w:sz="0" w:space="0" w:color="auto"/>
            <w:right w:val="none" w:sz="0" w:space="0" w:color="auto"/>
          </w:divBdr>
        </w:div>
        <w:div w:id="186065411">
          <w:marLeft w:val="0"/>
          <w:marRight w:val="0"/>
          <w:marTop w:val="0"/>
          <w:marBottom w:val="0"/>
          <w:divBdr>
            <w:top w:val="none" w:sz="0" w:space="0" w:color="auto"/>
            <w:left w:val="none" w:sz="0" w:space="0" w:color="auto"/>
            <w:bottom w:val="none" w:sz="0" w:space="0" w:color="auto"/>
            <w:right w:val="none" w:sz="0" w:space="0" w:color="auto"/>
          </w:divBdr>
        </w:div>
        <w:div w:id="1806661050">
          <w:marLeft w:val="0"/>
          <w:marRight w:val="0"/>
          <w:marTop w:val="125"/>
          <w:marBottom w:val="0"/>
          <w:divBdr>
            <w:top w:val="none" w:sz="0" w:space="0" w:color="auto"/>
            <w:left w:val="none" w:sz="0" w:space="0" w:color="auto"/>
            <w:bottom w:val="none" w:sz="0" w:space="0" w:color="auto"/>
            <w:right w:val="none" w:sz="0" w:space="0" w:color="auto"/>
          </w:divBdr>
        </w:div>
        <w:div w:id="271521912">
          <w:marLeft w:val="0"/>
          <w:marRight w:val="0"/>
          <w:marTop w:val="250"/>
          <w:marBottom w:val="0"/>
          <w:divBdr>
            <w:top w:val="none" w:sz="0" w:space="0" w:color="auto"/>
            <w:left w:val="none" w:sz="0" w:space="0" w:color="auto"/>
            <w:bottom w:val="none" w:sz="0" w:space="0" w:color="auto"/>
            <w:right w:val="none" w:sz="0" w:space="0" w:color="auto"/>
          </w:divBdr>
        </w:div>
        <w:div w:id="951746217">
          <w:marLeft w:val="0"/>
          <w:marRight w:val="0"/>
          <w:marTop w:val="250"/>
          <w:marBottom w:val="0"/>
          <w:divBdr>
            <w:top w:val="none" w:sz="0" w:space="0" w:color="auto"/>
            <w:left w:val="none" w:sz="0" w:space="0" w:color="auto"/>
            <w:bottom w:val="none" w:sz="0" w:space="0" w:color="auto"/>
            <w:right w:val="none" w:sz="0" w:space="0" w:color="auto"/>
          </w:divBdr>
        </w:div>
        <w:div w:id="1083339663">
          <w:marLeft w:val="0"/>
          <w:marRight w:val="0"/>
          <w:marTop w:val="250"/>
          <w:marBottom w:val="0"/>
          <w:divBdr>
            <w:top w:val="none" w:sz="0" w:space="0" w:color="auto"/>
            <w:left w:val="none" w:sz="0" w:space="0" w:color="auto"/>
            <w:bottom w:val="none" w:sz="0" w:space="0" w:color="auto"/>
            <w:right w:val="none" w:sz="0" w:space="0" w:color="auto"/>
          </w:divBdr>
        </w:div>
        <w:div w:id="1665669641">
          <w:marLeft w:val="0"/>
          <w:marRight w:val="0"/>
          <w:marTop w:val="250"/>
          <w:marBottom w:val="0"/>
          <w:divBdr>
            <w:top w:val="none" w:sz="0" w:space="0" w:color="auto"/>
            <w:left w:val="none" w:sz="0" w:space="0" w:color="auto"/>
            <w:bottom w:val="none" w:sz="0" w:space="0" w:color="auto"/>
            <w:right w:val="none" w:sz="0" w:space="0" w:color="auto"/>
          </w:divBdr>
        </w:div>
        <w:div w:id="1680500390">
          <w:marLeft w:val="0"/>
          <w:marRight w:val="0"/>
          <w:marTop w:val="125"/>
          <w:marBottom w:val="0"/>
          <w:divBdr>
            <w:top w:val="none" w:sz="0" w:space="0" w:color="auto"/>
            <w:left w:val="none" w:sz="0" w:space="0" w:color="auto"/>
            <w:bottom w:val="none" w:sz="0" w:space="0" w:color="auto"/>
            <w:right w:val="none" w:sz="0" w:space="0" w:color="auto"/>
          </w:divBdr>
        </w:div>
        <w:div w:id="473832139">
          <w:marLeft w:val="0"/>
          <w:marRight w:val="0"/>
          <w:marTop w:val="125"/>
          <w:marBottom w:val="0"/>
          <w:divBdr>
            <w:top w:val="none" w:sz="0" w:space="0" w:color="auto"/>
            <w:left w:val="none" w:sz="0" w:space="0" w:color="auto"/>
            <w:bottom w:val="none" w:sz="0" w:space="0" w:color="auto"/>
            <w:right w:val="none" w:sz="0" w:space="0" w:color="auto"/>
          </w:divBdr>
        </w:div>
        <w:div w:id="1953051455">
          <w:marLeft w:val="0"/>
          <w:marRight w:val="0"/>
          <w:marTop w:val="125"/>
          <w:marBottom w:val="0"/>
          <w:divBdr>
            <w:top w:val="none" w:sz="0" w:space="0" w:color="auto"/>
            <w:left w:val="none" w:sz="0" w:space="0" w:color="auto"/>
            <w:bottom w:val="none" w:sz="0" w:space="0" w:color="auto"/>
            <w:right w:val="none" w:sz="0" w:space="0" w:color="auto"/>
          </w:divBdr>
        </w:div>
        <w:div w:id="323364716">
          <w:marLeft w:val="0"/>
          <w:marRight w:val="0"/>
          <w:marTop w:val="250"/>
          <w:marBottom w:val="0"/>
          <w:divBdr>
            <w:top w:val="none" w:sz="0" w:space="0" w:color="auto"/>
            <w:left w:val="none" w:sz="0" w:space="0" w:color="auto"/>
            <w:bottom w:val="none" w:sz="0" w:space="0" w:color="auto"/>
            <w:right w:val="none" w:sz="0" w:space="0" w:color="auto"/>
          </w:divBdr>
        </w:div>
        <w:div w:id="1729760026">
          <w:marLeft w:val="0"/>
          <w:marRight w:val="0"/>
          <w:marTop w:val="188"/>
          <w:marBottom w:val="0"/>
          <w:divBdr>
            <w:top w:val="none" w:sz="0" w:space="0" w:color="auto"/>
            <w:left w:val="none" w:sz="0" w:space="0" w:color="auto"/>
            <w:bottom w:val="none" w:sz="0" w:space="0" w:color="auto"/>
            <w:right w:val="none" w:sz="0" w:space="0" w:color="auto"/>
          </w:divBdr>
        </w:div>
      </w:divsChild>
    </w:div>
    <w:div w:id="18415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brasil.com.br/topicos/12626214/art-5-inc-i-do-decreto-41915-97-sao-paulo" TargetMode="External"/><Relationship Id="rId18" Type="http://schemas.openxmlformats.org/officeDocument/2006/relationships/hyperlink" Target="http://www.jusbrasil.com.br/topicos/12626022/art-6-do-decreto-41915-97-sao-paulo" TargetMode="External"/><Relationship Id="rId26" Type="http://schemas.openxmlformats.org/officeDocument/2006/relationships/hyperlink" Target="http://www.jusbrasil.com.br/topicos/12625793/art-8-2-do-decreto-41915-97-sao-paulo" TargetMode="External"/><Relationship Id="rId39" Type="http://schemas.openxmlformats.org/officeDocument/2006/relationships/hyperlink" Target="http://www.jusbrasil.com/legislacao/223759/estatuto-dos-funcionarios-publicos-do-estado-de-s%C3%A3o-paulo-de-1968-lei-10261-68-s%C3%A3o-paulo-sp" TargetMode="External"/><Relationship Id="rId21" Type="http://schemas.openxmlformats.org/officeDocument/2006/relationships/hyperlink" Target="http://www.jusbrasil.com.br/topicos/12625963/art-7-1-do-decreto-41915-97-sao-paulo" TargetMode="External"/><Relationship Id="rId34" Type="http://schemas.openxmlformats.org/officeDocument/2006/relationships/hyperlink" Target="http://www.jusbrasil.com/topico/12192157/artigo-124-da-lei-n-10261-de-28-de-outubro-de-1968-de-s%C3%A3o-paulo" TargetMode="External"/><Relationship Id="rId42" Type="http://schemas.openxmlformats.org/officeDocument/2006/relationships/hyperlink" Target="http://www.jusbrasil.com.br/topicos/12625426/art-14-1-do-decreto-41915-97-sao-paulo" TargetMode="External"/><Relationship Id="rId47" Type="http://schemas.openxmlformats.org/officeDocument/2006/relationships/hyperlink" Target="http://www.jusbrasil.com.br/topicos/12625302/art-18-do-decreto-41915-97-sao-paulo" TargetMode="External"/><Relationship Id="rId50" Type="http://schemas.openxmlformats.org/officeDocument/2006/relationships/hyperlink" Target="http://www.jusbrasil.com/legislacao/209170/decreto-12348-78-s%C3%A3o-paulo-sp" TargetMode="External"/><Relationship Id="rId55" Type="http://schemas.openxmlformats.org/officeDocument/2006/relationships/hyperlink" Target="http://www.jusbrasil.com.br/topicos/12625069/art-19-inc-vii-do-decreto-41915-97-sao-paulo" TargetMode="External"/><Relationship Id="rId63" Type="http://schemas.openxmlformats.org/officeDocument/2006/relationships/hyperlink" Target="http://www.jusbrasil.com.br/topicos/12624915/art-21-do-decreto-41915-97-sao-paulo" TargetMode="External"/><Relationship Id="rId68" Type="http://schemas.openxmlformats.org/officeDocument/2006/relationships/hyperlink" Target="http://www.jusbrasil.com.br/topicos/12624798/art-24-inc-i-do-decreto-41915-97-sao-paulo" TargetMode="External"/><Relationship Id="rId76" Type="http://schemas.openxmlformats.org/officeDocument/2006/relationships/hyperlink" Target="http://www.jusbrasil.com.br/topicos/12624680/art-1-1-do-decreto-41915-97-sao-paulo" TargetMode="External"/><Relationship Id="rId7" Type="http://schemas.openxmlformats.org/officeDocument/2006/relationships/hyperlink" Target="http://www.jusbrasil.com.br/topicos/12626402/art-2-inc-ii-do-decreto-41915-97-sao-paulo" TargetMode="External"/><Relationship Id="rId71" Type="http://schemas.openxmlformats.org/officeDocument/2006/relationships/hyperlink" Target="http://www.jusbrasil.com/legislacao/224299/decreto-42632-63-s%C3%A3o-paulo-sp" TargetMode="External"/><Relationship Id="rId2" Type="http://schemas.openxmlformats.org/officeDocument/2006/relationships/settings" Target="settings.xml"/><Relationship Id="rId16" Type="http://schemas.openxmlformats.org/officeDocument/2006/relationships/hyperlink" Target="http://www.jusbrasil.com.br/topicos/12626089/art-5-1-do-decreto-41915-97-sao-paulo" TargetMode="External"/><Relationship Id="rId29" Type="http://schemas.openxmlformats.org/officeDocument/2006/relationships/hyperlink" Target="http://www.jusbrasil.com.br/topicos/12625702/art-10-do-decreto-41915-97-sao-paulo" TargetMode="External"/><Relationship Id="rId11" Type="http://schemas.openxmlformats.org/officeDocument/2006/relationships/hyperlink" Target="http://www.jusbrasil.com.br/topicos/12626285/art-4-1-do-decreto-41915-97-sao-paulo" TargetMode="External"/><Relationship Id="rId24" Type="http://schemas.openxmlformats.org/officeDocument/2006/relationships/hyperlink" Target="http://www.jusbrasil.com.br/topicos/12625865/art-8-inc-ii-do-decreto-41915-97-sao-paulo" TargetMode="External"/><Relationship Id="rId32" Type="http://schemas.openxmlformats.org/officeDocument/2006/relationships/hyperlink" Target="http://www.jusbrasil.com.br/topicos/12625624/art-11-1-do-decreto-41915-97-sao-paulo" TargetMode="External"/><Relationship Id="rId37" Type="http://schemas.openxmlformats.org/officeDocument/2006/relationships/hyperlink" Target="http://www.jusbrasil.com.br/topicos/12625519/art-14-do-decreto-41915-97-sao-paulo" TargetMode="External"/><Relationship Id="rId40" Type="http://schemas.openxmlformats.org/officeDocument/2006/relationships/hyperlink" Target="http://www.jusbrasil.com.br/topicos/12625478/art-14-inc-i-do-decreto-41915-97-sao-paulo" TargetMode="External"/><Relationship Id="rId45" Type="http://schemas.openxmlformats.org/officeDocument/2006/relationships/hyperlink" Target="http://www.jusbrasil.com.br/topicos/12625345/art-17-do-decreto-41915-97-sao-paulo" TargetMode="External"/><Relationship Id="rId53" Type="http://schemas.openxmlformats.org/officeDocument/2006/relationships/hyperlink" Target="http://www.jusbrasil.com.br/topicos/12625127/art-19-inc-i-b-do-decreto-41915-97-sao-paulo" TargetMode="External"/><Relationship Id="rId58" Type="http://schemas.openxmlformats.org/officeDocument/2006/relationships/hyperlink" Target="http://www.jusbrasil.com.br/topicos/12624996/art-19-inc-x-do-decreto-41915-97-sao-paulo" TargetMode="External"/><Relationship Id="rId66" Type="http://schemas.openxmlformats.org/officeDocument/2006/relationships/hyperlink" Target="http://www.jusbrasil.com/legislacao/224851/decreto-25031-55-s%C3%A3o-paulo-sp" TargetMode="External"/><Relationship Id="rId74" Type="http://schemas.openxmlformats.org/officeDocument/2006/relationships/hyperlink" Target="http://www.jusbrasil.com/topico/13392208/artigo-465-do-decreto-n-42850-de-30-de-dezembro-de-1963-de-s%C3%A3o-paulo" TargetMode="External"/><Relationship Id="rId5" Type="http://schemas.openxmlformats.org/officeDocument/2006/relationships/hyperlink" Target="http://www.jusbrasil.com.br/topicos/12626465/art-2-do-decreto-41915-97-sao-paulo" TargetMode="External"/><Relationship Id="rId15" Type="http://schemas.openxmlformats.org/officeDocument/2006/relationships/hyperlink" Target="http://www.jusbrasil.com.br/topicos/12626116/art-5-inc-iii-do-decreto-41915-97-sao-paulo" TargetMode="External"/><Relationship Id="rId23" Type="http://schemas.openxmlformats.org/officeDocument/2006/relationships/hyperlink" Target="http://www.jusbrasil.com.br/topicos/12625901/art-8-inc-i-do-decreto-41915-97-sao-paulo" TargetMode="External"/><Relationship Id="rId28" Type="http://schemas.openxmlformats.org/officeDocument/2006/relationships/hyperlink" Target="http://www.jusbrasil.com.br/topicos/12625736/art-9-do-decreto-41915-97-sao-paulo" TargetMode="External"/><Relationship Id="rId36" Type="http://schemas.openxmlformats.org/officeDocument/2006/relationships/hyperlink" Target="http://www.jusbrasil.com.br/topicos/12625550/art-13-do-decreto-41915-97-sao-paulo" TargetMode="External"/><Relationship Id="rId49" Type="http://schemas.openxmlformats.org/officeDocument/2006/relationships/hyperlink" Target="http://www.jusbrasil.com.br/topicos/12625216/art-19-do-decreto-41915-97-sao-paulo" TargetMode="External"/><Relationship Id="rId57" Type="http://schemas.openxmlformats.org/officeDocument/2006/relationships/hyperlink" Target="http://www.jusbrasil.com.br/topicos/12625024/art-19-inc-ix-do-decreto-41915-97-sao-paulo" TargetMode="External"/><Relationship Id="rId61" Type="http://schemas.openxmlformats.org/officeDocument/2006/relationships/hyperlink" Target="http://www.jusbrasil.com/legislacao/208088/decreto-13242-79-s%C3%A3o-paulo-sp" TargetMode="External"/><Relationship Id="rId10" Type="http://schemas.openxmlformats.org/officeDocument/2006/relationships/hyperlink" Target="http://www.jusbrasil.com.br/topicos/12626318/art-4-do-decreto-41915-97-sao-paulo" TargetMode="External"/><Relationship Id="rId19" Type="http://schemas.openxmlformats.org/officeDocument/2006/relationships/hyperlink" Target="http://www.jusbrasil.com.br/topicos/12625992/art-7-do-decreto-41915-97-sao-paulo" TargetMode="External"/><Relationship Id="rId31" Type="http://schemas.openxmlformats.org/officeDocument/2006/relationships/hyperlink" Target="http://www.jusbrasil.com.br/topicos/12625659/art-11-do-decreto-41915-97-sao-paulo" TargetMode="External"/><Relationship Id="rId44" Type="http://schemas.openxmlformats.org/officeDocument/2006/relationships/hyperlink" Target="http://www.jusbrasil.com.br/topicos/12625366/art-16-do-decreto-41915-97-sao-paulo" TargetMode="External"/><Relationship Id="rId52" Type="http://schemas.openxmlformats.org/officeDocument/2006/relationships/hyperlink" Target="http://www.jusbrasil.com.br/topicos/12625160/art-19-inc-i-a-do-decreto-41915-97-sao-paulo" TargetMode="External"/><Relationship Id="rId60" Type="http://schemas.openxmlformats.org/officeDocument/2006/relationships/hyperlink" Target="http://www.jusbrasil.com/topico/13118329/artigo-3-do-decreto-n-13242-de-12-de-fevereiro-de-1979-de-s%C3%A3o-paulo" TargetMode="External"/><Relationship Id="rId65" Type="http://schemas.openxmlformats.org/officeDocument/2006/relationships/hyperlink" Target="http://www.jusbrasil.com.br/topicos/12624868/art-23-do-decreto-41915-97-sao-paulo" TargetMode="External"/><Relationship Id="rId73" Type="http://schemas.openxmlformats.org/officeDocument/2006/relationships/hyperlink" Target="http://www.jusbrasil.com/topico/13393124/artigo-440-do-decreto-n-42850-de-30-de-dezembro-de-1963-de-s%C3%A3o-paulo" TargetMode="External"/><Relationship Id="rId78" Type="http://schemas.openxmlformats.org/officeDocument/2006/relationships/theme" Target="theme/theme1.xml"/><Relationship Id="rId4" Type="http://schemas.openxmlformats.org/officeDocument/2006/relationships/hyperlink" Target="http://www.jusbrasil.com.br/topicos/12624711/art-1-do-decreto-41915-97-sao-paulo" TargetMode="External"/><Relationship Id="rId9" Type="http://schemas.openxmlformats.org/officeDocument/2006/relationships/hyperlink" Target="http://www.jusbrasil.com.br/topicos/12626344/art-3-do-decreto-41915-97-sao-paulo" TargetMode="External"/><Relationship Id="rId14" Type="http://schemas.openxmlformats.org/officeDocument/2006/relationships/hyperlink" Target="http://www.jusbrasil.com.br/topicos/12626156/art-5-inc-ii-do-decreto-41915-97-sao-paulo" TargetMode="External"/><Relationship Id="rId22" Type="http://schemas.openxmlformats.org/officeDocument/2006/relationships/hyperlink" Target="http://www.jusbrasil.com.br/topicos/12625932/art-8-do-decreto-41915-97-sao-paulo" TargetMode="External"/><Relationship Id="rId27" Type="http://schemas.openxmlformats.org/officeDocument/2006/relationships/hyperlink" Target="http://www.jusbrasil.com.br/topicos/12625762/art-8-3-do-decreto-41915-97-sao-paulo" TargetMode="External"/><Relationship Id="rId30" Type="http://schemas.openxmlformats.org/officeDocument/2006/relationships/hyperlink" Target="http://www.jusbrasil.com/legislacao/1027008/constitui%C3%A7%C3%A3o-da-republica-federativa-do-brasil-1988" TargetMode="External"/><Relationship Id="rId35" Type="http://schemas.openxmlformats.org/officeDocument/2006/relationships/hyperlink" Target="http://www.jusbrasil.com/legislacao/223759/estatuto-dos-funcionarios-publicos-do-estado-de-s%C3%A3o-paulo-de-1968-lei-10261-68-s%C3%A3o-paulo-sp" TargetMode="External"/><Relationship Id="rId43" Type="http://schemas.openxmlformats.org/officeDocument/2006/relationships/hyperlink" Target="http://www.jusbrasil.com.br/topicos/12625395/art-15-do-decreto-41915-97-sao-paulo" TargetMode="External"/><Relationship Id="rId48" Type="http://schemas.openxmlformats.org/officeDocument/2006/relationships/hyperlink" Target="http://www.jusbrasil.com.br/topicos/12625259/art-18-1-do-decreto-41915-97-sao-paulo" TargetMode="External"/><Relationship Id="rId56" Type="http://schemas.openxmlformats.org/officeDocument/2006/relationships/hyperlink" Target="http://www.jusbrasil.com.br/topicos/12625047/art-19-inc-viii-do-decreto-41915-97-sao-paulo" TargetMode="External"/><Relationship Id="rId64" Type="http://schemas.openxmlformats.org/officeDocument/2006/relationships/hyperlink" Target="http://www.jusbrasil.com.br/topicos/12624893/art-22-do-decreto-41915-97-sao-paulo" TargetMode="External"/><Relationship Id="rId69" Type="http://schemas.openxmlformats.org/officeDocument/2006/relationships/hyperlink" Target="http://www.jusbrasil.com/legislacao/224851/decreto-25031-55-s%C3%A3o-paulo-sp" TargetMode="External"/><Relationship Id="rId77" Type="http://schemas.openxmlformats.org/officeDocument/2006/relationships/fontTable" Target="fontTable.xml"/><Relationship Id="rId8" Type="http://schemas.openxmlformats.org/officeDocument/2006/relationships/hyperlink" Target="http://www.jusbrasil.com.br/topicos/12626372/art-2-inc-iii-do-decreto-41915-97-sao-paulo" TargetMode="External"/><Relationship Id="rId51" Type="http://schemas.openxmlformats.org/officeDocument/2006/relationships/hyperlink" Target="http://www.jusbrasil.com.br/topicos/12625189/art-19-inc-i-do-decreto-41915-97-sao-paulo" TargetMode="External"/><Relationship Id="rId72" Type="http://schemas.openxmlformats.org/officeDocument/2006/relationships/hyperlink" Target="http://www.jusbrasil.com.br/topicos/12624743/art-24-inc-iii-do-decreto-41915-97-sao-paulo" TargetMode="External"/><Relationship Id="rId3" Type="http://schemas.openxmlformats.org/officeDocument/2006/relationships/webSettings" Target="webSettings.xml"/><Relationship Id="rId12" Type="http://schemas.openxmlformats.org/officeDocument/2006/relationships/hyperlink" Target="http://www.jusbrasil.com.br/topicos/12626259/art-5-do-decreto-41915-97-sao-paulo" TargetMode="External"/><Relationship Id="rId17" Type="http://schemas.openxmlformats.org/officeDocument/2006/relationships/hyperlink" Target="http://www.jusbrasil.com.br/topicos/12626059/art-5-2-do-decreto-41915-97-sao-paulo" TargetMode="External"/><Relationship Id="rId25" Type="http://schemas.openxmlformats.org/officeDocument/2006/relationships/hyperlink" Target="http://www.jusbrasil.com.br/topicos/12625822/art-8-1-do-decreto-41915-97-sao-paulo" TargetMode="External"/><Relationship Id="rId33" Type="http://schemas.openxmlformats.org/officeDocument/2006/relationships/hyperlink" Target="http://www.jusbrasil.com.br/topicos/12625582/art-12-do-decreto-41915-97-sao-paulo" TargetMode="External"/><Relationship Id="rId38" Type="http://schemas.openxmlformats.org/officeDocument/2006/relationships/hyperlink" Target="http://www.jusbrasil.com/topico/12183402/artigo-239-da-lei-n-10261-de-28-de-outubro-de-1968-de-s%C3%A3o-paulo" TargetMode="External"/><Relationship Id="rId46" Type="http://schemas.openxmlformats.org/officeDocument/2006/relationships/hyperlink" Target="http://www.jusbrasil.com/legislacao/172985/decreto-40722-96-s%C3%A3o-paulo-sp" TargetMode="External"/><Relationship Id="rId59" Type="http://schemas.openxmlformats.org/officeDocument/2006/relationships/hyperlink" Target="http://www.jusbrasil.com.br/topicos/12624972/art-20-do-decreto-41915-97-sao-paulo" TargetMode="External"/><Relationship Id="rId67" Type="http://schemas.openxmlformats.org/officeDocument/2006/relationships/hyperlink" Target="http://www.jusbrasil.com.br/topicos/12624831/art-24-do-decreto-41915-97-sao-paulo" TargetMode="External"/><Relationship Id="rId20" Type="http://schemas.openxmlformats.org/officeDocument/2006/relationships/hyperlink" Target="http://www.jusbrasil.com/legislacao/173924/decreto-40038-95-s%C3%A3o-paulo-sp" TargetMode="External"/><Relationship Id="rId41" Type="http://schemas.openxmlformats.org/officeDocument/2006/relationships/hyperlink" Target="http://www.jusbrasil.com.br/topicos/12625452/art-14-inc-ii-do-decreto-41915-97-sao-paulo" TargetMode="External"/><Relationship Id="rId54" Type="http://schemas.openxmlformats.org/officeDocument/2006/relationships/hyperlink" Target="http://www.jusbrasil.com.br/topicos/12625101/art-19-inc-i-c-do-decreto-41915-97-sao-paulo" TargetMode="External"/><Relationship Id="rId62" Type="http://schemas.openxmlformats.org/officeDocument/2006/relationships/hyperlink" Target="http://www.jusbrasil.com.br/topicos/12624945/art-20-inc-ix-do-decreto-41915-97-sao-paulo" TargetMode="External"/><Relationship Id="rId70" Type="http://schemas.openxmlformats.org/officeDocument/2006/relationships/hyperlink" Target="http://www.jusbrasil.com.br/topicos/12624759/art-24-inc-ii-do-decreto-41915-97-sao-paulo" TargetMode="External"/><Relationship Id="rId75" Type="http://schemas.openxmlformats.org/officeDocument/2006/relationships/hyperlink" Target="http://www.jusbrasil.com/legislacao/224132/decreto-42850-63-s%C3%A3o-paulo-sp" TargetMode="External"/><Relationship Id="rId1" Type="http://schemas.openxmlformats.org/officeDocument/2006/relationships/styles" Target="styles.xml"/><Relationship Id="rId6" Type="http://schemas.openxmlformats.org/officeDocument/2006/relationships/hyperlink" Target="http://www.jusbrasil.com.br/topicos/12626431/art-2-inc-i-do-decreto-41915-97-sao-paul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3597</Words>
  <Characters>19426</Characters>
  <Application>Microsoft Office Word</Application>
  <DocSecurity>0</DocSecurity>
  <Lines>161</Lines>
  <Paragraphs>45</Paragraphs>
  <ScaleCrop>false</ScaleCrop>
  <Company/>
  <LinksUpToDate>false</LinksUpToDate>
  <CharactersWithSpaces>22978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dc:creator>
  <cp:keywords/>
  <dc:description/>
  <cp:lastModifiedBy>Paulo</cp:lastModifiedBy>
  <cp:revision>13</cp:revision>
  <dcterms:created xsi:type="dcterms:W3CDTF">2016-03-14T11:57:00Z</dcterms:created>
  <dcterms:modified xsi:type="dcterms:W3CDTF">2016-07-07T16:52:00Z</dcterms:modified>
</cp:coreProperties>
</file>