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D5" w:rsidRDefault="004520D5" w:rsidP="004520D5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  <w:r>
        <w:rPr>
          <w:rFonts w:ascii="Frutiger-Black" w:hAnsi="Frutiger-Black" w:cs="Frutiger-Black"/>
          <w:b/>
          <w:bCs/>
          <w:sz w:val="24"/>
          <w:szCs w:val="24"/>
        </w:rPr>
        <w:t>Diário Ofi</w:t>
      </w:r>
      <w:r w:rsidRPr="004520D5">
        <w:rPr>
          <w:rFonts w:ascii="Frutiger-Black" w:hAnsi="Frutiger-Black" w:cs="Frutiger-Black"/>
          <w:b/>
          <w:bCs/>
          <w:sz w:val="24"/>
          <w:szCs w:val="24"/>
        </w:rPr>
        <w:t xml:space="preserve">cial </w:t>
      </w:r>
      <w:r w:rsidRPr="004520D5">
        <w:rPr>
          <w:rFonts w:ascii="Frutiger-Light" w:hAnsi="Frutiger-Light" w:cs="Frutiger-Light"/>
          <w:sz w:val="24"/>
          <w:szCs w:val="24"/>
        </w:rPr>
        <w:t>Poder Executivo - Seção I sábado, 26 de agosto de 2017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  <w:sz w:val="24"/>
          <w:szCs w:val="24"/>
        </w:rPr>
      </w:pPr>
      <w:r w:rsidRPr="004520D5">
        <w:rPr>
          <w:rFonts w:ascii="Frutiger-Light" w:hAnsi="Frutiger-Light" w:cs="Frutiger-Light"/>
          <w:sz w:val="24"/>
          <w:szCs w:val="24"/>
        </w:rPr>
        <w:t xml:space="preserve">Paulo, 127 (162) </w:t>
      </w:r>
      <w:r w:rsidRPr="004520D5">
        <w:rPr>
          <w:rFonts w:ascii="Frutiger-Black" w:hAnsi="Frutiger-Black" w:cs="Frutiger-Black"/>
          <w:b/>
          <w:bCs/>
          <w:sz w:val="24"/>
          <w:szCs w:val="24"/>
        </w:rPr>
        <w:t>– 181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  <w:sz w:val="24"/>
          <w:szCs w:val="24"/>
        </w:rPr>
      </w:pP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BoldCn" w:hAnsi="Frutiger-BoldCn" w:cs="Frutiger-BoldCn"/>
          <w:b/>
          <w:bCs/>
          <w:color w:val="727272"/>
          <w:sz w:val="24"/>
          <w:szCs w:val="24"/>
        </w:rPr>
      </w:pPr>
      <w:r w:rsidRPr="004520D5">
        <w:rPr>
          <w:rFonts w:ascii="Frutiger-BoldCn" w:hAnsi="Frutiger-BoldCn" w:cs="Frutiger-BoldCn"/>
          <w:b/>
          <w:bCs/>
          <w:color w:val="727272"/>
          <w:sz w:val="24"/>
          <w:szCs w:val="24"/>
        </w:rPr>
        <w:t>EDUCAÇÃO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COORDENADORIA DE GESTÃO DE RECURSOS HUMANOS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CONCURSO PÚBLICO PARA PROVIMENTO DE CARGOS DE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DIRETOR DE ESCOLA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EDITAL DE CONVOCAÇÃO PARA A REALIZAÇÃO DA PROVA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A Coordenadoria de Gestão de Recursos Humanos da Secretaria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de Estado da Educação, por meio da Comissão Especial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de Concurso Público, instituída mediante Resolução SE nº 33,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publicada no DOE de 17/05/2016, e nos termos do Decreto nº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60.449, de 15/05/2014, de acordo com o Capítulo VI, do Edital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SE 01/2017, disciplinador do Concurso Público para provimento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de cargos de Diretor de Escola, da Secretaria de Estado da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Educação, CONVOCA os candidatos inscritos no concurso, para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a prestação da prova a ser realizada nos municípios-sede das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Diretorias Regionais de Ensino, de acordo com as seguintes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orientações: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I - DATA E HORÁRIO DA APLICAÇÃO DA PROVA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1- A prova será realizada no dia 03/09/2017 (domingo)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nos municípios-sede das Diretorias de Ensino da Secretaria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da Educação e terá a duração de 5 (cinco) horas, observado o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horário de Brasília/DF.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1.1 - Horário de Abertura: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7h30.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1.2 - Horário de Fechamento dos portões: 8h30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II - LOCAIS DE PROVA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1- Os candidatos deverão chegar ao local da prova, com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antecedência mínima de 60 (sessenta) minutos do horário estabelecido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para o fechamento dos portões, não sendo admitido o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ingresso de candidatos, sob pretexto algum, após o fechamento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dos portões.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2- As informações sobre horários e locais da prova estarão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disponíveis a partir do dia 28 de agosto de 2017 no site do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Instituto Nosso Rumo: www.nossorumo.org.br, sendo de inteira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responsabilidade do candidato o acompanhamento, não podendo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ser alegada qualquer espécie de desconhecimento.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3- O candidato deve verificar o local exato de prova pela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internet, através da área restrita ao candidato no site www.nossorumo.org.br, conforme segue: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3.1 Clique no link no canto superior direito da tela "Candidato,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cadastre-se agora ou acesse sua conta". Faça o login no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site, digitando o CPF e a senha no Painel do Candidato. Na aba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Concursos, acesse a opção Concursos em Andamento e clique no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concurso de seu interesse. Em seguida, acesse a opção Local de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Prova, clique no link "Consulta de Local de Prova” e selecione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a inscrição desejada.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3.2 Através da área restrita, o candidato terá acesso à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consulta personalizada do local de prova, com o intuito de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evitar dúvidas.</w:t>
      </w:r>
    </w:p>
    <w:p w:rsid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3.3. Não será admitida a realização da prova em local diferente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ao que foi designado pelo site do Instituto Nosso Rumo.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III- IDENTIFICAÇÃO DO CANDIDATO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1- Será admitido no local da prova somente o candidato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que estiver: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a) com caneta esferográfica de corpo transparente, de tinta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azul ou preta;</w:t>
      </w:r>
    </w:p>
    <w:p w:rsidR="00C22B10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b) munido de um dos seguintes documentos oficiais, originais,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vigentes e com foto, de forma a permitir com clareza a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sua identificação: Carteira e/ou cédula de identidade expedida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pela Secretaria de Segurança, pelas Forças Armadas, pela Polícia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Militar, pelo Ministério das Relações Exteriores; Carteira de Trabalho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e Previdência Social; Certificado de Reservista; Passaporte;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Cédulas de Identidade fornecidas por Órgãos ou Conselhos de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 xml:space="preserve">Classe, que por lei federal, valem como </w:t>
      </w:r>
      <w:r w:rsidRPr="004520D5">
        <w:rPr>
          <w:rFonts w:ascii="Frutiger-Cn" w:hAnsi="Frutiger-Cn" w:cs="Frutiger-Cn"/>
          <w:color w:val="000000"/>
          <w:sz w:val="24"/>
          <w:szCs w:val="24"/>
        </w:rPr>
        <w:lastRenderedPageBreak/>
        <w:t>documento de identidade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(OAB, CRC, CRA, CRQ, etc.) e Carteira Nacional de Habilitação</w:t>
      </w:r>
      <w:r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(com fotografia na forma da Lei nº 9.503/1997).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1.1 O candidato que não apresentar um dos documentos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elencados na alínea b, não realizará a prova, sendo considerado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ausente e eliminado deste concurso público.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1.2 Não serão aceitos para efeito de identificação, por serem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documentos destinados a outros fins: protocolo de requisição de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documento, carteira de reservista, certidão de nascimento ou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de casamento, título eleitoral, carteira nacional de habilitação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emitida anteriormente à Lei nº 9.503, de 23/09/1997, carteira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de estudante, crachá, identidade funcional de natureza pública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ou privada, documentos vencidos há mais de 30 (trinta) dias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ou qualquer outro que não os elencados na alínea b do item 1.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1.3 Não serão aceitos protocolos, cópias dos documentos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citados, ainda que autenticadas, ou quaisquer outros documentos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não constantes deste Edital.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2 - É recomendável que o candidato esteja munido do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comprovante de inscrição (boleto bancário correspondente à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inscrição, com o respectivo comprovante de pagamento), caso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consultas adicionais ou comprovação da inscrição sejam requeridas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pelo Coordenador local.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3 - O candidato, cujo documento de identificação gere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dúvidas quanto à fisionomia, à assinatura ou à condição de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conservação do documento, ou que esteja de posse de boletim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de ocorrência (perda ou furto de documentos) será submetido à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identificação especial, que pode compreender coleta de dados,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de assinaturas, de impressão digital, fotografia do candidato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e outros meios, a critério da Comissão Especial de Concurso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Público.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3.1- Na ocorrência do previsto no item 3, o candidato fará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a prova condicionalmente.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4- No dia da realização da prova, na hipótese de o nome do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candidato não constar nas listagens oficiais relativas aos locais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da prova estabelecidos no edital de convocação, a Comissão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Especial de Concurso Público procederá à inclusão do candidato,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mediante a apresentação do protocolo de inscrição.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4.1 - A incl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usão de que trata o item anterior, será realizada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de forma condicional, não gera expectativa de direito sobre 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participação no Concurso Público, e será analisada na fase de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julgamento da Prova, com o intuito de se verificar a pertinência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da referida inclusão.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4.2- Constatada a impertinência da inclusão condicional,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a inscrição será automaticamente cancelada, sem direito 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reclamação, independentemente de qualquer formalidade, considerados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nulos todos os atos dela decorrentes.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5- O gabarito oficial será disponibilizado no endereço eletrônico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do Instituto Nosso Rumo (www.nossorumo.org.br), na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data prevista de 05 de setembro de 2017 e publicado no Diário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Oficial do Estado.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IV – OUTRAS DISPOSIÇÕES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1- É imprescindível que os candidatos tenham conhecimento,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na íntegra, do Edital SE 01/2017, publicado no Diário Oficial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do Estado em 23/06/2017, Seção I, página 171.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2- Não haverá segunda chamada ou repetição de prova,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seja qual for o motivo alegado para justificar o atraso ou 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ausência do candidato.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3- Os candidatos com deferimento de atendimento especial,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amamentação e doenças com medidas profiláticas, no dia da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prova, deverão solicitar a presença do Coordenador/fiscal na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entrada do prédio, para as devidas providências.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4- No ato de realização da prova, serão entregues ao candidato,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o caderno de questões e uma única folha de respostas,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que deve ser preenchida com dados pessoais, assinatura e 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marcação das respostas, com caneta esferográfica transparente,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de tinta azul ou preta.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lastRenderedPageBreak/>
        <w:t>5- Não deverá ser feita nenhuma marca fora do campo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reservado às respostas ou assinatura, pois qualquer marca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poderá ser lida pelas leitoras óticas, prejudicando o desempenho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do candidato.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6 - O candidato deve assinalar apenas uma alternativa por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questão na folha de respostas, único documento válido para 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correção da prova. O preenchimento da folha de respostas é de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inteira responsabilidade do candidato, que deve proceder em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conformidade com as instruções específicas contidas no caderno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de questões.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7- Os prejuízos advindos do preenchimento incorreto de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qualquer campo da folha de respostas serão de inteira responsabilidade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do candidato.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7.1 A Folha de Resposta dos candidatos serão personalizadas,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impossibilitando a substituição por motivo de erro de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preenchimento por parte do candidato.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7.2 Não serão computadas questões não respondidas, assim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como questões que contenham mais de uma resposta (mesmo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que uma delas esteja correta), emendas ou rasuras, ainda que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legíveis.</w:t>
      </w:r>
    </w:p>
    <w:p w:rsid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7.3 O candidato deverá marcar na folha de respostas, nos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campos apropriados para este fim, o tipo de prova e a frase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de segurança, ambas apresentadas no caderno de questões.</w:t>
      </w:r>
      <w:r>
        <w:rPr>
          <w:rFonts w:ascii="Frutiger-Cn" w:hAnsi="Frutiger-Cn" w:cs="Frutiger-Cn"/>
          <w:sz w:val="24"/>
          <w:szCs w:val="24"/>
        </w:rPr>
        <w:t xml:space="preserve"> 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Caso o candidato não preencha o tipo de prova ou preencha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incorretamente/rasure, sua prova será anulada sem qualquer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possibilidade de recurso.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8 - Ao terminar a prova, o candidato entregará ao fiscal a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folha de respostas e o caderno de questões.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9 - Não será permitido: qualquer espécie de consulta ou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comunicação entre os candidatos; a utilização de livros, códigos,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manuais, impressos ou quaisquer anotações; e o uso de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máquinas calculadoras, pagers, telefones celulares ou qualquer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aparelho eletrônico.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10 - O candidato não poderá ausentar-se temporariamente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da sala de prova, sem a companhia de um fiscal.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11 - O tempo mínimo de permanência em sala é de 2h30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(duas horas e trinta minutos), sendo que os candidatos não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poderão levar os Cadernos de Questões da prova.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12 - Se, após a prova, for constatado (por meio eletrônico,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estatístico, visual, grafológico, de investigação policial ou qualquer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outra forma) que o candidato utilizou processos ilícitos, sua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prova será anulada e ele será automaticamente eliminado do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concurso, sem prejuízo das sanções legais cabíveis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13 - Recomenda-se que no dia da prova o candidato não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leve nenhum equipamento eletrônico ou objetos semelhantes.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14 - Os aparelhos eletrônicos deverão ser desligados por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todos os candidatos antes do início da prova.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15 - Os pertences pessoais dos candidatos serão acomodados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em local e forma a serem indicados pelo fiscal da sala de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prova, durante todo o período de permanência no local de prova.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15.1- No caso específico de aparelho celular, após desligado,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deverá ser retirada a bateria no caso que for possível e acondicionado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em saco plástico fornecido pelo fiscal da sala da prova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e acomodado embaixo da carteira. É recomendável que a embalagem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fornecida para o acondicionamento do aparelho somente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seja rompida após a saída do candidato do local de prova.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15.1.1 Caso o celular toque durante a realização da prova,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independente do motivo, o fiscal da prova será autorizado a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desligá-lo na presença do candidato.</w:t>
      </w:r>
    </w:p>
    <w:p w:rsidR="004520D5" w:rsidRPr="004520D5" w:rsidRDefault="004520D5" w:rsidP="00DC04AF">
      <w:pPr>
        <w:tabs>
          <w:tab w:val="left" w:pos="7082"/>
        </w:tabs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15.1.2 Se o candidato se ausentar da sala da prova por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qualquer motivo previsto neste edital e for flagrado de posse do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celular, mesmo que não o utilize, será excluído da prova.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16- Não será admitido, durante a prova, o uso de boné,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lenço, chapéu, óculos escuros, gorro ou qualquer outro acessório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 xml:space="preserve">que cubra as orelhas do candidato, </w:t>
      </w:r>
      <w:r w:rsidRPr="004520D5">
        <w:rPr>
          <w:rFonts w:ascii="Frutiger-Cn" w:hAnsi="Frutiger-Cn" w:cs="Frutiger-Cn"/>
          <w:sz w:val="24"/>
          <w:szCs w:val="24"/>
        </w:rPr>
        <w:lastRenderedPageBreak/>
        <w:t>bem como vestimenta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inadequada (trajando short, sem camisa, trajes sumários, etc.).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17- Abrir-se-á uma exceção para a candidata que estiver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amamentando. Neste caso, será necessária a presença de acompanhante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que ficará em dependência indicada pela coordenação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do certame e será responsável pela guarda da criança.</w:t>
      </w:r>
    </w:p>
    <w:p w:rsidR="004520D5" w:rsidRPr="004520D5" w:rsidRDefault="004520D5" w:rsidP="00DC04AF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4520D5">
        <w:rPr>
          <w:rFonts w:ascii="Frutiger-Cn" w:hAnsi="Frutiger-Cn" w:cs="Frutiger-Cn"/>
          <w:sz w:val="24"/>
          <w:szCs w:val="24"/>
        </w:rPr>
        <w:t>17.1 O acompanhante que ficará responsável pela criança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se submeterá a todas as normas constantes no Edital do certame,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inclusive no tocante ao uso de equipamento eletrônico</w:t>
      </w:r>
      <w:r w:rsidR="00DC04AF">
        <w:rPr>
          <w:rFonts w:ascii="Frutiger-Cn" w:hAnsi="Frutiger-Cn" w:cs="Frutiger-Cn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sz w:val="24"/>
          <w:szCs w:val="24"/>
        </w:rPr>
        <w:t>e celular, bem como deverá apresentar documento de identificação.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18- Não haverá, sob nenhuma hipótese, prorrogação do</w:t>
      </w:r>
      <w:r w:rsidR="00DC04AF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tempo previsto para a aplicação da prova em razão de afastamento</w:t>
      </w:r>
      <w:r w:rsidR="00DC04AF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do candidato da sala de prova.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19- Reserva-se ao Coordenador do Concurso Público designado</w:t>
      </w:r>
      <w:r w:rsidR="00DC04AF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pelo Instituto Nosso Rumo, o direito de excluir da sala</w:t>
      </w:r>
      <w:r w:rsidR="00DC04AF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e eliminar do restante das provas o candidato cujo comportamento</w:t>
      </w:r>
      <w:r w:rsidR="00DC04AF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for considerado inadequado, bem como, tomar medidas</w:t>
      </w:r>
      <w:r w:rsidR="00DC04AF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saneadoras, e restabelecer critérios outros para resguardar a</w:t>
      </w:r>
      <w:r w:rsidR="00DC04AF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execução individual e correta das provas.</w:t>
      </w:r>
    </w:p>
    <w:p w:rsidR="004520D5" w:rsidRPr="004520D5" w:rsidRDefault="004520D5" w:rsidP="004520D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color w:val="000000"/>
          <w:sz w:val="24"/>
          <w:szCs w:val="24"/>
        </w:rPr>
      </w:pPr>
      <w:r w:rsidRPr="004520D5">
        <w:rPr>
          <w:rFonts w:ascii="Frutiger-Cn" w:hAnsi="Frutiger-Cn" w:cs="Frutiger-Cn"/>
          <w:color w:val="000000"/>
          <w:sz w:val="24"/>
          <w:szCs w:val="24"/>
        </w:rPr>
        <w:t>20-</w:t>
      </w:r>
      <w:r w:rsidR="00DC04AF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Os recursos referentes à Prova (gabarito) serão recebidos</w:t>
      </w:r>
      <w:r w:rsidR="00DC04AF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r w:rsidRPr="004520D5">
        <w:rPr>
          <w:rFonts w:ascii="Frutiger-Cn" w:hAnsi="Frutiger-Cn" w:cs="Frutiger-Cn"/>
          <w:color w:val="000000"/>
          <w:sz w:val="24"/>
          <w:szCs w:val="24"/>
        </w:rPr>
        <w:t>somente no site do Instituto NOSSO RUMO (www.nossorumo.org.br)</w:t>
      </w:r>
    </w:p>
    <w:sectPr w:rsidR="004520D5" w:rsidRPr="004520D5" w:rsidSect="004520D5">
      <w:pgSz w:w="11906" w:h="16838"/>
      <w:pgMar w:top="709" w:right="136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4520D5"/>
    <w:rsid w:val="004520D5"/>
    <w:rsid w:val="00BA7635"/>
    <w:rsid w:val="00C22B10"/>
    <w:rsid w:val="00CC71A7"/>
    <w:rsid w:val="00DC04AF"/>
    <w:rsid w:val="00FB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pranq eco sans" w:eastAsiaTheme="minorHAnsi" w:hAnsi="Spranq eco sans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1776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FDE</cp:lastModifiedBy>
  <cp:revision>2</cp:revision>
  <dcterms:created xsi:type="dcterms:W3CDTF">2017-08-28T13:44:00Z</dcterms:created>
  <dcterms:modified xsi:type="dcterms:W3CDTF">2017-08-28T13:44:00Z</dcterms:modified>
</cp:coreProperties>
</file>