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CellSpacing w:w="1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2845"/>
        <w:gridCol w:w="2845"/>
        <w:gridCol w:w="2700"/>
      </w:tblGrid>
      <w:tr w:rsidR="008678C6" w:rsidRPr="008E1098" w:rsidTr="003F7EFE">
        <w:trPr>
          <w:trHeight w:hRule="exact" w:val="1910"/>
          <w:tblCellSpacing w:w="15" w:type="dxa"/>
        </w:trPr>
        <w:tc>
          <w:tcPr>
            <w:tcW w:w="11207" w:type="dxa"/>
            <w:gridSpan w:val="4"/>
            <w:tcBorders>
              <w:bottom w:val="nil"/>
            </w:tcBorders>
            <w:shd w:val="clear" w:color="auto" w:fill="E26C09"/>
          </w:tcPr>
          <w:p w:rsidR="008678C6" w:rsidRPr="00CE6E1A" w:rsidRDefault="00141D07">
            <w:pPr>
              <w:pStyle w:val="TableParagraph"/>
              <w:spacing w:before="89"/>
              <w:ind w:left="384"/>
              <w:rPr>
                <w:b/>
                <w:sz w:val="44"/>
                <w:lang w:val="pt-BR"/>
              </w:rPr>
            </w:pPr>
            <w:bookmarkStart w:id="0" w:name="_GoBack"/>
            <w:bookmarkEnd w:id="0"/>
            <w:r w:rsidRPr="00CE6E1A">
              <w:rPr>
                <w:b/>
                <w:w w:val="85"/>
                <w:sz w:val="44"/>
                <w:lang w:val="pt-BR"/>
              </w:rPr>
              <w:t>DIRETORIA</w:t>
            </w:r>
            <w:r w:rsidRPr="00CE6E1A">
              <w:rPr>
                <w:b/>
                <w:spacing w:val="-72"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w w:val="85"/>
                <w:sz w:val="44"/>
                <w:lang w:val="pt-BR"/>
              </w:rPr>
              <w:t>DE</w:t>
            </w:r>
            <w:r w:rsidR="00F7639E">
              <w:rPr>
                <w:b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spacing w:val="-74"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w w:val="85"/>
                <w:sz w:val="44"/>
                <w:lang w:val="pt-BR"/>
              </w:rPr>
              <w:t>ENSINO</w:t>
            </w:r>
            <w:r w:rsidRPr="00CE6E1A">
              <w:rPr>
                <w:b/>
                <w:spacing w:val="-74"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w w:val="85"/>
                <w:sz w:val="44"/>
                <w:lang w:val="pt-BR"/>
              </w:rPr>
              <w:t>–</w:t>
            </w:r>
            <w:r w:rsidRPr="00CE6E1A">
              <w:rPr>
                <w:b/>
                <w:spacing w:val="-74"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w w:val="85"/>
                <w:sz w:val="44"/>
                <w:lang w:val="pt-BR"/>
              </w:rPr>
              <w:t>REGIÃO</w:t>
            </w:r>
            <w:r w:rsidRPr="00CE6E1A">
              <w:rPr>
                <w:b/>
                <w:spacing w:val="-74"/>
                <w:w w:val="85"/>
                <w:sz w:val="44"/>
                <w:lang w:val="pt-BR"/>
              </w:rPr>
              <w:t xml:space="preserve"> </w:t>
            </w:r>
            <w:r w:rsidRPr="00CE6E1A">
              <w:rPr>
                <w:b/>
                <w:w w:val="85"/>
                <w:sz w:val="44"/>
                <w:lang w:val="pt-BR"/>
              </w:rPr>
              <w:t>0SASC0</w:t>
            </w:r>
          </w:p>
        </w:tc>
      </w:tr>
      <w:tr w:rsidR="008678C6" w:rsidRPr="002F0CC2" w:rsidTr="003F7EFE">
        <w:trPr>
          <w:trHeight w:hRule="exact" w:val="7783"/>
          <w:tblCellSpacing w:w="15" w:type="dxa"/>
        </w:trPr>
        <w:tc>
          <w:tcPr>
            <w:tcW w:w="8522" w:type="dxa"/>
            <w:gridSpan w:val="3"/>
            <w:tcBorders>
              <w:top w:val="nil"/>
              <w:bottom w:val="nil"/>
              <w:right w:val="nil"/>
            </w:tcBorders>
            <w:shd w:val="clear" w:color="auto" w:fill="9BBA58"/>
          </w:tcPr>
          <w:p w:rsidR="008678C6" w:rsidRDefault="00141D07">
            <w:pPr>
              <w:pStyle w:val="TableParagraph"/>
              <w:spacing w:before="78"/>
              <w:ind w:left="973"/>
              <w:rPr>
                <w:rFonts w:ascii="Times New Roman"/>
                <w:w w:val="105"/>
                <w:sz w:val="72"/>
                <w:lang w:val="pt-BR"/>
              </w:rPr>
            </w:pPr>
            <w:r w:rsidRPr="00CE6E1A">
              <w:rPr>
                <w:rFonts w:ascii="Times New Roman"/>
                <w:w w:val="105"/>
                <w:sz w:val="72"/>
                <w:lang w:val="pt-BR"/>
              </w:rPr>
              <w:t>Documento</w:t>
            </w:r>
            <w:r w:rsidR="00F7639E">
              <w:rPr>
                <w:rFonts w:ascii="Times New Roman"/>
                <w:spacing w:val="107"/>
                <w:w w:val="105"/>
                <w:sz w:val="72"/>
                <w:lang w:val="pt-BR"/>
              </w:rPr>
              <w:t xml:space="preserve"> </w:t>
            </w:r>
            <w:r w:rsidRPr="00CE6E1A">
              <w:rPr>
                <w:rFonts w:ascii="Times New Roman"/>
                <w:w w:val="105"/>
                <w:sz w:val="72"/>
                <w:lang w:val="pt-BR"/>
              </w:rPr>
              <w:t>Orientador</w:t>
            </w:r>
          </w:p>
          <w:p w:rsidR="0038046C" w:rsidRPr="0038046C" w:rsidRDefault="0038046C" w:rsidP="0038046C">
            <w:pPr>
              <w:pStyle w:val="TableParagraph"/>
              <w:spacing w:before="78"/>
              <w:ind w:left="973"/>
              <w:jc w:val="right"/>
              <w:rPr>
                <w:rFonts w:ascii="Times New Roman"/>
                <w:sz w:val="28"/>
                <w:szCs w:val="28"/>
                <w:lang w:val="pt-BR"/>
              </w:rPr>
            </w:pPr>
            <w:r>
              <w:rPr>
                <w:rFonts w:ascii="Times New Roman"/>
                <w:w w:val="105"/>
                <w:sz w:val="28"/>
                <w:szCs w:val="28"/>
                <w:lang w:val="pt-BR"/>
              </w:rPr>
              <w:t xml:space="preserve">          </w:t>
            </w:r>
            <w:r w:rsidRPr="0038046C">
              <w:rPr>
                <w:rFonts w:ascii="Times New Roman"/>
                <w:w w:val="105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/>
                <w:w w:val="105"/>
                <w:sz w:val="28"/>
                <w:szCs w:val="28"/>
                <w:lang w:val="pt-BR"/>
              </w:rPr>
              <w:t xml:space="preserve"> </w:t>
            </w:r>
            <w:r w:rsidRPr="0038046C">
              <w:rPr>
                <w:rFonts w:ascii="Times New Roman"/>
                <w:w w:val="105"/>
                <w:sz w:val="28"/>
                <w:szCs w:val="28"/>
                <w:lang w:val="pt-BR"/>
              </w:rPr>
              <w:t>Replanejamento 201</w:t>
            </w:r>
            <w:r>
              <w:rPr>
                <w:rFonts w:ascii="Times New Roman"/>
                <w:w w:val="105"/>
                <w:sz w:val="28"/>
                <w:szCs w:val="28"/>
                <w:lang w:val="pt-BR"/>
              </w:rPr>
              <w:t>7</w:t>
            </w:r>
          </w:p>
          <w:p w:rsidR="008678C6" w:rsidRPr="00CE6E1A" w:rsidRDefault="00141D07">
            <w:pPr>
              <w:pStyle w:val="TableParagraph"/>
              <w:spacing w:before="4"/>
              <w:ind w:left="3313"/>
              <w:rPr>
                <w:rFonts w:ascii="Times New Roman" w:hAnsi="Times New Roman"/>
                <w:sz w:val="28"/>
                <w:lang w:val="pt-BR"/>
              </w:rPr>
            </w:pPr>
            <w:r w:rsidRPr="00CE6E1A">
              <w:rPr>
                <w:rFonts w:ascii="Times New Roman" w:hAnsi="Times New Roman"/>
                <w:color w:val="FFFFFF"/>
                <w:sz w:val="28"/>
                <w:lang w:val="pt-BR"/>
              </w:rPr>
              <w:t>Equipe Núcleo Pedagógico – DER Osasco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</w:tcBorders>
            <w:shd w:val="clear" w:color="auto" w:fill="DBE4F0"/>
          </w:tcPr>
          <w:p w:rsidR="008678C6" w:rsidRPr="00CE6E1A" w:rsidRDefault="008678C6">
            <w:pPr>
              <w:rPr>
                <w:lang w:val="pt-BR"/>
              </w:rPr>
            </w:pPr>
          </w:p>
        </w:tc>
      </w:tr>
      <w:tr w:rsidR="008678C6" w:rsidTr="003F7EFE">
        <w:trPr>
          <w:trHeight w:hRule="exact" w:val="1141"/>
          <w:tblCellSpacing w:w="15" w:type="dxa"/>
        </w:trPr>
        <w:tc>
          <w:tcPr>
            <w:tcW w:w="2832" w:type="dxa"/>
            <w:tcBorders>
              <w:top w:val="nil"/>
              <w:bottom w:val="nil"/>
              <w:right w:val="nil"/>
            </w:tcBorders>
            <w:shd w:val="clear" w:color="auto" w:fill="933634"/>
          </w:tcPr>
          <w:p w:rsidR="008678C6" w:rsidRPr="00CE6E1A" w:rsidRDefault="008678C6">
            <w:pPr>
              <w:rPr>
                <w:lang w:val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933634"/>
          </w:tcPr>
          <w:p w:rsidR="008678C6" w:rsidRPr="00CE6E1A" w:rsidRDefault="008678C6">
            <w:pPr>
              <w:rPr>
                <w:lang w:val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933634"/>
          </w:tcPr>
          <w:p w:rsidR="008678C6" w:rsidRPr="00CE6E1A" w:rsidRDefault="008678C6">
            <w:pPr>
              <w:rPr>
                <w:lang w:val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</w:tcBorders>
            <w:shd w:val="clear" w:color="auto" w:fill="933634"/>
          </w:tcPr>
          <w:p w:rsidR="008678C6" w:rsidRDefault="00141D07">
            <w:pPr>
              <w:pStyle w:val="TableParagraph"/>
              <w:spacing w:before="79"/>
              <w:ind w:left="147"/>
              <w:rPr>
                <w:rFonts w:ascii="Times New Roman"/>
                <w:sz w:val="56"/>
              </w:rPr>
            </w:pPr>
            <w:r>
              <w:rPr>
                <w:rFonts w:ascii="Times New Roman"/>
                <w:w w:val="110"/>
                <w:sz w:val="56"/>
              </w:rPr>
              <w:t>2017</w:t>
            </w:r>
          </w:p>
        </w:tc>
      </w:tr>
      <w:tr w:rsidR="008678C6" w:rsidTr="003F7EFE">
        <w:trPr>
          <w:trHeight w:hRule="exact" w:val="4190"/>
          <w:tblCellSpacing w:w="15" w:type="dxa"/>
        </w:trPr>
        <w:tc>
          <w:tcPr>
            <w:tcW w:w="8522" w:type="dxa"/>
            <w:gridSpan w:val="3"/>
            <w:tcBorders>
              <w:top w:val="nil"/>
              <w:bottom w:val="nil"/>
              <w:right w:val="nil"/>
            </w:tcBorders>
            <w:shd w:val="clear" w:color="auto" w:fill="C0504D"/>
          </w:tcPr>
          <w:p w:rsidR="008678C6" w:rsidRDefault="008678C6"/>
        </w:tc>
        <w:tc>
          <w:tcPr>
            <w:tcW w:w="2655" w:type="dxa"/>
            <w:tcBorders>
              <w:top w:val="nil"/>
              <w:left w:val="nil"/>
              <w:bottom w:val="nil"/>
            </w:tcBorders>
            <w:shd w:val="clear" w:color="auto" w:fill="78C0D3"/>
          </w:tcPr>
          <w:p w:rsidR="008678C6" w:rsidRDefault="008678C6"/>
        </w:tc>
      </w:tr>
      <w:tr w:rsidR="008678C6" w:rsidRPr="008E1098" w:rsidTr="003F7EFE">
        <w:trPr>
          <w:trHeight w:hRule="exact" w:val="769"/>
          <w:tblCellSpacing w:w="15" w:type="dxa"/>
        </w:trPr>
        <w:tc>
          <w:tcPr>
            <w:tcW w:w="11207" w:type="dxa"/>
            <w:gridSpan w:val="4"/>
            <w:tcBorders>
              <w:top w:val="nil"/>
            </w:tcBorders>
            <w:shd w:val="clear" w:color="auto" w:fill="933634"/>
          </w:tcPr>
          <w:p w:rsidR="008678C6" w:rsidRPr="00CE6E1A" w:rsidRDefault="00141D07">
            <w:pPr>
              <w:pStyle w:val="TableParagraph"/>
              <w:spacing w:before="76"/>
              <w:ind w:left="1582"/>
              <w:rPr>
                <w:lang w:val="pt-BR"/>
              </w:rPr>
            </w:pPr>
            <w:r w:rsidRPr="00CE6E1A">
              <w:rPr>
                <w:w w:val="95"/>
                <w:sz w:val="28"/>
                <w:lang w:val="pt-BR"/>
              </w:rPr>
              <w:lastRenderedPageBreak/>
              <w:t xml:space="preserve">R </w:t>
            </w:r>
            <w:r w:rsidRPr="00CE6E1A">
              <w:rPr>
                <w:w w:val="95"/>
                <w:lang w:val="pt-BR"/>
              </w:rPr>
              <w:t xml:space="preserve">U A  </w:t>
            </w:r>
            <w:r w:rsidRPr="00CE6E1A">
              <w:rPr>
                <w:w w:val="95"/>
                <w:sz w:val="28"/>
                <w:lang w:val="pt-BR"/>
              </w:rPr>
              <w:t xml:space="preserve">G </w:t>
            </w:r>
            <w:r w:rsidRPr="00CE6E1A">
              <w:rPr>
                <w:w w:val="95"/>
                <w:lang w:val="pt-BR"/>
              </w:rPr>
              <w:t xml:space="preserve">E R A L D O  </w:t>
            </w:r>
            <w:r w:rsidRPr="00CE6E1A">
              <w:rPr>
                <w:w w:val="95"/>
                <w:sz w:val="28"/>
                <w:lang w:val="pt-BR"/>
              </w:rPr>
              <w:t xml:space="preserve">M </w:t>
            </w:r>
            <w:r w:rsidRPr="00CE6E1A">
              <w:rPr>
                <w:w w:val="95"/>
                <w:lang w:val="pt-BR"/>
              </w:rPr>
              <w:t xml:space="preserve">O R A M </w:t>
            </w:r>
            <w:r w:rsidRPr="00CE6E1A">
              <w:rPr>
                <w:w w:val="95"/>
                <w:sz w:val="28"/>
                <w:lang w:val="pt-BR"/>
              </w:rPr>
              <w:t>,</w:t>
            </w:r>
            <w:r w:rsidRPr="00CE6E1A">
              <w:rPr>
                <w:spacing w:val="63"/>
                <w:w w:val="95"/>
                <w:sz w:val="28"/>
                <w:lang w:val="pt-BR"/>
              </w:rPr>
              <w:t xml:space="preserve"> </w:t>
            </w:r>
            <w:r w:rsidRPr="00CE6E1A">
              <w:rPr>
                <w:spacing w:val="39"/>
                <w:w w:val="95"/>
                <w:sz w:val="28"/>
                <w:lang w:val="pt-BR"/>
              </w:rPr>
              <w:t xml:space="preserve">271 </w:t>
            </w:r>
            <w:r w:rsidRPr="00CE6E1A">
              <w:rPr>
                <w:w w:val="95"/>
                <w:sz w:val="28"/>
                <w:lang w:val="pt-BR"/>
              </w:rPr>
              <w:t>–</w:t>
            </w:r>
            <w:r w:rsidRPr="00CE6E1A">
              <w:rPr>
                <w:spacing w:val="63"/>
                <w:w w:val="95"/>
                <w:sz w:val="28"/>
                <w:lang w:val="pt-BR"/>
              </w:rPr>
              <w:t xml:space="preserve"> </w:t>
            </w:r>
            <w:r w:rsidRPr="00CE6E1A">
              <w:rPr>
                <w:w w:val="95"/>
                <w:sz w:val="28"/>
                <w:lang w:val="pt-BR"/>
              </w:rPr>
              <w:t xml:space="preserve">J </w:t>
            </w:r>
            <w:r w:rsidRPr="00CE6E1A">
              <w:rPr>
                <w:w w:val="95"/>
                <w:lang w:val="pt-BR"/>
              </w:rPr>
              <w:t xml:space="preserve">D </w:t>
            </w:r>
            <w:r w:rsidRPr="00CE6E1A">
              <w:rPr>
                <w:w w:val="95"/>
                <w:sz w:val="28"/>
                <w:lang w:val="pt-BR"/>
              </w:rPr>
              <w:t xml:space="preserve">. </w:t>
            </w:r>
            <w:r w:rsidRPr="00CE6E1A">
              <w:rPr>
                <w:w w:val="95"/>
                <w:lang w:val="pt-BR"/>
              </w:rPr>
              <w:t xml:space="preserve">U M U A R A M A  </w:t>
            </w:r>
            <w:r w:rsidRPr="00CE6E1A">
              <w:rPr>
                <w:w w:val="95"/>
                <w:sz w:val="28"/>
                <w:lang w:val="pt-BR"/>
              </w:rPr>
              <w:t>-</w:t>
            </w:r>
            <w:r w:rsidRPr="00CE6E1A">
              <w:rPr>
                <w:spacing w:val="63"/>
                <w:w w:val="95"/>
                <w:sz w:val="28"/>
                <w:lang w:val="pt-BR"/>
              </w:rPr>
              <w:t xml:space="preserve"> </w:t>
            </w:r>
            <w:r w:rsidRPr="00CE6E1A">
              <w:rPr>
                <w:w w:val="95"/>
                <w:lang w:val="pt-BR"/>
              </w:rPr>
              <w:t>O S A S C O</w:t>
            </w:r>
          </w:p>
        </w:tc>
      </w:tr>
    </w:tbl>
    <w:p w:rsidR="008678C6" w:rsidRPr="00CE6E1A" w:rsidRDefault="008678C6">
      <w:pPr>
        <w:rPr>
          <w:lang w:val="pt-BR"/>
        </w:rPr>
        <w:sectPr w:rsidR="008678C6" w:rsidRPr="00CE6E1A">
          <w:headerReference w:type="default" r:id="rId7"/>
          <w:type w:val="continuous"/>
          <w:pgSz w:w="11910" w:h="16840"/>
          <w:pgMar w:top="420" w:right="200" w:bottom="280" w:left="180" w:header="720" w:footer="720" w:gutter="0"/>
          <w:cols w:space="720"/>
        </w:sectPr>
      </w:pPr>
    </w:p>
    <w:p w:rsidR="008678C6" w:rsidRDefault="00F317B2" w:rsidP="009E4939">
      <w:pPr>
        <w:tabs>
          <w:tab w:val="left" w:pos="10128"/>
        </w:tabs>
        <w:ind w:left="100"/>
        <w:rPr>
          <w:sz w:val="20"/>
        </w:rPr>
      </w:pPr>
      <w:r>
        <w:rPr>
          <w:position w:val="15"/>
          <w:sz w:val="20"/>
        </w:rPr>
      </w:r>
      <w:r>
        <w:rPr>
          <w:position w:val="15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380.1pt;height:54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7"/>
                    <w:gridCol w:w="5155"/>
                  </w:tblGrid>
                  <w:tr w:rsidR="008678C6" w:rsidRPr="002F0CC2">
                    <w:trPr>
                      <w:trHeight w:hRule="exact" w:val="1082"/>
                    </w:trPr>
                    <w:tc>
                      <w:tcPr>
                        <w:tcW w:w="2447" w:type="dxa"/>
                      </w:tcPr>
                      <w:p w:rsidR="008678C6" w:rsidRDefault="00141D07">
                        <w:pPr>
                          <w:pStyle w:val="TableParagraph"/>
                          <w:ind w:left="20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pt-BR" w:eastAsia="pt-BR"/>
                          </w:rPr>
                          <w:drawing>
                            <wp:inline distT="0" distB="0" distL="0" distR="0">
                              <wp:extent cx="673757" cy="685800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3757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55" w:type="dxa"/>
                      </w:tcPr>
                      <w:p w:rsidR="008678C6" w:rsidRDefault="008678C6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8678C6" w:rsidRPr="00CE6E1A" w:rsidRDefault="00141D07">
                        <w:pPr>
                          <w:pStyle w:val="TableParagraph"/>
                          <w:ind w:left="1183" w:right="198" w:hanging="1"/>
                          <w:jc w:val="center"/>
                          <w:rPr>
                            <w:b/>
                            <w:sz w:val="18"/>
                            <w:lang w:val="pt-BR"/>
                          </w:rPr>
                        </w:pPr>
                        <w:r w:rsidRPr="00CE6E1A">
                          <w:rPr>
                            <w:b/>
                            <w:sz w:val="18"/>
                            <w:lang w:val="pt-BR"/>
                          </w:rPr>
                          <w:t>GOVERNO DO ESTADO DE SÃO PAULO SECRETARIA DE ESTADO DA EDUCAÇÃO DIRETORIA DE ENSINO – REGIÃO OSASCO</w:t>
                        </w:r>
                      </w:p>
                    </w:tc>
                  </w:tr>
                </w:tbl>
                <w:p w:rsidR="008678C6" w:rsidRPr="00CE6E1A" w:rsidRDefault="008678C6">
                  <w:pPr>
                    <w:pStyle w:val="Corpodetexto"/>
                    <w:rPr>
                      <w:lang w:val="pt-BR"/>
                    </w:rPr>
                  </w:pPr>
                </w:p>
              </w:txbxContent>
            </v:textbox>
            <w10:wrap type="none"/>
            <w10:anchorlock/>
          </v:shape>
        </w:pict>
      </w:r>
      <w:r w:rsidR="00141D07">
        <w:rPr>
          <w:position w:val="15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2" style="width:45.75pt;height:32.25pt;mso-position-horizontal-relative:char;mso-position-vertical-relative:line" coordsize="915,645">
            <v:shape id="_x0000_s1034" style="position:absolute;width:915;height:645" coordsize="915,645" path="m339,l,322,339,645r,-160l915,485r,-325l339,160,339,xe" fillcolor="#c0504d" stroked="f">
              <v:path arrowok="t"/>
            </v:shape>
            <v:shape id="_x0000_s1033" type="#_x0000_t202" style="position:absolute;left:458;top:184;width:120;height:240" filled="f" stroked="f">
              <v:textbox inset="0,0,0,0">
                <w:txbxContent>
                  <w:p w:rsidR="008678C6" w:rsidRDefault="00141D0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78C6" w:rsidRDefault="008678C6">
      <w:pPr>
        <w:pStyle w:val="Corpodetexto"/>
        <w:rPr>
          <w:sz w:val="20"/>
        </w:rPr>
      </w:pPr>
    </w:p>
    <w:p w:rsidR="008678C6" w:rsidRDefault="008678C6">
      <w:pPr>
        <w:pStyle w:val="Corpodetexto"/>
        <w:rPr>
          <w:sz w:val="20"/>
        </w:rPr>
      </w:pPr>
    </w:p>
    <w:p w:rsidR="008678C6" w:rsidRDefault="008678C6">
      <w:pPr>
        <w:pStyle w:val="Corpodetexto"/>
        <w:spacing w:before="3"/>
        <w:rPr>
          <w:sz w:val="18"/>
        </w:rPr>
      </w:pPr>
    </w:p>
    <w:p w:rsidR="008678C6" w:rsidRPr="00A4032A" w:rsidRDefault="00141D07" w:rsidP="00D34890">
      <w:pPr>
        <w:spacing w:before="69" w:line="276" w:lineRule="auto"/>
        <w:ind w:left="300"/>
        <w:jc w:val="both"/>
        <w:rPr>
          <w:lang w:val="pt-BR"/>
        </w:rPr>
      </w:pPr>
      <w:r w:rsidRPr="00A4032A">
        <w:rPr>
          <w:lang w:val="pt-BR"/>
        </w:rPr>
        <w:t>Prezadas Equipes Escolares,</w:t>
      </w:r>
    </w:p>
    <w:p w:rsidR="008678C6" w:rsidRPr="00A4032A" w:rsidRDefault="008678C6" w:rsidP="00D34890">
      <w:pPr>
        <w:pStyle w:val="Corpodetexto"/>
        <w:spacing w:before="10"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38046C" w:rsidRPr="00D34890" w:rsidRDefault="00512C50" w:rsidP="00D34890">
      <w:pPr>
        <w:jc w:val="both"/>
        <w:rPr>
          <w:b/>
          <w:color w:val="192024"/>
          <w:sz w:val="24"/>
          <w:szCs w:val="24"/>
          <w:shd w:val="clear" w:color="auto" w:fill="FFFFFF"/>
          <w:lang w:val="pt-BR"/>
        </w:rPr>
      </w:pPr>
      <w:r w:rsidRPr="00D34890">
        <w:rPr>
          <w:rFonts w:ascii="Arial" w:hAnsi="Arial" w:cs="Arial"/>
          <w:b/>
          <w:lang w:val="pt-BR"/>
        </w:rPr>
        <w:tab/>
      </w:r>
      <w:r w:rsidR="0038046C" w:rsidRPr="00D34890">
        <w:rPr>
          <w:b/>
          <w:color w:val="192024"/>
          <w:sz w:val="24"/>
          <w:szCs w:val="24"/>
          <w:shd w:val="clear" w:color="auto" w:fill="FFFFFF"/>
          <w:lang w:val="pt-BR"/>
        </w:rPr>
        <w:t>Replanejamento 2017</w:t>
      </w:r>
    </w:p>
    <w:p w:rsidR="0038046C" w:rsidRPr="0038046C" w:rsidRDefault="0038046C" w:rsidP="00D34890">
      <w:pPr>
        <w:jc w:val="both"/>
        <w:rPr>
          <w:color w:val="192024"/>
          <w:sz w:val="24"/>
          <w:szCs w:val="24"/>
          <w:shd w:val="clear" w:color="auto" w:fill="FFFFFF"/>
          <w:lang w:val="pt-BR"/>
        </w:rPr>
      </w:pPr>
    </w:p>
    <w:p w:rsidR="0038046C" w:rsidRPr="0038046C" w:rsidRDefault="0038046C" w:rsidP="00D34890">
      <w:pPr>
        <w:jc w:val="both"/>
        <w:rPr>
          <w:b/>
          <w:color w:val="192024"/>
          <w:sz w:val="24"/>
          <w:szCs w:val="24"/>
          <w:shd w:val="clear" w:color="auto" w:fill="FFFFFF"/>
          <w:lang w:val="pt-BR"/>
        </w:rPr>
      </w:pPr>
      <w:r w:rsidRPr="0038046C">
        <w:rPr>
          <w:b/>
          <w:color w:val="192024"/>
          <w:sz w:val="24"/>
          <w:szCs w:val="24"/>
          <w:shd w:val="clear" w:color="auto" w:fill="FFFFFF"/>
          <w:lang w:val="pt-BR"/>
        </w:rPr>
        <w:t>Corrigindo Rumos</w:t>
      </w:r>
    </w:p>
    <w:p w:rsidR="0038046C" w:rsidRPr="0038046C" w:rsidRDefault="0038046C" w:rsidP="00D34890">
      <w:pPr>
        <w:spacing w:line="360" w:lineRule="auto"/>
        <w:jc w:val="both"/>
        <w:rPr>
          <w:color w:val="192024"/>
          <w:sz w:val="24"/>
          <w:szCs w:val="24"/>
          <w:shd w:val="clear" w:color="auto" w:fill="FFFFFF"/>
          <w:lang w:val="pt-BR"/>
        </w:rPr>
      </w:pPr>
    </w:p>
    <w:p w:rsidR="0038046C" w:rsidRPr="0038046C" w:rsidRDefault="0038046C" w:rsidP="00D34890">
      <w:pPr>
        <w:spacing w:line="360" w:lineRule="auto"/>
        <w:jc w:val="both"/>
        <w:rPr>
          <w:b/>
          <w:color w:val="192024"/>
          <w:sz w:val="24"/>
          <w:szCs w:val="24"/>
          <w:shd w:val="clear" w:color="auto" w:fill="FFFFFF"/>
          <w:lang w:val="pt-BR"/>
        </w:rPr>
      </w:pPr>
      <w:r w:rsidRPr="0038046C">
        <w:rPr>
          <w:color w:val="192024"/>
          <w:sz w:val="24"/>
          <w:szCs w:val="24"/>
          <w:shd w:val="clear" w:color="auto" w:fill="FFFFFF"/>
          <w:lang w:val="pt-BR"/>
        </w:rPr>
        <w:t>Iniciamos a caminhada do ano letivo olhando o ano de 2016 para planejarmos 2017, vimos que planejar é preciso, mas fazer acontecer também é preciso. E agora o que ainda precisa de nossa atenção? O que fazer quanto às</w:t>
      </w:r>
      <w:r w:rsidRPr="0038046C">
        <w:rPr>
          <w:color w:val="00B050"/>
          <w:sz w:val="24"/>
          <w:szCs w:val="24"/>
          <w:shd w:val="clear" w:color="auto" w:fill="FFFFFF"/>
          <w:lang w:val="pt-BR"/>
        </w:rPr>
        <w:t xml:space="preserve"> </w:t>
      </w:r>
      <w:r w:rsidRPr="0038046C">
        <w:rPr>
          <w:sz w:val="24"/>
          <w:szCs w:val="24"/>
          <w:shd w:val="clear" w:color="auto" w:fill="FFFFFF"/>
          <w:lang w:val="pt-BR"/>
        </w:rPr>
        <w:t>ações planejadas e não alcançadas?</w:t>
      </w:r>
      <w:r w:rsidRPr="0038046C">
        <w:rPr>
          <w:color w:val="192024"/>
          <w:sz w:val="24"/>
          <w:szCs w:val="24"/>
          <w:shd w:val="clear" w:color="auto" w:fill="FFFFFF"/>
          <w:lang w:val="pt-BR"/>
        </w:rPr>
        <w:t xml:space="preserve"> Em relação à prática docente, conseguimos apoiar as aprendizagens dos alunos?</w:t>
      </w:r>
    </w:p>
    <w:p w:rsidR="0038046C" w:rsidRPr="0038046C" w:rsidRDefault="0038046C" w:rsidP="00D34890">
      <w:pPr>
        <w:spacing w:line="360" w:lineRule="auto"/>
        <w:jc w:val="both"/>
        <w:rPr>
          <w:color w:val="192024"/>
          <w:sz w:val="24"/>
          <w:szCs w:val="24"/>
          <w:shd w:val="clear" w:color="auto" w:fill="FFFFFF"/>
          <w:lang w:val="pt-BR"/>
        </w:rPr>
      </w:pPr>
      <w:r w:rsidRPr="0038046C">
        <w:rPr>
          <w:color w:val="192024"/>
          <w:sz w:val="24"/>
          <w:szCs w:val="24"/>
          <w:shd w:val="clear" w:color="auto" w:fill="FFFFFF"/>
          <w:lang w:val="pt-BR"/>
        </w:rPr>
        <w:t xml:space="preserve">Sabemos que o planejamento é uma atitude reflexiva e o plano de ação é a concretude do que planejamos. Assim, faz-se necessário que olhemos para o 1º semestre de 2017 e avaliemos se os objetivos e as metas contidos no plano de ação, provenientes das prioridades que a comunidade escolar estabeleceu, foram alcançados. </w:t>
      </w:r>
    </w:p>
    <w:p w:rsidR="0038046C" w:rsidRPr="0038046C" w:rsidRDefault="0038046C" w:rsidP="00D34890">
      <w:pPr>
        <w:spacing w:line="360" w:lineRule="auto"/>
        <w:jc w:val="both"/>
        <w:rPr>
          <w:color w:val="192024"/>
          <w:sz w:val="24"/>
          <w:szCs w:val="24"/>
          <w:shd w:val="clear" w:color="auto" w:fill="FFFFFF"/>
          <w:lang w:val="pt-BR"/>
        </w:rPr>
      </w:pPr>
    </w:p>
    <w:p w:rsidR="0038046C" w:rsidRPr="0038046C" w:rsidRDefault="0038046C" w:rsidP="00D34890">
      <w:pPr>
        <w:spacing w:line="360" w:lineRule="auto"/>
        <w:jc w:val="both"/>
        <w:rPr>
          <w:b/>
          <w:color w:val="333333"/>
          <w:sz w:val="24"/>
          <w:szCs w:val="24"/>
          <w:shd w:val="clear" w:color="auto" w:fill="FFFFFF"/>
          <w:lang w:val="pt-BR"/>
        </w:rPr>
      </w:pPr>
      <w:r w:rsidRPr="0038046C">
        <w:rPr>
          <w:b/>
          <w:sz w:val="24"/>
          <w:szCs w:val="24"/>
          <w:lang w:val="pt-BR"/>
        </w:rPr>
        <w:t>Que tal f</w:t>
      </w:r>
      <w:r w:rsidRPr="0038046C">
        <w:rPr>
          <w:b/>
          <w:color w:val="333333"/>
          <w:sz w:val="24"/>
          <w:szCs w:val="24"/>
          <w:shd w:val="clear" w:color="auto" w:fill="FFFFFF"/>
          <w:lang w:val="pt-BR"/>
        </w:rPr>
        <w:t xml:space="preserve">azermos um exercício de reflexão quanto à gestão do ensino e das aprendizagens para a correção de rumos? </w:t>
      </w:r>
    </w:p>
    <w:p w:rsidR="0038046C" w:rsidRPr="006C7591" w:rsidRDefault="0038046C" w:rsidP="00D348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8046C" w:rsidRPr="006C7591" w:rsidRDefault="0038046C" w:rsidP="00D348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C7591">
        <w:rPr>
          <w:rFonts w:ascii="Times New Roman" w:hAnsi="Times New Roman" w:cs="Times New Roman"/>
        </w:rPr>
        <w:t xml:space="preserve">Nossa proposta é que, a partir dessas reflexões, a equipe escolar assegure atividades desafiadoras para os alunos, na semana de 31/07 a 04/08/17 (semana intensiva), como fizemos em fevereiro, integrando estratégias diversificadas para apoiar as aprendizagens, com base nos resultados da Avaliação da Aprendizagem em Processo – AAP (junho 2017) e das avaliações internas (1º semestre), em relação às habilidades não desenvolvidas ou em desenvolvimento. </w:t>
      </w:r>
    </w:p>
    <w:p w:rsidR="0038046C" w:rsidRPr="006C7591" w:rsidRDefault="0038046C" w:rsidP="00D348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C7591">
        <w:rPr>
          <w:rFonts w:ascii="Times New Roman" w:hAnsi="Times New Roman" w:cs="Times New Roman"/>
        </w:rPr>
        <w:t xml:space="preserve">A equipe escolar poderá lançar mão de diferentes formas de organização dos espaços e tempos para otimizar as ações pedagógicas, no período regular de aula (consultar documento orientador “ Com os pés em 2016 e o Olhar em 2017”).  </w:t>
      </w:r>
    </w:p>
    <w:p w:rsidR="0038046C" w:rsidRPr="0038046C" w:rsidRDefault="0038046C" w:rsidP="00D34890">
      <w:pPr>
        <w:spacing w:line="360" w:lineRule="auto"/>
        <w:jc w:val="both"/>
        <w:rPr>
          <w:sz w:val="24"/>
          <w:szCs w:val="24"/>
          <w:lang w:val="pt-BR"/>
        </w:rPr>
      </w:pPr>
      <w:r w:rsidRPr="0038046C">
        <w:rPr>
          <w:sz w:val="24"/>
          <w:szCs w:val="24"/>
          <w:lang w:val="pt-BR"/>
        </w:rPr>
        <w:t xml:space="preserve">Vale lembrar que a equipe gestora e os professores podem promover a integração de estratégias de apoio às aprendizagens e às ações de continuidade do currículo, com foco ao enfrentamento das dificuldades identificadas pela equipe escolar. </w:t>
      </w:r>
    </w:p>
    <w:p w:rsidR="0038046C" w:rsidRPr="0038046C" w:rsidRDefault="0038046C" w:rsidP="00D34890">
      <w:pPr>
        <w:spacing w:line="360" w:lineRule="auto"/>
        <w:jc w:val="both"/>
        <w:rPr>
          <w:sz w:val="24"/>
          <w:szCs w:val="24"/>
          <w:lang w:val="pt-BR"/>
        </w:rPr>
      </w:pPr>
    </w:p>
    <w:p w:rsidR="0038046C" w:rsidRPr="0038046C" w:rsidRDefault="0038046C" w:rsidP="00D34890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38046C">
        <w:rPr>
          <w:b/>
          <w:sz w:val="24"/>
          <w:szCs w:val="24"/>
          <w:lang w:val="pt-BR"/>
        </w:rPr>
        <w:t>Próximos passos</w:t>
      </w:r>
    </w:p>
    <w:p w:rsidR="0038046C" w:rsidRPr="0038046C" w:rsidRDefault="0038046C" w:rsidP="00D34890">
      <w:pPr>
        <w:spacing w:line="360" w:lineRule="auto"/>
        <w:jc w:val="both"/>
        <w:rPr>
          <w:sz w:val="24"/>
          <w:szCs w:val="24"/>
          <w:lang w:val="pt-BR"/>
        </w:rPr>
      </w:pPr>
    </w:p>
    <w:p w:rsidR="0038046C" w:rsidRPr="0038046C" w:rsidRDefault="0038046C" w:rsidP="00D34890">
      <w:pPr>
        <w:spacing w:line="360" w:lineRule="auto"/>
        <w:jc w:val="both"/>
        <w:rPr>
          <w:sz w:val="24"/>
          <w:szCs w:val="24"/>
          <w:lang w:val="pt-BR"/>
        </w:rPr>
      </w:pPr>
      <w:r w:rsidRPr="0038046C">
        <w:rPr>
          <w:sz w:val="24"/>
          <w:szCs w:val="24"/>
          <w:lang w:val="pt-BR"/>
        </w:rPr>
        <w:t xml:space="preserve">Na semana de 07 a 11 de agosto ocorrerá a 16ª edição da AAP em continuidade ao acompanhamento e ao desenvolvimento do Currículo. </w:t>
      </w:r>
    </w:p>
    <w:p w:rsidR="0038046C" w:rsidRPr="0038046C" w:rsidRDefault="0038046C" w:rsidP="00D34890">
      <w:pPr>
        <w:shd w:val="clear" w:color="auto" w:fill="FFFFFF"/>
        <w:jc w:val="both"/>
        <w:rPr>
          <w:color w:val="0E0E0E"/>
          <w:sz w:val="24"/>
          <w:szCs w:val="24"/>
          <w:lang w:val="pt-BR" w:eastAsia="pt-BR"/>
        </w:rPr>
      </w:pP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color w:val="0E0E0E"/>
          <w:sz w:val="24"/>
          <w:szCs w:val="24"/>
          <w:lang w:val="pt-BR" w:eastAsia="pt-BR"/>
        </w:rPr>
        <w:t>Confira as orientações da Coordenadoria de Gestão da Educação Básica – CGEB, e inicie esse importante trabalho que dará origem aos Planos de Ação das Escolas.</w:t>
      </w: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color w:val="0E0E0E"/>
          <w:sz w:val="24"/>
          <w:szCs w:val="24"/>
          <w:lang w:val="pt-BR" w:eastAsia="pt-BR"/>
        </w:rPr>
        <w:t>Para visualizar  a página original deste material, vá para o link </w:t>
      </w:r>
    </w:p>
    <w:p w:rsidR="0038046C" w:rsidRDefault="00F317B2" w:rsidP="00D34890">
      <w:pPr>
        <w:shd w:val="clear" w:color="auto" w:fill="FFFFFF"/>
        <w:spacing w:line="360" w:lineRule="auto"/>
        <w:jc w:val="both"/>
      </w:pPr>
      <w:hyperlink r:id="rId9" w:history="1">
        <w:r w:rsidR="0038046C" w:rsidRPr="0038046C">
          <w:rPr>
            <w:color w:val="45818E"/>
            <w:sz w:val="24"/>
            <w:szCs w:val="24"/>
            <w:lang w:val="pt-BR" w:eastAsia="pt-BR"/>
          </w:rPr>
          <w:t>http://www.rededosaber.sp.gov.br/portais/Default.aspx?tabid=3008&amp;EntryId=4011</w:t>
        </w:r>
      </w:hyperlink>
    </w:p>
    <w:p w:rsidR="00D34890" w:rsidRDefault="00D34890" w:rsidP="00D34890">
      <w:pPr>
        <w:shd w:val="clear" w:color="auto" w:fill="FFFFFF"/>
        <w:spacing w:line="360" w:lineRule="auto"/>
        <w:jc w:val="both"/>
      </w:pP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0E0E0E"/>
          <w:sz w:val="24"/>
          <w:szCs w:val="24"/>
          <w:lang w:val="pt-BR" w:eastAsia="pt-BR"/>
        </w:rPr>
        <w:t>Planejamento </w:t>
      </w:r>
    </w:p>
    <w:p w:rsidR="00D34890" w:rsidRPr="0038046C" w:rsidRDefault="002F6DC8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>
        <w:rPr>
          <w:color w:val="0E0E0E"/>
          <w:sz w:val="24"/>
          <w:szCs w:val="24"/>
          <w:lang w:val="pt-BR" w:eastAsia="pt-BR"/>
        </w:rPr>
        <w:t>A retomada</w:t>
      </w:r>
      <w:r w:rsidR="0038046C" w:rsidRPr="0038046C">
        <w:rPr>
          <w:color w:val="0E0E0E"/>
          <w:sz w:val="24"/>
          <w:szCs w:val="24"/>
          <w:lang w:val="pt-BR" w:eastAsia="pt-BR"/>
        </w:rPr>
        <w:t xml:space="preserve"> do ano letivo é o momento propício para analisar as ações realizadas e projetar novas ações para o próximo ano. Veja as orientações da Coordenadoria de Gestão da Educação Básica – CGEB, e inicie esse importante trabalho que dará origem aos Planos de Ação da Diretoria de Ensino e das Escolas.</w:t>
      </w:r>
    </w:p>
    <w:p w:rsidR="0038046C" w:rsidRDefault="00D34890" w:rsidP="00D34890">
      <w:pPr>
        <w:shd w:val="clear" w:color="auto" w:fill="FFFFFF"/>
        <w:spacing w:line="360" w:lineRule="auto"/>
        <w:jc w:val="both"/>
        <w:rPr>
          <w:bCs/>
          <w:color w:val="0E0E0E"/>
          <w:sz w:val="24"/>
          <w:szCs w:val="24"/>
          <w:lang w:val="pt-BR" w:eastAsia="pt-BR"/>
        </w:rPr>
      </w:pPr>
      <w:r>
        <w:rPr>
          <w:bCs/>
          <w:color w:val="0E0E0E"/>
          <w:sz w:val="24"/>
          <w:szCs w:val="24"/>
          <w:lang w:val="pt-BR" w:eastAsia="pt-BR"/>
        </w:rPr>
        <w:t xml:space="preserve">       Vale ressaltar que para garantir um bom planejamento faz-se necessário analisar o fluxo de cada unidade escolar, já que algumas regiões do município de Osasco apontam para altos índices de evasão. Para isso, o projeto: “Quem falta faz falta” propõe uma articulação fundamental do Diretor com sua equipe na identificação dos motivos das ausências, bem como, promove estratégias de ações preventivas e saneadoras.  Neste processo visa o envolvimento dos órgãos colegiados, com vistas a uma atuação conjunta, no procedimento de ações que impliquem a inserção nas aulas regulares com atividades diversificadas e significativas aos alunos.</w:t>
      </w:r>
    </w:p>
    <w:p w:rsidR="00D34890" w:rsidRPr="0038046C" w:rsidRDefault="00D34890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</w:p>
    <w:p w:rsidR="0038046C" w:rsidRPr="002F0CC2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2F0CC2">
        <w:rPr>
          <w:b/>
          <w:bCs/>
          <w:color w:val="0E0E0E"/>
          <w:sz w:val="24"/>
          <w:szCs w:val="24"/>
          <w:lang w:val="pt-BR" w:eastAsia="pt-BR"/>
        </w:rPr>
        <w:t>Acolhimento</w:t>
      </w: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color w:val="0E0E0E"/>
          <w:sz w:val="24"/>
          <w:szCs w:val="24"/>
          <w:lang w:val="pt-BR" w:eastAsia="pt-BR"/>
        </w:rPr>
        <w:t>No âmbito escolar, o Acolhimento é uma ação pedagógica, que favorece a integração de estudantes por meio do grêmio estudantil, de professores, gestores, pais e funcionários. As ações de acolhimento podem ser realizadas no início do ano letivo ou sempre que houver ingresso de novos estudantes e professores, e vem sendo recomendado para todas as escolas da rede estadual pela Coordenadoria de Gestão da Educação Básica, da Secretaria do Estado da Educação de São Paulo – SEE, desde 2012, como forma de recepção.</w:t>
      </w: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FF0000"/>
          <w:sz w:val="24"/>
          <w:szCs w:val="24"/>
          <w:lang w:val="pt-BR" w:eastAsia="pt-BR"/>
        </w:rPr>
        <w:t>DOWNLOADS DOS MATERIAIS:</w:t>
      </w:r>
    </w:p>
    <w:p w:rsidR="0038046C" w:rsidRPr="0038046C" w:rsidRDefault="0038046C" w:rsidP="00D34890">
      <w:pPr>
        <w:shd w:val="clear" w:color="auto" w:fill="FFFFFF"/>
        <w:spacing w:line="360" w:lineRule="auto"/>
        <w:jc w:val="both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PLANEJAMENTO:</w:t>
      </w:r>
    </w:p>
    <w:p w:rsidR="0038046C" w:rsidRPr="002F0CC2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Documento Orientador CGEB - </w:t>
      </w:r>
      <w:r w:rsidRPr="0038046C">
        <w:rPr>
          <w:color w:val="333333"/>
          <w:sz w:val="24"/>
          <w:szCs w:val="24"/>
          <w:lang w:val="pt-BR" w:eastAsia="pt-BR"/>
        </w:rPr>
        <w:t>Neste documento elaborado pela Coordenadoria de Gestão da Educação Básica (CGEB), o gestor vai encontrar informações e orientações importantes para o planejamento de 2017.</w:t>
      </w:r>
      <w:hyperlink r:id="rId10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Download</w:t>
        </w:r>
      </w:hyperlink>
    </w:p>
    <w:p w:rsidR="003F7EFE" w:rsidRPr="0038046C" w:rsidRDefault="003F7EFE" w:rsidP="00D34890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4"/>
          <w:szCs w:val="24"/>
          <w:lang w:val="pt-BR" w:eastAsia="pt-BR"/>
        </w:rPr>
      </w:pPr>
      <w:r w:rsidRPr="003F7EFE">
        <w:rPr>
          <w:color w:val="333333"/>
          <w:sz w:val="24"/>
          <w:szCs w:val="24"/>
          <w:lang w:val="pt-BR" w:eastAsia="pt-BR"/>
        </w:rPr>
        <w:t xml:space="preserve">Planejamento Escolar 2017: Orientações para a </w:t>
      </w:r>
      <w:r>
        <w:rPr>
          <w:color w:val="333333"/>
          <w:sz w:val="24"/>
          <w:szCs w:val="24"/>
          <w:lang w:val="pt-BR" w:eastAsia="pt-BR"/>
        </w:rPr>
        <w:t>Á</w:t>
      </w:r>
      <w:r w:rsidRPr="003F7EFE">
        <w:rPr>
          <w:color w:val="333333"/>
          <w:sz w:val="24"/>
          <w:szCs w:val="24"/>
          <w:lang w:val="pt-BR" w:eastAsia="pt-BR"/>
        </w:rPr>
        <w:t xml:space="preserve">rea </w:t>
      </w:r>
      <w:r>
        <w:rPr>
          <w:color w:val="333333"/>
          <w:sz w:val="24"/>
          <w:szCs w:val="24"/>
          <w:lang w:val="pt-BR" w:eastAsia="pt-BR"/>
        </w:rPr>
        <w:t>de L</w:t>
      </w:r>
      <w:r w:rsidRPr="003F7EFE">
        <w:rPr>
          <w:color w:val="333333"/>
          <w:sz w:val="24"/>
          <w:szCs w:val="24"/>
          <w:lang w:val="pt-BR" w:eastAsia="pt-BR"/>
        </w:rPr>
        <w:t xml:space="preserve">inguagens: </w:t>
      </w:r>
      <w:hyperlink r:id="rId11" w:history="1">
        <w:r w:rsidRPr="003F7EFE">
          <w:rPr>
            <w:rStyle w:val="Hyperlink"/>
            <w:sz w:val="24"/>
            <w:szCs w:val="24"/>
            <w:lang w:val="pt-BR" w:eastAsia="pt-BR"/>
          </w:rPr>
          <w:t>Download</w:t>
        </w:r>
      </w:hyperlink>
    </w:p>
    <w:p w:rsidR="0038046C" w:rsidRPr="002F0CC2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Tutorial Foco aprendizagem</w:t>
      </w:r>
      <w:hyperlink r:id="rId12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Download</w:t>
        </w:r>
      </w:hyperlink>
    </w:p>
    <w:p w:rsidR="003F7EFE" w:rsidRPr="0038046C" w:rsidRDefault="003F7EFE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</w:p>
    <w:p w:rsidR="0038046C" w:rsidRPr="0038046C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Orientações para o acolhimento das Unidades Escolares 2017 - </w:t>
      </w:r>
      <w:r w:rsidRPr="0038046C">
        <w:rPr>
          <w:color w:val="333333"/>
          <w:sz w:val="24"/>
          <w:szCs w:val="24"/>
          <w:lang w:val="pt-BR" w:eastAsia="pt-BR"/>
        </w:rPr>
        <w:t xml:space="preserve">A escola tem o papel de criar espaços </w:t>
      </w:r>
      <w:r w:rsidRPr="0038046C">
        <w:rPr>
          <w:color w:val="333333"/>
          <w:sz w:val="24"/>
          <w:szCs w:val="24"/>
          <w:lang w:val="pt-BR" w:eastAsia="pt-BR"/>
        </w:rPr>
        <w:lastRenderedPageBreak/>
        <w:t>e condições para que os estudantes se envolvam em atividades que garantam seu pleno desenvolvimento. Assim sendo, as orientações contidas neste documento têm a expectativa de direcionar as Ações de Acolhimento nas Unidades Escolares, nos três primeiros dias letivos. As indicações de atividades e dinâmicas que são aqui propostas são sugestões e a escola terá liberdade para utilizá-los ou não, propor modificações ou incluir novas.</w:t>
      </w:r>
      <w:hyperlink r:id="rId13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Download</w:t>
        </w:r>
      </w:hyperlink>
    </w:p>
    <w:p w:rsidR="0038046C" w:rsidRPr="0038046C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Caderno Acolhimento Escolas de Tempo Parcial/ Professores</w:t>
      </w:r>
      <w:hyperlink r:id="rId14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Download</w:t>
        </w:r>
      </w:hyperlink>
    </w:p>
    <w:p w:rsidR="0038046C" w:rsidRPr="002F0CC2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Caderno Acolhimento Escolas de Tempo Parcial/Alunos</w:t>
      </w:r>
      <w:hyperlink r:id="rId15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Download</w:t>
        </w:r>
      </w:hyperlink>
    </w:p>
    <w:p w:rsidR="00556A39" w:rsidRPr="00556A39" w:rsidRDefault="00556A39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556A39">
        <w:rPr>
          <w:color w:val="0E0E0E"/>
          <w:sz w:val="24"/>
          <w:szCs w:val="24"/>
          <w:lang w:val="pt-BR" w:eastAsia="pt-BR"/>
        </w:rPr>
        <w:t>Planejamento Escolar 2017: Orientaç</w:t>
      </w:r>
      <w:r>
        <w:rPr>
          <w:color w:val="0E0E0E"/>
          <w:sz w:val="24"/>
          <w:szCs w:val="24"/>
          <w:lang w:val="pt-BR" w:eastAsia="pt-BR"/>
        </w:rPr>
        <w:t xml:space="preserve">ões para a área de linguagens: </w:t>
      </w:r>
      <w:r w:rsidRPr="00556A39">
        <w:rPr>
          <w:color w:val="0E0E0E"/>
          <w:sz w:val="24"/>
          <w:szCs w:val="24"/>
          <w:lang w:val="pt-BR" w:eastAsia="pt-BR"/>
        </w:rPr>
        <w:t>https://demparanapanema.educacao.sp.gov.br/planejamento-escolar-2017-orientacoes-para-a-area-de-linguagens/</w:t>
      </w:r>
    </w:p>
    <w:p w:rsidR="0038046C" w:rsidRPr="00556A39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</w:p>
    <w:p w:rsidR="0038046C" w:rsidRPr="00AF5589" w:rsidRDefault="0038046C" w:rsidP="00D34890">
      <w:pPr>
        <w:widowControl/>
        <w:numPr>
          <w:ilvl w:val="0"/>
          <w:numId w:val="3"/>
        </w:numPr>
        <w:shd w:val="clear" w:color="auto" w:fill="FFFFFF"/>
        <w:spacing w:line="360" w:lineRule="auto"/>
        <w:ind w:left="270" w:firstLine="0"/>
        <w:jc w:val="both"/>
        <w:textAlignment w:val="baseline"/>
        <w:rPr>
          <w:color w:val="333333"/>
          <w:sz w:val="24"/>
          <w:szCs w:val="24"/>
          <w:lang w:eastAsia="pt-BR"/>
        </w:rPr>
      </w:pPr>
      <w:r w:rsidRPr="006C7591">
        <w:rPr>
          <w:b/>
          <w:bCs/>
          <w:color w:val="333333"/>
          <w:sz w:val="24"/>
          <w:szCs w:val="24"/>
          <w:lang w:eastAsia="pt-BR"/>
        </w:rPr>
        <w:t>V</w:t>
      </w:r>
      <w:r>
        <w:rPr>
          <w:b/>
          <w:bCs/>
          <w:color w:val="333333"/>
          <w:sz w:val="24"/>
          <w:szCs w:val="24"/>
          <w:lang w:eastAsia="pt-BR"/>
        </w:rPr>
        <w:t>ÍDEOS</w:t>
      </w:r>
    </w:p>
    <w:p w:rsidR="0038046C" w:rsidRPr="0038046C" w:rsidRDefault="0038046C" w:rsidP="00D34890">
      <w:pPr>
        <w:shd w:val="clear" w:color="auto" w:fill="FFFFFF"/>
        <w:spacing w:line="360" w:lineRule="auto"/>
        <w:ind w:left="270"/>
        <w:jc w:val="both"/>
        <w:textAlignment w:val="baseline"/>
        <w:rPr>
          <w:color w:val="333333"/>
          <w:sz w:val="24"/>
          <w:szCs w:val="24"/>
          <w:lang w:val="pt-BR" w:eastAsia="pt-BR"/>
        </w:rPr>
      </w:pPr>
      <w:r w:rsidRPr="0038046C">
        <w:rPr>
          <w:color w:val="333333"/>
          <w:sz w:val="24"/>
          <w:szCs w:val="24"/>
          <w:lang w:val="pt-BR" w:eastAsia="pt-BR"/>
        </w:rPr>
        <w:t>Os vídeos que compõem este item apresentam sugestões para realização da ação pedagógica do Acolhimento.</w:t>
      </w:r>
    </w:p>
    <w:p w:rsidR="0038046C" w:rsidRPr="0038046C" w:rsidRDefault="0038046C" w:rsidP="00D34890">
      <w:pPr>
        <w:shd w:val="clear" w:color="auto" w:fill="FFFFFF"/>
        <w:spacing w:line="360" w:lineRule="auto"/>
        <w:jc w:val="both"/>
        <w:textAlignment w:val="baseline"/>
        <w:rPr>
          <w:color w:val="333333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Alunos </w:t>
      </w:r>
      <w:hyperlink r:id="rId16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assista</w:t>
        </w:r>
      </w:hyperlink>
    </w:p>
    <w:p w:rsidR="0038046C" w:rsidRPr="0038046C" w:rsidRDefault="0038046C" w:rsidP="00D34890">
      <w:pPr>
        <w:shd w:val="clear" w:color="auto" w:fill="FFFFFF"/>
        <w:spacing w:after="150" w:line="360" w:lineRule="auto"/>
        <w:jc w:val="both"/>
        <w:textAlignment w:val="baseline"/>
        <w:rPr>
          <w:color w:val="0E0E0E"/>
          <w:sz w:val="24"/>
          <w:szCs w:val="24"/>
          <w:lang w:val="pt-BR" w:eastAsia="pt-BR"/>
        </w:rPr>
      </w:pPr>
      <w:r w:rsidRPr="0038046C">
        <w:rPr>
          <w:b/>
          <w:bCs/>
          <w:color w:val="333333"/>
          <w:sz w:val="24"/>
          <w:szCs w:val="24"/>
          <w:lang w:val="pt-BR" w:eastAsia="pt-BR"/>
        </w:rPr>
        <w:t>Professores</w:t>
      </w:r>
      <w:hyperlink r:id="rId17" w:tgtFrame="_blank" w:history="1">
        <w:r w:rsidRPr="0038046C">
          <w:rPr>
            <w:color w:val="2A6496"/>
            <w:sz w:val="24"/>
            <w:szCs w:val="24"/>
            <w:lang w:val="pt-BR" w:eastAsia="pt-BR"/>
          </w:rPr>
          <w:t>» assista</w:t>
        </w:r>
      </w:hyperlink>
    </w:p>
    <w:p w:rsidR="008678C6" w:rsidRPr="00A4032A" w:rsidRDefault="008678C6" w:rsidP="00D34890">
      <w:pPr>
        <w:spacing w:line="360" w:lineRule="auto"/>
        <w:jc w:val="both"/>
        <w:rPr>
          <w:lang w:val="pt-BR"/>
        </w:rPr>
      </w:pPr>
    </w:p>
    <w:p w:rsidR="008678C6" w:rsidRPr="00A4032A" w:rsidRDefault="008678C6" w:rsidP="00D34890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:rsidR="008678C6" w:rsidRPr="00A4032A" w:rsidRDefault="008678C6" w:rsidP="00D34890">
      <w:pPr>
        <w:pStyle w:val="Corpodetexto"/>
        <w:spacing w:before="8" w:line="360" w:lineRule="auto"/>
        <w:jc w:val="both"/>
        <w:rPr>
          <w:sz w:val="22"/>
          <w:szCs w:val="22"/>
          <w:lang w:val="pt-BR"/>
        </w:rPr>
      </w:pPr>
    </w:p>
    <w:p w:rsidR="008678C6" w:rsidRPr="00A4032A" w:rsidRDefault="0038046C" w:rsidP="00D34890">
      <w:pPr>
        <w:pStyle w:val="Corpodetexto"/>
        <w:spacing w:line="360" w:lineRule="auto"/>
        <w:ind w:left="6473" w:right="1061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Osasco, 25 </w:t>
      </w:r>
      <w:r w:rsidR="004C01FD" w:rsidRPr="00A4032A">
        <w:rPr>
          <w:sz w:val="22"/>
          <w:szCs w:val="22"/>
          <w:lang w:val="pt-BR"/>
        </w:rPr>
        <w:t xml:space="preserve">de </w:t>
      </w:r>
      <w:r>
        <w:rPr>
          <w:sz w:val="22"/>
          <w:szCs w:val="22"/>
          <w:lang w:val="pt-BR"/>
        </w:rPr>
        <w:t xml:space="preserve">julho </w:t>
      </w:r>
      <w:r w:rsidR="00141D07" w:rsidRPr="00A4032A">
        <w:rPr>
          <w:sz w:val="22"/>
          <w:szCs w:val="22"/>
          <w:lang w:val="pt-BR"/>
        </w:rPr>
        <w:t>de 2017.</w:t>
      </w:r>
    </w:p>
    <w:p w:rsidR="008678C6" w:rsidRPr="00A4032A" w:rsidRDefault="008678C6" w:rsidP="00D34890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:rsidR="008678C6" w:rsidRPr="00A4032A" w:rsidRDefault="008678C6" w:rsidP="00D34890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</w:p>
    <w:p w:rsidR="008678C6" w:rsidRPr="00D34890" w:rsidRDefault="00141D07" w:rsidP="00D34890">
      <w:pPr>
        <w:pStyle w:val="Corpodetexto"/>
        <w:spacing w:line="360" w:lineRule="auto"/>
        <w:ind w:left="6475" w:right="1061" w:firstLine="761"/>
        <w:jc w:val="right"/>
        <w:rPr>
          <w:sz w:val="22"/>
          <w:szCs w:val="22"/>
          <w:lang w:val="pt-BR"/>
        </w:rPr>
      </w:pPr>
      <w:r w:rsidRPr="00D34890">
        <w:rPr>
          <w:sz w:val="22"/>
          <w:szCs w:val="22"/>
          <w:lang w:val="pt-BR"/>
        </w:rPr>
        <w:t xml:space="preserve">Equipe Núcleo </w:t>
      </w:r>
      <w:r w:rsidR="00454A67" w:rsidRPr="00D34890">
        <w:rPr>
          <w:sz w:val="22"/>
          <w:szCs w:val="22"/>
          <w:lang w:val="pt-BR"/>
        </w:rPr>
        <w:t>P</w:t>
      </w:r>
      <w:r w:rsidRPr="00D34890">
        <w:rPr>
          <w:sz w:val="22"/>
          <w:szCs w:val="22"/>
          <w:lang w:val="pt-BR"/>
        </w:rPr>
        <w:t xml:space="preserve">edagógico Diretoria de </w:t>
      </w:r>
      <w:r w:rsidR="0038046C" w:rsidRPr="00D34890">
        <w:rPr>
          <w:sz w:val="22"/>
          <w:szCs w:val="22"/>
          <w:lang w:val="pt-BR"/>
        </w:rPr>
        <w:t>E</w:t>
      </w:r>
      <w:r w:rsidRPr="00D34890">
        <w:rPr>
          <w:sz w:val="22"/>
          <w:szCs w:val="22"/>
          <w:lang w:val="pt-BR"/>
        </w:rPr>
        <w:t>nsino Região Osasco</w:t>
      </w:r>
    </w:p>
    <w:sectPr w:rsidR="008678C6" w:rsidRPr="00D34890" w:rsidSect="00D34890">
      <w:pgSz w:w="11910" w:h="16840"/>
      <w:pgMar w:top="851" w:right="711" w:bottom="567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B2" w:rsidRDefault="00F317B2" w:rsidP="006A5603">
      <w:r>
        <w:separator/>
      </w:r>
    </w:p>
  </w:endnote>
  <w:endnote w:type="continuationSeparator" w:id="0">
    <w:p w:rsidR="00F317B2" w:rsidRDefault="00F317B2" w:rsidP="006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B2" w:rsidRDefault="00F317B2" w:rsidP="006A5603">
      <w:r>
        <w:separator/>
      </w:r>
    </w:p>
  </w:footnote>
  <w:footnote w:type="continuationSeparator" w:id="0">
    <w:p w:rsidR="00F317B2" w:rsidRDefault="00F317B2" w:rsidP="006A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6798"/>
      <w:docPartObj>
        <w:docPartGallery w:val="Page Numbers (Top of Page)"/>
        <w:docPartUnique/>
      </w:docPartObj>
    </w:sdtPr>
    <w:sdtEndPr/>
    <w:sdtContent>
      <w:p w:rsidR="006A5603" w:rsidRDefault="00F317B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5603" w:rsidRDefault="006A56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C13D7"/>
    <w:multiLevelType w:val="hybridMultilevel"/>
    <w:tmpl w:val="DE90E742"/>
    <w:lvl w:ilvl="0" w:tplc="937EF73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color w:val="212121"/>
        <w:w w:val="100"/>
        <w:sz w:val="24"/>
        <w:szCs w:val="24"/>
      </w:rPr>
    </w:lvl>
    <w:lvl w:ilvl="1" w:tplc="67A6CBEE">
      <w:numFmt w:val="bullet"/>
      <w:lvlText w:val="o"/>
      <w:lvlJc w:val="left"/>
      <w:pPr>
        <w:ind w:left="1516" w:hanging="276"/>
      </w:pPr>
      <w:rPr>
        <w:rFonts w:ascii="Maiandra GD" w:eastAsia="Maiandra GD" w:hAnsi="Maiandra GD" w:cs="Maiandra GD" w:hint="default"/>
        <w:color w:val="212121"/>
        <w:spacing w:val="-10"/>
        <w:w w:val="99"/>
        <w:sz w:val="24"/>
        <w:szCs w:val="24"/>
      </w:rPr>
    </w:lvl>
    <w:lvl w:ilvl="2" w:tplc="EBBACB5E">
      <w:numFmt w:val="bullet"/>
      <w:lvlText w:val="•"/>
      <w:lvlJc w:val="left"/>
      <w:pPr>
        <w:ind w:left="2565" w:hanging="276"/>
      </w:pPr>
      <w:rPr>
        <w:rFonts w:hint="default"/>
      </w:rPr>
    </w:lvl>
    <w:lvl w:ilvl="3" w:tplc="5C82505A">
      <w:numFmt w:val="bullet"/>
      <w:lvlText w:val="•"/>
      <w:lvlJc w:val="left"/>
      <w:pPr>
        <w:ind w:left="3610" w:hanging="276"/>
      </w:pPr>
      <w:rPr>
        <w:rFonts w:hint="default"/>
      </w:rPr>
    </w:lvl>
    <w:lvl w:ilvl="4" w:tplc="1A14D17A">
      <w:numFmt w:val="bullet"/>
      <w:lvlText w:val="•"/>
      <w:lvlJc w:val="left"/>
      <w:pPr>
        <w:ind w:left="4655" w:hanging="276"/>
      </w:pPr>
      <w:rPr>
        <w:rFonts w:hint="default"/>
      </w:rPr>
    </w:lvl>
    <w:lvl w:ilvl="5" w:tplc="D2AA5DA2">
      <w:numFmt w:val="bullet"/>
      <w:lvlText w:val="•"/>
      <w:lvlJc w:val="left"/>
      <w:pPr>
        <w:ind w:left="5700" w:hanging="276"/>
      </w:pPr>
      <w:rPr>
        <w:rFonts w:hint="default"/>
      </w:rPr>
    </w:lvl>
    <w:lvl w:ilvl="6" w:tplc="733C36F8">
      <w:numFmt w:val="bullet"/>
      <w:lvlText w:val="•"/>
      <w:lvlJc w:val="left"/>
      <w:pPr>
        <w:ind w:left="6745" w:hanging="276"/>
      </w:pPr>
      <w:rPr>
        <w:rFonts w:hint="default"/>
      </w:rPr>
    </w:lvl>
    <w:lvl w:ilvl="7" w:tplc="1C52C934">
      <w:numFmt w:val="bullet"/>
      <w:lvlText w:val="•"/>
      <w:lvlJc w:val="left"/>
      <w:pPr>
        <w:ind w:left="7790" w:hanging="276"/>
      </w:pPr>
      <w:rPr>
        <w:rFonts w:hint="default"/>
      </w:rPr>
    </w:lvl>
    <w:lvl w:ilvl="8" w:tplc="67129658">
      <w:numFmt w:val="bullet"/>
      <w:lvlText w:val="•"/>
      <w:lvlJc w:val="left"/>
      <w:pPr>
        <w:ind w:left="8836" w:hanging="276"/>
      </w:pPr>
      <w:rPr>
        <w:rFonts w:hint="default"/>
      </w:rPr>
    </w:lvl>
  </w:abstractNum>
  <w:abstractNum w:abstractNumId="1" w15:restartNumberingAfterBreak="0">
    <w:nsid w:val="627578A0"/>
    <w:multiLevelType w:val="hybridMultilevel"/>
    <w:tmpl w:val="C6645E48"/>
    <w:lvl w:ilvl="0" w:tplc="0416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6FBD7134"/>
    <w:multiLevelType w:val="multilevel"/>
    <w:tmpl w:val="95707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78C6"/>
    <w:rsid w:val="00072631"/>
    <w:rsid w:val="000751A7"/>
    <w:rsid w:val="000C6F63"/>
    <w:rsid w:val="00100ACD"/>
    <w:rsid w:val="00141D07"/>
    <w:rsid w:val="00161063"/>
    <w:rsid w:val="001758A4"/>
    <w:rsid w:val="001B4E3B"/>
    <w:rsid w:val="001E55BC"/>
    <w:rsid w:val="00264498"/>
    <w:rsid w:val="002F0CC2"/>
    <w:rsid w:val="002F6DC8"/>
    <w:rsid w:val="0038046C"/>
    <w:rsid w:val="003F4765"/>
    <w:rsid w:val="003F7EFE"/>
    <w:rsid w:val="00454A67"/>
    <w:rsid w:val="004604E7"/>
    <w:rsid w:val="00477E56"/>
    <w:rsid w:val="004C01FD"/>
    <w:rsid w:val="00512C50"/>
    <w:rsid w:val="00556A39"/>
    <w:rsid w:val="006205CB"/>
    <w:rsid w:val="006A5603"/>
    <w:rsid w:val="0071653B"/>
    <w:rsid w:val="007E45B5"/>
    <w:rsid w:val="008678C6"/>
    <w:rsid w:val="008D58EA"/>
    <w:rsid w:val="008E1098"/>
    <w:rsid w:val="009E4939"/>
    <w:rsid w:val="00A33555"/>
    <w:rsid w:val="00A4032A"/>
    <w:rsid w:val="00CE6E1A"/>
    <w:rsid w:val="00D11A5C"/>
    <w:rsid w:val="00D34890"/>
    <w:rsid w:val="00DF7336"/>
    <w:rsid w:val="00EC6BA0"/>
    <w:rsid w:val="00F317B2"/>
    <w:rsid w:val="00F7639E"/>
    <w:rsid w:val="00F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B6AB87F-2328-4B31-B85F-22488692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78C6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78C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678C6"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8678C6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962C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51A7"/>
    <w:rPr>
      <w:color w:val="800080" w:themeColor="followedHyperlink"/>
      <w:u w:val="single"/>
    </w:rPr>
  </w:style>
  <w:style w:type="paragraph" w:customStyle="1" w:styleId="Default">
    <w:name w:val="Default"/>
    <w:rsid w:val="0038046C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A5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60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A5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56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dedosaber.sp.gov.br/portais/Portals/84/docs/Orientacoes_para_o_Acolhimento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ededosaber.sp.gov.br/portais/Portals/84/docs/Tutorial_Foco_Aprendizagem.pdf" TargetMode="External"/><Relationship Id="rId17" Type="http://schemas.openxmlformats.org/officeDocument/2006/relationships/hyperlink" Target="http://www.rededosaber.sp.gov.br/portais/videos/DOWNLOAD/ACOLHIMENTO_2017_BLOCO_03_APROVACAO.mp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edosaber.sp.gov.br/portais/videos/DOWNLOAD/ACOLHIMENTO_2017_BLOCO_02_APROVACAO.mp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zv5He7UTzP7Q3poUG9xR3pGU2RJbDVFdzlFU3dsQlVsVndN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dedosaber.sp.gov.br/portais/Portals/84/docs/Caderno_Acolhimento_Escolas_de_tempo_Parcial_2017_v2.pdf" TargetMode="External"/><Relationship Id="rId10" Type="http://schemas.openxmlformats.org/officeDocument/2006/relationships/hyperlink" Target="http://www.rededosaber.sp.gov.br/portais/Portals/84/docs/Documento_Orientador_Planejamento_2017_FINAL_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dedosaber.sp.gov.br/portais/Default.aspx?tabid=3008&amp;EntryId=4011" TargetMode="External"/><Relationship Id="rId14" Type="http://schemas.openxmlformats.org/officeDocument/2006/relationships/hyperlink" Target="http://www.rededosaber.sp.gov.br/portais/Portals/84/docs/Caderno_Professores_Acolhimento_2017_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Orientador</vt:lpstr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Orientador</dc:title>
  <dc:subject>Alerta – Jogos Virtuais</dc:subject>
  <dc:creator>FDE</dc:creator>
  <cp:lastModifiedBy>Carlos Robercio Pereira</cp:lastModifiedBy>
  <cp:revision>2</cp:revision>
  <cp:lastPrinted>2017-07-25T18:54:00Z</cp:lastPrinted>
  <dcterms:created xsi:type="dcterms:W3CDTF">2017-08-21T21:02:00Z</dcterms:created>
  <dcterms:modified xsi:type="dcterms:W3CDTF">2017-08-21T21:02:00Z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2017-05-16T00:00:00Z</vt:filetime>
  </property>
</Properties>
</file>