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58" w:rsidRPr="000D249B" w:rsidRDefault="00B14C58" w:rsidP="003815FB">
      <w:pPr>
        <w:pStyle w:val="Default"/>
        <w:jc w:val="both"/>
        <w:rPr>
          <w:rFonts w:asciiTheme="minorHAnsi" w:hAnsiTheme="minorHAnsi"/>
          <w:b/>
          <w:color w:val="FF0000"/>
          <w:sz w:val="26"/>
          <w:szCs w:val="26"/>
        </w:rPr>
      </w:pPr>
    </w:p>
    <w:p w:rsidR="001E05A2" w:rsidRDefault="0004091E" w:rsidP="003815FB">
      <w:pPr>
        <w:pStyle w:val="Default"/>
        <w:jc w:val="both"/>
        <w:rPr>
          <w:rFonts w:asciiTheme="minorHAnsi" w:hAnsiTheme="minorHAnsi"/>
          <w:b/>
          <w:color w:val="auto"/>
          <w:sz w:val="26"/>
          <w:szCs w:val="26"/>
        </w:rPr>
      </w:pPr>
      <w:r w:rsidRPr="000D249B">
        <w:rPr>
          <w:rFonts w:asciiTheme="minorHAnsi" w:hAnsiTheme="minorHAnsi"/>
          <w:b/>
          <w:color w:val="auto"/>
          <w:sz w:val="26"/>
          <w:szCs w:val="26"/>
        </w:rPr>
        <w:t xml:space="preserve">            </w:t>
      </w:r>
      <w:r w:rsidR="000D249B">
        <w:rPr>
          <w:rFonts w:asciiTheme="minorHAnsi" w:hAnsiTheme="minorHAnsi"/>
          <w:b/>
          <w:color w:val="auto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1E05A2" w:rsidRPr="001E05A2" w:rsidRDefault="001E05A2" w:rsidP="001E05A2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E05A2">
        <w:rPr>
          <w:rFonts w:cs="Times New Roman"/>
          <w:b/>
          <w:color w:val="000000" w:themeColor="text1"/>
          <w:sz w:val="26"/>
          <w:szCs w:val="26"/>
        </w:rPr>
        <w:t>Data:</w:t>
      </w:r>
      <w:r w:rsidRPr="001E05A2">
        <w:rPr>
          <w:rFonts w:cs="Times New Roman"/>
          <w:color w:val="000000" w:themeColor="text1"/>
          <w:sz w:val="26"/>
          <w:szCs w:val="26"/>
        </w:rPr>
        <w:t xml:space="preserve"> </w:t>
      </w:r>
      <w:r w:rsidR="0012545A">
        <w:rPr>
          <w:rFonts w:cs="Times New Roman"/>
          <w:color w:val="000000" w:themeColor="text1"/>
          <w:sz w:val="26"/>
          <w:szCs w:val="26"/>
        </w:rPr>
        <w:t>12/07</w:t>
      </w:r>
      <w:r w:rsidRPr="001E05A2">
        <w:rPr>
          <w:rFonts w:cs="Times New Roman"/>
          <w:color w:val="000000" w:themeColor="text1"/>
          <w:sz w:val="26"/>
          <w:szCs w:val="26"/>
        </w:rPr>
        <w:t>/2017</w:t>
      </w:r>
    </w:p>
    <w:p w:rsidR="001E05A2" w:rsidRPr="001E05A2" w:rsidRDefault="001E05A2" w:rsidP="001E05A2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E05A2">
        <w:rPr>
          <w:rFonts w:cs="Times New Roman"/>
          <w:b/>
          <w:color w:val="000000" w:themeColor="text1"/>
          <w:sz w:val="26"/>
          <w:szCs w:val="26"/>
        </w:rPr>
        <w:t>Destinatário</w:t>
      </w:r>
      <w:r>
        <w:rPr>
          <w:rFonts w:cs="Times New Roman"/>
          <w:b/>
          <w:color w:val="000000" w:themeColor="text1"/>
          <w:sz w:val="26"/>
          <w:szCs w:val="26"/>
        </w:rPr>
        <w:t>s</w:t>
      </w:r>
      <w:r w:rsidRPr="001E05A2">
        <w:rPr>
          <w:rFonts w:cs="Times New Roman"/>
          <w:b/>
          <w:color w:val="000000" w:themeColor="text1"/>
          <w:sz w:val="26"/>
          <w:szCs w:val="26"/>
        </w:rPr>
        <w:t xml:space="preserve">: </w:t>
      </w:r>
      <w:r w:rsidRPr="001E05A2">
        <w:rPr>
          <w:rFonts w:cs="Times New Roman"/>
          <w:color w:val="000000" w:themeColor="text1"/>
          <w:sz w:val="26"/>
          <w:szCs w:val="26"/>
        </w:rPr>
        <w:t>Todas as Diretorias de Ensino</w:t>
      </w:r>
    </w:p>
    <w:p w:rsidR="001E05A2" w:rsidRPr="001E05A2" w:rsidRDefault="001E05A2" w:rsidP="001E05A2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2545A">
        <w:rPr>
          <w:rFonts w:cs="Times New Roman"/>
          <w:b/>
          <w:color w:val="000000" w:themeColor="text1"/>
          <w:sz w:val="26"/>
          <w:szCs w:val="26"/>
        </w:rPr>
        <w:t>Assunto:</w:t>
      </w:r>
      <w:r w:rsidRPr="001E05A2">
        <w:rPr>
          <w:rFonts w:cs="Times New Roman"/>
          <w:color w:val="000000" w:themeColor="text1"/>
          <w:sz w:val="26"/>
          <w:szCs w:val="26"/>
        </w:rPr>
        <w:t xml:space="preserve"> </w:t>
      </w:r>
      <w:r w:rsidR="0012545A" w:rsidRPr="000D249B">
        <w:rPr>
          <w:rFonts w:cs="Times New Roman"/>
          <w:color w:val="000000" w:themeColor="text1"/>
          <w:sz w:val="26"/>
          <w:szCs w:val="26"/>
        </w:rPr>
        <w:t>C</w:t>
      </w:r>
      <w:r w:rsidR="0012545A">
        <w:rPr>
          <w:rFonts w:cs="Times New Roman"/>
          <w:color w:val="000000" w:themeColor="text1"/>
          <w:sz w:val="26"/>
          <w:szCs w:val="26"/>
        </w:rPr>
        <w:t xml:space="preserve">oncurso Público para </w:t>
      </w:r>
      <w:r w:rsidR="0012545A" w:rsidRPr="000D249B">
        <w:rPr>
          <w:rFonts w:cs="Times New Roman"/>
          <w:color w:val="000000" w:themeColor="text1"/>
          <w:sz w:val="26"/>
          <w:szCs w:val="26"/>
        </w:rPr>
        <w:t>Diretor de Escola</w:t>
      </w:r>
      <w:r w:rsidR="0012545A">
        <w:rPr>
          <w:rFonts w:cs="Times New Roman"/>
          <w:color w:val="000000" w:themeColor="text1"/>
          <w:sz w:val="26"/>
          <w:szCs w:val="26"/>
        </w:rPr>
        <w:t xml:space="preserve"> – dúvidas frequentes</w:t>
      </w:r>
    </w:p>
    <w:p w:rsidR="00662CD0" w:rsidRPr="000D249B" w:rsidRDefault="00662CD0" w:rsidP="003815FB">
      <w:pPr>
        <w:pStyle w:val="Default"/>
        <w:jc w:val="both"/>
        <w:rPr>
          <w:rFonts w:asciiTheme="minorHAnsi" w:hAnsiTheme="minorHAnsi"/>
          <w:b/>
          <w:color w:val="FF0000"/>
          <w:sz w:val="26"/>
          <w:szCs w:val="26"/>
        </w:rPr>
      </w:pPr>
    </w:p>
    <w:p w:rsidR="001E05A2" w:rsidRDefault="001E05A2" w:rsidP="0004091E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F73EDF" w:rsidRPr="000D249B" w:rsidRDefault="00757030" w:rsidP="0004091E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color w:val="000000" w:themeColor="text1"/>
          <w:sz w:val="26"/>
          <w:szCs w:val="26"/>
        </w:rPr>
        <w:t xml:space="preserve">Prezado (a) </w:t>
      </w:r>
      <w:r w:rsidR="00603975" w:rsidRPr="000D249B">
        <w:rPr>
          <w:rFonts w:cs="Times New Roman"/>
          <w:color w:val="000000" w:themeColor="text1"/>
          <w:sz w:val="26"/>
          <w:szCs w:val="26"/>
        </w:rPr>
        <w:t>Sr. (a) Dirigente Regional de Ensino,</w:t>
      </w:r>
      <w:r w:rsidR="00845571" w:rsidRPr="000D249B">
        <w:rPr>
          <w:rFonts w:cs="Times New Roman"/>
          <w:color w:val="000000" w:themeColor="text1"/>
          <w:sz w:val="26"/>
          <w:szCs w:val="26"/>
        </w:rPr>
        <w:t xml:space="preserve"> Supervisores e</w:t>
      </w:r>
      <w:r w:rsidR="00603975" w:rsidRPr="000D249B">
        <w:rPr>
          <w:rFonts w:cs="Times New Roman"/>
          <w:color w:val="000000" w:themeColor="text1"/>
          <w:sz w:val="26"/>
          <w:szCs w:val="26"/>
        </w:rPr>
        <w:t xml:space="preserve"> Diretor</w:t>
      </w:r>
      <w:r w:rsidR="004F35C7" w:rsidRPr="000D249B">
        <w:rPr>
          <w:rFonts w:cs="Times New Roman"/>
          <w:color w:val="000000" w:themeColor="text1"/>
          <w:sz w:val="26"/>
          <w:szCs w:val="26"/>
        </w:rPr>
        <w:t xml:space="preserve"> </w:t>
      </w:r>
      <w:r w:rsidR="00603975" w:rsidRPr="000D249B">
        <w:rPr>
          <w:rFonts w:cs="Times New Roman"/>
          <w:color w:val="000000" w:themeColor="text1"/>
          <w:sz w:val="26"/>
          <w:szCs w:val="26"/>
        </w:rPr>
        <w:t>(a) do Centro de Recursos Humanos</w:t>
      </w:r>
      <w:r w:rsidR="00845571" w:rsidRPr="000D249B">
        <w:rPr>
          <w:rFonts w:cs="Times New Roman"/>
          <w:color w:val="000000" w:themeColor="text1"/>
          <w:sz w:val="26"/>
          <w:szCs w:val="26"/>
        </w:rPr>
        <w:t>.</w:t>
      </w:r>
    </w:p>
    <w:p w:rsidR="00757030" w:rsidRPr="000D249B" w:rsidRDefault="00757030" w:rsidP="0004091E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757030" w:rsidRPr="000D249B" w:rsidRDefault="00757030" w:rsidP="0004091E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757030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color w:val="000000" w:themeColor="text1"/>
          <w:sz w:val="26"/>
          <w:szCs w:val="26"/>
        </w:rPr>
        <w:t xml:space="preserve">Pertinente ao </w:t>
      </w:r>
      <w:r w:rsidR="00E43068" w:rsidRPr="000D249B">
        <w:rPr>
          <w:rFonts w:cs="Times New Roman"/>
          <w:color w:val="000000" w:themeColor="text1"/>
          <w:sz w:val="26"/>
          <w:szCs w:val="26"/>
        </w:rPr>
        <w:t>C</w:t>
      </w:r>
      <w:r w:rsidR="00757030" w:rsidRPr="000D249B">
        <w:rPr>
          <w:rFonts w:cs="Times New Roman"/>
          <w:color w:val="000000" w:themeColor="text1"/>
          <w:sz w:val="26"/>
          <w:szCs w:val="26"/>
        </w:rPr>
        <w:t>oncurso Público para ingresso de Diretor</w:t>
      </w:r>
      <w:r w:rsidR="00EA443C" w:rsidRPr="000D249B">
        <w:rPr>
          <w:rFonts w:cs="Times New Roman"/>
          <w:color w:val="000000" w:themeColor="text1"/>
          <w:sz w:val="26"/>
          <w:szCs w:val="26"/>
        </w:rPr>
        <w:t>es</w:t>
      </w:r>
      <w:r w:rsidR="00757030" w:rsidRPr="000D249B">
        <w:rPr>
          <w:rFonts w:cs="Times New Roman"/>
          <w:color w:val="000000" w:themeColor="text1"/>
          <w:sz w:val="26"/>
          <w:szCs w:val="26"/>
        </w:rPr>
        <w:t xml:space="preserve"> de Escola 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esclarecemos que </w:t>
      </w:r>
      <w:r w:rsidR="000929B5" w:rsidRPr="000D249B">
        <w:rPr>
          <w:rFonts w:cs="Times New Roman"/>
          <w:color w:val="000000" w:themeColor="text1"/>
          <w:sz w:val="26"/>
          <w:szCs w:val="26"/>
        </w:rPr>
        <w:t xml:space="preserve">Edital SE nº 01 /2017, </w:t>
      </w:r>
      <w:r w:rsidR="00596835" w:rsidRPr="000D249B">
        <w:rPr>
          <w:rFonts w:cs="Times New Roman"/>
          <w:color w:val="000000" w:themeColor="text1"/>
          <w:sz w:val="26"/>
          <w:szCs w:val="26"/>
        </w:rPr>
        <w:t>de abertura</w:t>
      </w:r>
      <w:r w:rsidR="00EA443C" w:rsidRPr="000D249B">
        <w:rPr>
          <w:rFonts w:cs="Times New Roman"/>
          <w:color w:val="000000" w:themeColor="text1"/>
          <w:sz w:val="26"/>
          <w:szCs w:val="26"/>
        </w:rPr>
        <w:t xml:space="preserve"> do C</w:t>
      </w:r>
      <w:r w:rsidR="00757030" w:rsidRPr="000D249B">
        <w:rPr>
          <w:rFonts w:cs="Times New Roman"/>
          <w:color w:val="000000" w:themeColor="text1"/>
          <w:sz w:val="26"/>
          <w:szCs w:val="26"/>
        </w:rPr>
        <w:t xml:space="preserve">oncurso 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DOE 23/06/2017 - Seção I - p. 171, retificado DOE 07/07/2017 –Seção I, página 230, regulamenta o certame e determina critérios quanto a requisitos para o ingresso </w:t>
      </w:r>
      <w:r w:rsidR="00F24653">
        <w:rPr>
          <w:rFonts w:cs="Times New Roman"/>
          <w:color w:val="000000" w:themeColor="text1"/>
          <w:sz w:val="26"/>
          <w:szCs w:val="26"/>
        </w:rPr>
        <w:t>no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cargo.</w:t>
      </w:r>
    </w:p>
    <w:p w:rsidR="00757030" w:rsidRPr="000D249B" w:rsidRDefault="00757030" w:rsidP="0004091E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EA443C" w:rsidRPr="000D249B" w:rsidRDefault="00516CF5" w:rsidP="0004091E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color w:val="000000" w:themeColor="text1"/>
          <w:sz w:val="26"/>
          <w:szCs w:val="26"/>
        </w:rPr>
        <w:t xml:space="preserve">Assim, </w:t>
      </w:r>
      <w:r w:rsidR="00600DBD">
        <w:rPr>
          <w:rFonts w:cs="Times New Roman"/>
          <w:color w:val="000000" w:themeColor="text1"/>
          <w:sz w:val="26"/>
          <w:szCs w:val="26"/>
        </w:rPr>
        <w:t xml:space="preserve">em continuidade </w:t>
      </w:r>
      <w:r w:rsidR="00F24653">
        <w:rPr>
          <w:rFonts w:cs="Times New Roman"/>
          <w:color w:val="000000" w:themeColor="text1"/>
          <w:sz w:val="26"/>
          <w:szCs w:val="26"/>
        </w:rPr>
        <w:t>à</w:t>
      </w:r>
      <w:r w:rsidR="00600DBD">
        <w:rPr>
          <w:rFonts w:cs="Times New Roman"/>
          <w:color w:val="000000" w:themeColor="text1"/>
          <w:sz w:val="26"/>
          <w:szCs w:val="26"/>
        </w:rPr>
        <w:t>s orientações emanadas por esta Coordenadoria</w:t>
      </w:r>
      <w:r w:rsidR="00F24653">
        <w:rPr>
          <w:rFonts w:cs="Times New Roman"/>
          <w:color w:val="000000" w:themeColor="text1"/>
          <w:sz w:val="26"/>
          <w:szCs w:val="26"/>
        </w:rPr>
        <w:t>,</w:t>
      </w:r>
      <w:r w:rsidR="00600DBD">
        <w:rPr>
          <w:rFonts w:cs="Times New Roman"/>
          <w:color w:val="000000" w:themeColor="text1"/>
          <w:sz w:val="26"/>
          <w:szCs w:val="26"/>
        </w:rPr>
        <w:t xml:space="preserve"> por meio</w:t>
      </w:r>
      <w:r w:rsidR="00F24653">
        <w:rPr>
          <w:rFonts w:cs="Times New Roman"/>
          <w:color w:val="000000" w:themeColor="text1"/>
          <w:sz w:val="26"/>
          <w:szCs w:val="26"/>
        </w:rPr>
        <w:t xml:space="preserve"> de Correio datado de 11/07/201</w:t>
      </w:r>
      <w:r w:rsidR="00600DBD">
        <w:rPr>
          <w:rFonts w:cs="Times New Roman"/>
          <w:color w:val="000000" w:themeColor="text1"/>
          <w:sz w:val="26"/>
          <w:szCs w:val="26"/>
        </w:rPr>
        <w:t>7, em atendimento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as dúvidas suscitadas pelos candidatos</w:t>
      </w:r>
      <w:r w:rsidR="000929B5" w:rsidRPr="000D249B">
        <w:rPr>
          <w:rFonts w:cs="Times New Roman"/>
          <w:color w:val="000000" w:themeColor="text1"/>
          <w:sz w:val="26"/>
          <w:szCs w:val="26"/>
        </w:rPr>
        <w:t>,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</w:t>
      </w:r>
      <w:r w:rsidR="00596835" w:rsidRPr="000D249B">
        <w:rPr>
          <w:rFonts w:cs="Times New Roman"/>
          <w:color w:val="000000" w:themeColor="text1"/>
          <w:sz w:val="26"/>
          <w:szCs w:val="26"/>
        </w:rPr>
        <w:t xml:space="preserve">nesta fase de inscrição, 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quanto </w:t>
      </w:r>
      <w:r w:rsidR="00F24653">
        <w:rPr>
          <w:rFonts w:cs="Times New Roman"/>
          <w:color w:val="000000" w:themeColor="text1"/>
          <w:sz w:val="26"/>
          <w:szCs w:val="26"/>
        </w:rPr>
        <w:t>à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interpretação das regras ali dispostas</w:t>
      </w:r>
      <w:r w:rsidR="00F24653">
        <w:rPr>
          <w:rFonts w:cs="Times New Roman"/>
          <w:color w:val="000000" w:themeColor="text1"/>
          <w:sz w:val="26"/>
          <w:szCs w:val="26"/>
        </w:rPr>
        <w:t>,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e a</w:t>
      </w:r>
      <w:r w:rsidR="000929B5" w:rsidRPr="000D249B">
        <w:rPr>
          <w:rFonts w:cs="Times New Roman"/>
          <w:color w:val="000000" w:themeColor="text1"/>
          <w:sz w:val="26"/>
          <w:szCs w:val="26"/>
        </w:rPr>
        <w:t xml:space="preserve"> 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fim de subsidiar as Diretorias de Ensino a orientar os candidatos inscritos </w:t>
      </w:r>
      <w:r w:rsidR="00596835" w:rsidRPr="000D249B">
        <w:rPr>
          <w:rFonts w:cs="Times New Roman"/>
          <w:color w:val="000000" w:themeColor="text1"/>
          <w:sz w:val="26"/>
          <w:szCs w:val="26"/>
        </w:rPr>
        <w:t xml:space="preserve">em </w:t>
      </w:r>
      <w:r w:rsidRPr="000D249B">
        <w:rPr>
          <w:rFonts w:cs="Times New Roman"/>
          <w:color w:val="000000" w:themeColor="text1"/>
          <w:sz w:val="26"/>
          <w:szCs w:val="26"/>
        </w:rPr>
        <w:t>sua área de abrangência</w:t>
      </w:r>
      <w:r w:rsidR="000929B5" w:rsidRPr="000D249B">
        <w:rPr>
          <w:rFonts w:cs="Times New Roman"/>
          <w:color w:val="000000" w:themeColor="text1"/>
          <w:sz w:val="26"/>
          <w:szCs w:val="26"/>
        </w:rPr>
        <w:t>,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relacionamos ab</w:t>
      </w:r>
      <w:r w:rsidR="000D249B" w:rsidRPr="000D249B">
        <w:rPr>
          <w:rFonts w:cs="Times New Roman"/>
          <w:color w:val="000000" w:themeColor="text1"/>
          <w:sz w:val="26"/>
          <w:szCs w:val="26"/>
        </w:rPr>
        <w:t>aixo as dúvidas mais frequentes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que foram postadas no site da em</w:t>
      </w:r>
      <w:r w:rsidR="000929B5" w:rsidRPr="000D249B">
        <w:rPr>
          <w:rFonts w:cs="Times New Roman"/>
          <w:color w:val="000000" w:themeColor="text1"/>
          <w:sz w:val="26"/>
          <w:szCs w:val="26"/>
        </w:rPr>
        <w:t>presa responsável pelo certame</w:t>
      </w:r>
      <w:r w:rsidR="00596835" w:rsidRPr="000D249B">
        <w:rPr>
          <w:rFonts w:cs="Times New Roman"/>
          <w:color w:val="000000" w:themeColor="text1"/>
          <w:sz w:val="26"/>
          <w:szCs w:val="26"/>
        </w:rPr>
        <w:t>,</w:t>
      </w:r>
      <w:r w:rsidR="000929B5" w:rsidRPr="000D249B">
        <w:rPr>
          <w:rFonts w:cs="Times New Roman"/>
          <w:color w:val="000000" w:themeColor="text1"/>
          <w:sz w:val="26"/>
          <w:szCs w:val="26"/>
        </w:rPr>
        <w:t xml:space="preserve"> 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Instituto Nosso </w:t>
      </w:r>
      <w:r w:rsidR="000929B5" w:rsidRPr="000D249B">
        <w:rPr>
          <w:rFonts w:cs="Times New Roman"/>
          <w:color w:val="000000" w:themeColor="text1"/>
          <w:sz w:val="26"/>
          <w:szCs w:val="26"/>
        </w:rPr>
        <w:t>R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umo, bem como as </w:t>
      </w:r>
      <w:r w:rsidR="00190DB9">
        <w:rPr>
          <w:rFonts w:cs="Times New Roman"/>
          <w:color w:val="000000" w:themeColor="text1"/>
          <w:sz w:val="26"/>
          <w:szCs w:val="26"/>
        </w:rPr>
        <w:t>efetuadas diretamente a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esta Coordenadoria</w:t>
      </w:r>
      <w:r w:rsidR="00600DBD">
        <w:rPr>
          <w:rFonts w:cs="Times New Roman"/>
          <w:color w:val="000000" w:themeColor="text1"/>
          <w:sz w:val="26"/>
          <w:szCs w:val="26"/>
        </w:rPr>
        <w:t xml:space="preserve"> </w:t>
      </w:r>
      <w:r w:rsidR="000929B5" w:rsidRPr="000D249B">
        <w:rPr>
          <w:rFonts w:cs="Times New Roman"/>
          <w:color w:val="000000" w:themeColor="text1"/>
          <w:sz w:val="26"/>
          <w:szCs w:val="26"/>
        </w:rPr>
        <w:t>:</w:t>
      </w:r>
    </w:p>
    <w:p w:rsidR="000929B5" w:rsidRPr="000D249B" w:rsidRDefault="000929B5" w:rsidP="0004091E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color w:val="000000" w:themeColor="text1"/>
          <w:sz w:val="26"/>
          <w:szCs w:val="26"/>
        </w:rPr>
        <w:t>Dúvidas Frequentes</w:t>
      </w:r>
      <w:r w:rsidR="004A1301" w:rsidRPr="000D249B">
        <w:rPr>
          <w:rFonts w:cs="Times New Roman"/>
          <w:color w:val="000000" w:themeColor="text1"/>
          <w:sz w:val="26"/>
          <w:szCs w:val="26"/>
        </w:rPr>
        <w:t>:</w:t>
      </w:r>
    </w:p>
    <w:p w:rsidR="000D249B" w:rsidRPr="000D249B" w:rsidRDefault="000D249B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0929B5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1-)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Somente Diretores e Vice-diretores receberão pontuação na análise de títulos? Os Coordenadores não deveriam ter o mesmo direito, uma vez que fazem parte da equipe gestora da unidade escolar?</w:t>
      </w:r>
    </w:p>
    <w:p w:rsidR="005957DB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</w:t>
      </w:r>
      <w:r w:rsidR="005957DB" w:rsidRPr="000D249B">
        <w:rPr>
          <w:rFonts w:cs="Times New Roman"/>
          <w:color w:val="000000" w:themeColor="text1"/>
          <w:sz w:val="26"/>
          <w:szCs w:val="26"/>
        </w:rPr>
        <w:t>Qualquer candidato poderá pontuar desde que disponha de tempo exercido na função de Diretor de Escola ou de Vice-Diretor de Escola, nos termos do Anexo III do Edital.</w:t>
      </w:r>
    </w:p>
    <w:p w:rsidR="000929B5" w:rsidRPr="000D249B" w:rsidRDefault="000929B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0929B5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 xml:space="preserve">2-)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Há diferenças entre diplomas de Pedagogia Plena e Licenciatura em Pedagogia?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lastRenderedPageBreak/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Cursos de Pedagogia intitulados como “Licenciatura Curta” não poderão ser aceitos como requisitos. As demais formações de Licenciatura de Pedagogia poderão ser aceitas.</w:t>
      </w:r>
    </w:p>
    <w:p w:rsidR="000929B5" w:rsidRPr="000D249B" w:rsidRDefault="000929B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6755DB" w:rsidRDefault="006755DB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:rsidR="00516CF5" w:rsidRPr="000D249B" w:rsidRDefault="000929B5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3-)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O período de experiência de 08 anos de efetivo exercício do Magistério, requisitado no Anexo II do Edital, pode ser cumulativo ou somente 8 anos inteiros e subsequentes? Exemplo: se trabalhei em duas instituições diferentes, durante seis meses em cada, esse ano, ainda que dividido, será considerado?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Sim, os tempos poderão ser somados, porém um ano será considerado somente com a soma dos 365 dias, conforme estabelecido no Edital. Tempos </w:t>
      </w:r>
      <w:r w:rsidR="007748C8" w:rsidRPr="000D249B">
        <w:rPr>
          <w:rFonts w:cs="Times New Roman"/>
          <w:color w:val="000000" w:themeColor="text1"/>
          <w:sz w:val="26"/>
          <w:szCs w:val="26"/>
        </w:rPr>
        <w:t>concomitantes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não poderão ser somados para efeito de contagem do tempo de </w:t>
      </w:r>
      <w:r w:rsidR="005957DB" w:rsidRPr="000D249B">
        <w:rPr>
          <w:rFonts w:cs="Times New Roman"/>
          <w:color w:val="000000" w:themeColor="text1"/>
          <w:sz w:val="26"/>
          <w:szCs w:val="26"/>
        </w:rPr>
        <w:t>serviço</w:t>
      </w:r>
      <w:r w:rsidRPr="000D249B">
        <w:rPr>
          <w:rFonts w:cs="Times New Roman"/>
          <w:color w:val="000000" w:themeColor="text1"/>
          <w:sz w:val="26"/>
          <w:szCs w:val="26"/>
        </w:rPr>
        <w:t>.</w:t>
      </w:r>
    </w:p>
    <w:p w:rsidR="000929B5" w:rsidRPr="000D249B" w:rsidRDefault="000929B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7748C8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4</w:t>
      </w:r>
      <w:r w:rsidR="000929B5" w:rsidRPr="000D249B">
        <w:rPr>
          <w:rFonts w:cs="Times New Roman"/>
          <w:b/>
          <w:color w:val="000000" w:themeColor="text1"/>
          <w:sz w:val="26"/>
          <w:szCs w:val="26"/>
        </w:rPr>
        <w:t xml:space="preserve">-)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No item 1 do Anexo II, quando o Edital afirma “desde que exercido em escola devidamente autorizada e reconhecida pelo órgão do respectivo sistema”, o Edital está se referindo ao sistema do Estado de São Paulo ou ao sistema à qual a escola de atuação está vinculada? Todas as escolas reconhecidas pelo MEC serão consideradas?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2E74B5" w:themeColor="accent1" w:themeShade="BF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</w:t>
      </w:r>
      <w:r w:rsidRPr="000D249B">
        <w:rPr>
          <w:rFonts w:cs="Times New Roman"/>
          <w:color w:val="000000" w:themeColor="text1"/>
          <w:sz w:val="26"/>
          <w:szCs w:val="26"/>
        </w:rPr>
        <w:t>:</w:t>
      </w:r>
      <w:r w:rsidR="005957DB" w:rsidRPr="000D249B">
        <w:rPr>
          <w:rFonts w:cs="Times New Roman"/>
          <w:color w:val="000000" w:themeColor="text1"/>
          <w:sz w:val="26"/>
          <w:szCs w:val="26"/>
        </w:rPr>
        <w:t xml:space="preserve"> </w:t>
      </w:r>
      <w:r w:rsidR="00DD6D3C" w:rsidRPr="000D249B">
        <w:rPr>
          <w:rFonts w:cs="Times New Roman"/>
          <w:sz w:val="26"/>
          <w:szCs w:val="26"/>
        </w:rPr>
        <w:t xml:space="preserve"> Refere-se</w:t>
      </w:r>
      <w:r w:rsidRPr="000D249B">
        <w:rPr>
          <w:rFonts w:cs="Times New Roman"/>
          <w:sz w:val="26"/>
          <w:szCs w:val="26"/>
        </w:rPr>
        <w:t xml:space="preserve"> ao sistema na qual a instituição de ensino está vinculada. Neste caso, se escola municipal, deve estar vinculada à Secretaria da Educação do Município. Se escola Estadual, deve estar vinculada à Secretaria Estadual da Educação.</w:t>
      </w:r>
      <w:r w:rsidR="005957DB" w:rsidRPr="000D249B">
        <w:rPr>
          <w:rFonts w:cs="Times New Roman"/>
          <w:sz w:val="26"/>
          <w:szCs w:val="26"/>
        </w:rPr>
        <w:t xml:space="preserve"> Todas as escolas reconhecidas pelo MEC, em qualquer </w:t>
      </w:r>
      <w:r w:rsidR="005957DB" w:rsidRPr="000D249B">
        <w:rPr>
          <w:rFonts w:cs="Times New Roman"/>
          <w:color w:val="000000" w:themeColor="text1"/>
          <w:sz w:val="26"/>
          <w:szCs w:val="26"/>
        </w:rPr>
        <w:t>sistema educacional, além dessas, serão válidas.</w:t>
      </w:r>
    </w:p>
    <w:p w:rsidR="00516CF5" w:rsidRPr="000D249B" w:rsidRDefault="007748C8" w:rsidP="000929B5">
      <w:pPr>
        <w:spacing w:before="240"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5</w:t>
      </w:r>
      <w:r w:rsidR="000929B5" w:rsidRPr="000D249B">
        <w:rPr>
          <w:rFonts w:cs="Times New Roman"/>
          <w:b/>
          <w:color w:val="000000" w:themeColor="text1"/>
          <w:sz w:val="26"/>
          <w:szCs w:val="26"/>
        </w:rPr>
        <w:t>-</w:t>
      </w:r>
      <w:r w:rsidR="000929B5" w:rsidRPr="000D249B">
        <w:rPr>
          <w:b/>
          <w:sz w:val="26"/>
          <w:szCs w:val="26"/>
        </w:rPr>
        <w:t xml:space="preserve">)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Em relação à LEI COMPLEMENTAR Nº 1.259, DE 15 DE JANEIRO DE 2015, que dá pontuação diferenciada a pretos, pardos e indígenas, como este Concurso contemplará essa pontuação e de que forma?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A Lei Complementar </w:t>
      </w:r>
      <w:r w:rsidR="00E666AE">
        <w:rPr>
          <w:rFonts w:cs="Times New Roman"/>
          <w:color w:val="000000" w:themeColor="text1"/>
          <w:sz w:val="26"/>
          <w:szCs w:val="26"/>
        </w:rPr>
        <w:t>N</w:t>
      </w:r>
      <w:r w:rsidRPr="000D249B">
        <w:rPr>
          <w:rFonts w:cs="Times New Roman"/>
          <w:color w:val="000000" w:themeColor="text1"/>
          <w:sz w:val="26"/>
          <w:szCs w:val="26"/>
        </w:rPr>
        <w:t>º</w:t>
      </w:r>
      <w:r w:rsidR="00F800F4" w:rsidRPr="000D249B">
        <w:rPr>
          <w:rFonts w:cs="Times New Roman"/>
          <w:color w:val="000000" w:themeColor="text1"/>
          <w:sz w:val="26"/>
          <w:szCs w:val="26"/>
        </w:rPr>
        <w:t xml:space="preserve"> </w:t>
      </w:r>
      <w:r w:rsidRPr="000D249B">
        <w:rPr>
          <w:rFonts w:cs="Times New Roman"/>
          <w:color w:val="000000" w:themeColor="text1"/>
          <w:sz w:val="26"/>
          <w:szCs w:val="26"/>
        </w:rPr>
        <w:t>1</w:t>
      </w:r>
      <w:r w:rsidR="00E666AE">
        <w:rPr>
          <w:rFonts w:cs="Times New Roman"/>
          <w:color w:val="000000" w:themeColor="text1"/>
          <w:sz w:val="26"/>
          <w:szCs w:val="26"/>
        </w:rPr>
        <w:t>.</w:t>
      </w:r>
      <w:r w:rsidRPr="000D249B">
        <w:rPr>
          <w:rFonts w:cs="Times New Roman"/>
          <w:color w:val="000000" w:themeColor="text1"/>
          <w:sz w:val="26"/>
          <w:szCs w:val="26"/>
        </w:rPr>
        <w:t>259/2015</w:t>
      </w:r>
      <w:r w:rsidR="00E666AE">
        <w:rPr>
          <w:rFonts w:cs="Times New Roman"/>
          <w:color w:val="000000" w:themeColor="text1"/>
          <w:sz w:val="26"/>
          <w:szCs w:val="26"/>
        </w:rPr>
        <w:t>,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para ser aplicada</w:t>
      </w:r>
      <w:r w:rsidR="00E666AE">
        <w:rPr>
          <w:rFonts w:cs="Times New Roman"/>
          <w:color w:val="000000" w:themeColor="text1"/>
          <w:sz w:val="26"/>
          <w:szCs w:val="26"/>
        </w:rPr>
        <w:t>,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necessita de regulamentação por meio de Decreto para determinar os “fatores de equiparação</w:t>
      </w:r>
      <w:r w:rsidR="00F800F4" w:rsidRPr="000D249B">
        <w:rPr>
          <w:rFonts w:cs="Times New Roman"/>
          <w:color w:val="000000" w:themeColor="text1"/>
          <w:sz w:val="26"/>
          <w:szCs w:val="26"/>
        </w:rPr>
        <w:t>”</w:t>
      </w:r>
      <w:r w:rsidR="00E666AE">
        <w:rPr>
          <w:rFonts w:cs="Times New Roman"/>
          <w:color w:val="000000" w:themeColor="text1"/>
          <w:sz w:val="26"/>
          <w:szCs w:val="26"/>
        </w:rPr>
        <w:t xml:space="preserve">; </w:t>
      </w:r>
      <w:r w:rsidR="005957DB" w:rsidRPr="000D249B">
        <w:rPr>
          <w:rFonts w:cs="Times New Roman"/>
          <w:color w:val="000000" w:themeColor="text1"/>
          <w:sz w:val="26"/>
          <w:szCs w:val="26"/>
        </w:rPr>
        <w:t>portanto,</w:t>
      </w:r>
      <w:r w:rsidR="00E666AE">
        <w:rPr>
          <w:rFonts w:cs="Times New Roman"/>
          <w:color w:val="000000" w:themeColor="text1"/>
          <w:sz w:val="26"/>
          <w:szCs w:val="26"/>
        </w:rPr>
        <w:t xml:space="preserve"> neste certame,</w:t>
      </w:r>
      <w:r w:rsidR="005957DB" w:rsidRPr="000D249B">
        <w:rPr>
          <w:rFonts w:cs="Times New Roman"/>
          <w:color w:val="000000" w:themeColor="text1"/>
          <w:sz w:val="26"/>
          <w:szCs w:val="26"/>
        </w:rPr>
        <w:t xml:space="preserve"> não será aplicada</w:t>
      </w:r>
      <w:r w:rsidRPr="000D249B">
        <w:rPr>
          <w:rFonts w:cs="Times New Roman"/>
          <w:color w:val="000000" w:themeColor="text1"/>
          <w:sz w:val="26"/>
          <w:szCs w:val="26"/>
        </w:rPr>
        <w:t>.</w:t>
      </w:r>
    </w:p>
    <w:p w:rsidR="000929B5" w:rsidRPr="000D249B" w:rsidRDefault="000929B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7748C8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6</w:t>
      </w:r>
      <w:r w:rsidR="000929B5" w:rsidRPr="000D249B">
        <w:rPr>
          <w:rFonts w:cs="Times New Roman"/>
          <w:b/>
          <w:color w:val="000000" w:themeColor="text1"/>
          <w:sz w:val="26"/>
          <w:szCs w:val="26"/>
        </w:rPr>
        <w:t xml:space="preserve">-)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Quais são as formas e documentos corretos para comprovar o efetivo exercício do Magistério?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Se tratar-se de requisito de 8 anos de efetivo exercício no magistério, deverá ser comprovado no ato da Posse, por meio de declaração conforme anexo VI do Edital.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color w:val="000000" w:themeColor="text1"/>
          <w:sz w:val="26"/>
          <w:szCs w:val="26"/>
        </w:rPr>
        <w:lastRenderedPageBreak/>
        <w:t xml:space="preserve">Caso seja para fins de titulação, utilizar o mesmo modelo </w:t>
      </w:r>
      <w:r w:rsidR="00F800F4" w:rsidRPr="000D249B">
        <w:rPr>
          <w:rFonts w:cs="Times New Roman"/>
          <w:color w:val="000000" w:themeColor="text1"/>
          <w:sz w:val="26"/>
          <w:szCs w:val="26"/>
        </w:rPr>
        <w:t xml:space="preserve">de </w:t>
      </w:r>
      <w:r w:rsidRPr="000D249B">
        <w:rPr>
          <w:rFonts w:cs="Times New Roman"/>
          <w:color w:val="000000" w:themeColor="text1"/>
          <w:sz w:val="26"/>
          <w:szCs w:val="26"/>
        </w:rPr>
        <w:t>documento, porém deverá ser enviado conforme orientação constante no Capítulo VII e Anexo III do Edital</w:t>
      </w:r>
    </w:p>
    <w:p w:rsidR="002A5BAD" w:rsidRPr="000D249B" w:rsidRDefault="002A5BAD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BC4918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7</w:t>
      </w:r>
      <w:r w:rsidR="002A5BAD" w:rsidRPr="000D249B">
        <w:rPr>
          <w:rFonts w:cs="Times New Roman"/>
          <w:b/>
          <w:color w:val="000000" w:themeColor="text1"/>
          <w:sz w:val="26"/>
          <w:szCs w:val="26"/>
        </w:rPr>
        <w:t xml:space="preserve">-)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Quem ocupa o cargo de Coordenador Pedagógico</w:t>
      </w:r>
      <w:r w:rsidR="007748C8" w:rsidRPr="000D249B">
        <w:rPr>
          <w:rFonts w:cs="Times New Roman"/>
          <w:b/>
          <w:color w:val="000000" w:themeColor="text1"/>
          <w:sz w:val="26"/>
          <w:szCs w:val="26"/>
        </w:rPr>
        <w:t>,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 xml:space="preserve"> consegue comprovar experiência em Magistério? Em caso afirmativo de que forma?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Poderá ser computado, caso trate-se de comprovação do requisito de 8 anos de efetivo exercício no magistério</w:t>
      </w:r>
      <w:r w:rsidR="00077426" w:rsidRPr="000D249B">
        <w:rPr>
          <w:rFonts w:cs="Times New Roman"/>
          <w:color w:val="000000" w:themeColor="text1"/>
          <w:sz w:val="26"/>
          <w:szCs w:val="26"/>
        </w:rPr>
        <w:t>, sendo qu</w:t>
      </w:r>
      <w:r w:rsidR="00F800F4" w:rsidRPr="000D249B">
        <w:rPr>
          <w:rFonts w:cs="Times New Roman"/>
          <w:color w:val="000000" w:themeColor="text1"/>
          <w:sz w:val="26"/>
          <w:szCs w:val="26"/>
        </w:rPr>
        <w:t xml:space="preserve">e </w:t>
      </w:r>
      <w:r w:rsidRPr="000D249B">
        <w:rPr>
          <w:rFonts w:cs="Times New Roman"/>
          <w:color w:val="000000" w:themeColor="text1"/>
          <w:sz w:val="26"/>
          <w:szCs w:val="26"/>
        </w:rPr>
        <w:t>a comprovação deverá ser realizada por meio de declaração conforme anexo VI do Edital, no ato da Posse.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color w:val="000000" w:themeColor="text1"/>
          <w:sz w:val="26"/>
          <w:szCs w:val="26"/>
        </w:rPr>
        <w:t>Caso seja para fins de titulação, este tempo não é válido</w:t>
      </w:r>
      <w:r w:rsidR="00F800F4" w:rsidRPr="000D249B">
        <w:rPr>
          <w:rFonts w:cs="Times New Roman"/>
          <w:color w:val="000000" w:themeColor="text1"/>
          <w:sz w:val="26"/>
          <w:szCs w:val="26"/>
        </w:rPr>
        <w:t>. Para este fim, somente tempo de serviço prestado na função de Diretor de Escola e Vice-Diretor de Escola</w:t>
      </w:r>
      <w:r w:rsidRPr="000D249B">
        <w:rPr>
          <w:rFonts w:cs="Times New Roman"/>
          <w:color w:val="000000" w:themeColor="text1"/>
          <w:sz w:val="26"/>
          <w:szCs w:val="26"/>
        </w:rPr>
        <w:t>.</w:t>
      </w:r>
    </w:p>
    <w:p w:rsidR="002A5BAD" w:rsidRPr="000D249B" w:rsidRDefault="002A5BAD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BC4918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8</w:t>
      </w:r>
      <w:r w:rsidR="002A5BAD" w:rsidRPr="000D249B">
        <w:rPr>
          <w:rFonts w:cs="Times New Roman"/>
          <w:b/>
          <w:color w:val="000000" w:themeColor="text1"/>
          <w:sz w:val="26"/>
          <w:szCs w:val="26"/>
        </w:rPr>
        <w:t xml:space="preserve">-)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A experiência de trabalho como</w:t>
      </w:r>
      <w:r w:rsidR="00122CC2" w:rsidRPr="000D249B">
        <w:rPr>
          <w:rFonts w:cs="Times New Roman"/>
          <w:b/>
          <w:color w:val="000000" w:themeColor="text1"/>
          <w:sz w:val="26"/>
          <w:szCs w:val="26"/>
        </w:rPr>
        <w:t xml:space="preserve"> Professor ou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 xml:space="preserve"> Diretor</w:t>
      </w:r>
      <w:r w:rsidR="002A5BAD" w:rsidRPr="000D249B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(a) em Centro Infantil (privado ou público) pode ser considerada como tempo de exercício do Magistério?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Sim, caso trate-se de comprovação de requisito de 8 anos de efetivo exercício no magistério, </w:t>
      </w:r>
      <w:r w:rsidR="00122CC2" w:rsidRPr="000D249B">
        <w:rPr>
          <w:rFonts w:cs="Times New Roman"/>
          <w:color w:val="000000" w:themeColor="text1"/>
          <w:sz w:val="26"/>
          <w:szCs w:val="26"/>
        </w:rPr>
        <w:t>ser</w:t>
      </w:r>
      <w:r w:rsidR="00F800F4" w:rsidRPr="000D249B">
        <w:rPr>
          <w:rFonts w:cs="Times New Roman"/>
          <w:color w:val="000000" w:themeColor="text1"/>
          <w:sz w:val="26"/>
          <w:szCs w:val="26"/>
        </w:rPr>
        <w:t>ão</w:t>
      </w:r>
      <w:r w:rsidR="00122CC2" w:rsidRPr="000D249B">
        <w:rPr>
          <w:rFonts w:cs="Times New Roman"/>
          <w:color w:val="000000" w:themeColor="text1"/>
          <w:sz w:val="26"/>
          <w:szCs w:val="26"/>
        </w:rPr>
        <w:t xml:space="preserve"> considerada</w:t>
      </w:r>
      <w:r w:rsidR="00F800F4" w:rsidRPr="000D249B">
        <w:rPr>
          <w:rFonts w:cs="Times New Roman"/>
          <w:color w:val="000000" w:themeColor="text1"/>
          <w:sz w:val="26"/>
          <w:szCs w:val="26"/>
        </w:rPr>
        <w:t>s</w:t>
      </w:r>
      <w:r w:rsidR="00122CC2" w:rsidRPr="000D249B">
        <w:rPr>
          <w:rFonts w:cs="Times New Roman"/>
          <w:color w:val="000000" w:themeColor="text1"/>
          <w:sz w:val="26"/>
          <w:szCs w:val="26"/>
        </w:rPr>
        <w:t xml:space="preserve"> as duas funções, não concomitantes e </w:t>
      </w:r>
      <w:r w:rsidR="003C35E5" w:rsidRPr="000D249B">
        <w:rPr>
          <w:rFonts w:cs="Times New Roman"/>
          <w:color w:val="000000" w:themeColor="text1"/>
          <w:sz w:val="26"/>
          <w:szCs w:val="26"/>
        </w:rPr>
        <w:t>deverão ser</w:t>
      </w:r>
      <w:r w:rsidR="00122CC2" w:rsidRPr="000D249B">
        <w:rPr>
          <w:rFonts w:cs="Times New Roman"/>
          <w:color w:val="000000" w:themeColor="text1"/>
          <w:sz w:val="26"/>
          <w:szCs w:val="26"/>
        </w:rPr>
        <w:t xml:space="preserve"> comprovadas </w:t>
      </w:r>
      <w:r w:rsidRPr="000D249B">
        <w:rPr>
          <w:rFonts w:cs="Times New Roman"/>
          <w:color w:val="000000" w:themeColor="text1"/>
          <w:sz w:val="26"/>
          <w:szCs w:val="26"/>
        </w:rPr>
        <w:t>no ato da Posse, por meio de declaração conforme anexo VI do Edital.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color w:val="000000" w:themeColor="text1"/>
          <w:sz w:val="26"/>
          <w:szCs w:val="26"/>
        </w:rPr>
        <w:t xml:space="preserve">Caso seja para fins de titulação, </w:t>
      </w:r>
      <w:r w:rsidR="00122CC2" w:rsidRPr="000D249B">
        <w:rPr>
          <w:rFonts w:cs="Times New Roman"/>
          <w:color w:val="000000" w:themeColor="text1"/>
          <w:sz w:val="26"/>
          <w:szCs w:val="26"/>
        </w:rPr>
        <w:t>somente será considerado tempo exercido na função de Vice ou Diretor de Escola, utilizando-se o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mesmo documento, conforme orientação constante no Capítulo VII e Anexo III do Edital.</w:t>
      </w:r>
    </w:p>
    <w:p w:rsidR="002A5BAD" w:rsidRPr="000D249B" w:rsidRDefault="002A5BAD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BC4918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9</w:t>
      </w:r>
      <w:r w:rsidR="002A5BAD" w:rsidRPr="000D249B">
        <w:rPr>
          <w:rFonts w:cs="Times New Roman"/>
          <w:b/>
          <w:color w:val="000000" w:themeColor="text1"/>
          <w:sz w:val="26"/>
          <w:szCs w:val="26"/>
        </w:rPr>
        <w:t xml:space="preserve">-)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Quem atuou em CEI conveniada com a Prefeitura do Município de São Paulo poderá comprovar experiência em Magistério. Em caso afirmativo</w:t>
      </w:r>
      <w:r w:rsidR="007675CA">
        <w:rPr>
          <w:rFonts w:cs="Times New Roman"/>
          <w:b/>
          <w:color w:val="000000" w:themeColor="text1"/>
          <w:sz w:val="26"/>
          <w:szCs w:val="26"/>
        </w:rPr>
        <w:t>,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 xml:space="preserve"> como poderá ser feito para adquirir o título do período trabalhado, uma vez que agora a escola passou a ser conveniada com outra entidade?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O candidato deverá verificar se esta função é inerente ao magistério. Em caso afirmativo e tratar-se de comprovação de requisito de 8 anos de efetivo exercício no magistério, deverá ser comprovado no ato da Posse.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color w:val="000000" w:themeColor="text1"/>
          <w:sz w:val="26"/>
          <w:szCs w:val="26"/>
        </w:rPr>
        <w:t>Caso seja para fins de titulação, somente serão válidos tempo de serviço prestado na função de Diretor e /ou Vice-diretor de Escola. A comprovação deverá ser de responsabilidade do candidato.</w:t>
      </w:r>
    </w:p>
    <w:p w:rsidR="002A5BAD" w:rsidRPr="000D249B" w:rsidRDefault="002A5BAD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2A5BAD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1</w:t>
      </w:r>
      <w:r w:rsidR="00BC4918" w:rsidRPr="000D249B">
        <w:rPr>
          <w:rFonts w:cs="Times New Roman"/>
          <w:b/>
          <w:color w:val="000000" w:themeColor="text1"/>
          <w:sz w:val="26"/>
          <w:szCs w:val="26"/>
        </w:rPr>
        <w:t>0</w:t>
      </w:r>
      <w:r w:rsidRPr="000D249B">
        <w:rPr>
          <w:rFonts w:cs="Times New Roman"/>
          <w:b/>
          <w:color w:val="000000" w:themeColor="text1"/>
          <w:sz w:val="26"/>
          <w:szCs w:val="26"/>
        </w:rPr>
        <w:t xml:space="preserve">-)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É possível somar o tempo de experiência na função de coordenador e diretor em Centro de Educação Infantil da Prefeitura de São Paulo com o tempo de professora efetiva no Estado de São Paulo?</w:t>
      </w:r>
    </w:p>
    <w:p w:rsidR="00F800F4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</w:t>
      </w:r>
      <w:r w:rsidR="00F800F4" w:rsidRPr="000D249B">
        <w:rPr>
          <w:rFonts w:cs="Times New Roman"/>
          <w:color w:val="000000" w:themeColor="text1"/>
          <w:sz w:val="26"/>
          <w:szCs w:val="26"/>
        </w:rPr>
        <w:t>Tempos de serviço prestados na função inerentes ao magistério poderão ser somados, de</w:t>
      </w:r>
      <w:r w:rsidR="003C35E5" w:rsidRPr="000D249B">
        <w:rPr>
          <w:rFonts w:cs="Times New Roman"/>
          <w:color w:val="000000" w:themeColor="text1"/>
          <w:sz w:val="26"/>
          <w:szCs w:val="26"/>
        </w:rPr>
        <w:t xml:space="preserve">sde que não sejam concomitantes para fins de pré-requisito </w:t>
      </w:r>
      <w:r w:rsidR="003C35E5" w:rsidRPr="000D249B">
        <w:rPr>
          <w:rFonts w:cs="Times New Roman"/>
          <w:color w:val="000000" w:themeColor="text1"/>
          <w:sz w:val="26"/>
          <w:szCs w:val="26"/>
        </w:rPr>
        <w:lastRenderedPageBreak/>
        <w:t>para posse. Para titulação somente serão válidos tempos prestados nas funções de Vice</w:t>
      </w:r>
      <w:r w:rsidR="00EA4D9E" w:rsidRPr="000D249B">
        <w:rPr>
          <w:rFonts w:cs="Times New Roman"/>
          <w:color w:val="000000" w:themeColor="text1"/>
          <w:sz w:val="26"/>
          <w:szCs w:val="26"/>
        </w:rPr>
        <w:t>-</w:t>
      </w:r>
      <w:r w:rsidR="003C35E5" w:rsidRPr="000D249B">
        <w:rPr>
          <w:rFonts w:cs="Times New Roman"/>
          <w:color w:val="000000" w:themeColor="text1"/>
          <w:sz w:val="26"/>
          <w:szCs w:val="26"/>
        </w:rPr>
        <w:t>Diretor ou Diretor de Escola.</w:t>
      </w:r>
    </w:p>
    <w:p w:rsidR="002A5BAD" w:rsidRPr="000D249B" w:rsidRDefault="002A5BAD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B56B43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1</w:t>
      </w:r>
      <w:r w:rsidR="00453844" w:rsidRPr="000D249B">
        <w:rPr>
          <w:rFonts w:cs="Times New Roman"/>
          <w:b/>
          <w:color w:val="000000" w:themeColor="text1"/>
          <w:sz w:val="26"/>
          <w:szCs w:val="26"/>
        </w:rPr>
        <w:t>1</w:t>
      </w:r>
      <w:r w:rsidRPr="000D249B">
        <w:rPr>
          <w:rFonts w:cs="Times New Roman"/>
          <w:b/>
          <w:color w:val="000000" w:themeColor="text1"/>
          <w:sz w:val="26"/>
          <w:szCs w:val="26"/>
        </w:rPr>
        <w:t xml:space="preserve">-)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 xml:space="preserve">Para fins de pontuação de Tempo de Serviço </w:t>
      </w:r>
      <w:r w:rsidR="00BC4918" w:rsidRPr="000D249B">
        <w:rPr>
          <w:rFonts w:cs="Times New Roman"/>
          <w:b/>
          <w:color w:val="000000" w:themeColor="text1"/>
          <w:sz w:val="26"/>
          <w:szCs w:val="26"/>
        </w:rPr>
        <w:t xml:space="preserve">(títulos) e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possível juntar no mesmo Atestado de Tempo de Serviço vários períodos de várias escolas?</w:t>
      </w:r>
    </w:p>
    <w:p w:rsidR="00126363" w:rsidRPr="000D249B" w:rsidRDefault="00516CF5" w:rsidP="000A3405">
      <w:pPr>
        <w:spacing w:after="0"/>
        <w:ind w:firstLine="709"/>
        <w:jc w:val="both"/>
        <w:rPr>
          <w:rFonts w:cs="Times New Roman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</w:t>
      </w:r>
      <w:r w:rsidR="000A3405" w:rsidRPr="000D249B">
        <w:rPr>
          <w:rFonts w:cs="Times New Roman"/>
          <w:color w:val="000000" w:themeColor="text1"/>
          <w:sz w:val="26"/>
          <w:szCs w:val="26"/>
        </w:rPr>
        <w:t>Sim,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</w:t>
      </w:r>
      <w:r w:rsidR="000A3405" w:rsidRPr="000D249B">
        <w:rPr>
          <w:rFonts w:cs="Times New Roman"/>
          <w:color w:val="000000" w:themeColor="text1"/>
          <w:sz w:val="26"/>
          <w:szCs w:val="26"/>
        </w:rPr>
        <w:t>porém os</w:t>
      </w:r>
      <w:r w:rsidR="00596835" w:rsidRPr="000D249B">
        <w:rPr>
          <w:rFonts w:cs="Times New Roman"/>
          <w:sz w:val="26"/>
          <w:szCs w:val="26"/>
        </w:rPr>
        <w:t xml:space="preserve"> tempos de serviço deverão ser informados em bloco de 365 dias</w:t>
      </w:r>
      <w:r w:rsidR="00F800F4" w:rsidRPr="000D249B">
        <w:rPr>
          <w:rFonts w:cs="Times New Roman"/>
          <w:sz w:val="26"/>
          <w:szCs w:val="26"/>
        </w:rPr>
        <w:t>, conforme Anexo III do Edita</w:t>
      </w:r>
      <w:r w:rsidR="00126363" w:rsidRPr="000D249B">
        <w:rPr>
          <w:rFonts w:cs="Times New Roman"/>
          <w:sz w:val="26"/>
          <w:szCs w:val="26"/>
        </w:rPr>
        <w:t>l</w:t>
      </w:r>
      <w:r w:rsidR="00F800F4" w:rsidRPr="000D249B">
        <w:rPr>
          <w:rFonts w:cs="Times New Roman"/>
          <w:sz w:val="26"/>
          <w:szCs w:val="26"/>
        </w:rPr>
        <w:t xml:space="preserve">, </w:t>
      </w:r>
      <w:r w:rsidR="003C35E5" w:rsidRPr="000D249B">
        <w:rPr>
          <w:rFonts w:cs="Times New Roman"/>
          <w:sz w:val="26"/>
          <w:szCs w:val="26"/>
        </w:rPr>
        <w:t>desde que não concomitantes.</w:t>
      </w:r>
    </w:p>
    <w:p w:rsidR="00B56B43" w:rsidRPr="000D249B" w:rsidRDefault="005C4CE3" w:rsidP="00596835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  <w:r w:rsidR="00596835" w:rsidRPr="000D249B">
        <w:rPr>
          <w:rFonts w:cs="Times New Roman"/>
          <w:color w:val="000000" w:themeColor="text1"/>
          <w:sz w:val="26"/>
          <w:szCs w:val="26"/>
        </w:rPr>
        <w:t xml:space="preserve">Se o candidato dispor de mais um bloco, deverá ser informado no mesmo atestado, desprezando-se períodos que ultrapassem os blocos que não totalizem 365 dias. </w:t>
      </w:r>
    </w:p>
    <w:p w:rsidR="00596835" w:rsidRPr="000D249B" w:rsidRDefault="005C4CE3" w:rsidP="00596835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ab/>
      </w:r>
      <w:r w:rsidR="00596835" w:rsidRPr="000D249B">
        <w:rPr>
          <w:rFonts w:cs="Times New Roman"/>
          <w:b/>
          <w:color w:val="000000" w:themeColor="text1"/>
          <w:sz w:val="26"/>
          <w:szCs w:val="26"/>
        </w:rPr>
        <w:t>Exemplo</w:t>
      </w:r>
      <w:r w:rsidR="00D32A2A" w:rsidRPr="000D249B">
        <w:rPr>
          <w:rFonts w:cs="Times New Roman"/>
          <w:b/>
          <w:color w:val="000000" w:themeColor="text1"/>
          <w:sz w:val="26"/>
          <w:szCs w:val="26"/>
        </w:rPr>
        <w:t xml:space="preserve"> 1</w:t>
      </w:r>
      <w:r w:rsidR="00596835" w:rsidRPr="000D249B">
        <w:rPr>
          <w:rFonts w:cs="Times New Roman"/>
          <w:b/>
          <w:color w:val="000000" w:themeColor="text1"/>
          <w:sz w:val="26"/>
          <w:szCs w:val="26"/>
        </w:rPr>
        <w:t>:</w:t>
      </w:r>
      <w:r w:rsidR="00596835" w:rsidRPr="000D249B">
        <w:rPr>
          <w:rFonts w:cs="Times New Roman"/>
          <w:color w:val="000000" w:themeColor="text1"/>
          <w:sz w:val="26"/>
          <w:szCs w:val="26"/>
        </w:rPr>
        <w:t xml:space="preserve"> professor exerceu 365 dias de substituição de Di</w:t>
      </w:r>
      <w:r w:rsidR="00F820A2" w:rsidRPr="000D249B">
        <w:rPr>
          <w:rFonts w:cs="Times New Roman"/>
          <w:color w:val="000000" w:themeColor="text1"/>
          <w:sz w:val="26"/>
          <w:szCs w:val="26"/>
        </w:rPr>
        <w:t>retor e 450 de Vice-Diretor de E</w:t>
      </w:r>
      <w:r w:rsidR="00596835" w:rsidRPr="000D249B">
        <w:rPr>
          <w:rFonts w:cs="Times New Roman"/>
          <w:color w:val="000000" w:themeColor="text1"/>
          <w:sz w:val="26"/>
          <w:szCs w:val="26"/>
        </w:rPr>
        <w:t xml:space="preserve">scola numa mesma escola. </w:t>
      </w:r>
    </w:p>
    <w:p w:rsidR="00596835" w:rsidRPr="000D249B" w:rsidRDefault="005C4CE3" w:rsidP="00596835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  <w:r w:rsidR="00596835" w:rsidRPr="000D249B">
        <w:rPr>
          <w:rFonts w:cs="Times New Roman"/>
          <w:color w:val="000000" w:themeColor="text1"/>
          <w:sz w:val="26"/>
          <w:szCs w:val="26"/>
        </w:rPr>
        <w:t xml:space="preserve">O atestado deverá contar: um bloco de 730 dias nas funções exercidas, </w:t>
      </w:r>
      <w:r w:rsidR="00D32A2A" w:rsidRPr="000D249B">
        <w:rPr>
          <w:rFonts w:cs="Times New Roman"/>
          <w:color w:val="000000" w:themeColor="text1"/>
          <w:sz w:val="26"/>
          <w:szCs w:val="26"/>
        </w:rPr>
        <w:t>restando</w:t>
      </w:r>
      <w:r w:rsidR="00596835" w:rsidRPr="000D249B">
        <w:rPr>
          <w:rFonts w:cs="Times New Roman"/>
          <w:color w:val="000000" w:themeColor="text1"/>
          <w:sz w:val="26"/>
          <w:szCs w:val="26"/>
        </w:rPr>
        <w:t xml:space="preserve"> 85 dias. </w:t>
      </w:r>
    </w:p>
    <w:p w:rsidR="00503BBD" w:rsidRDefault="005C4CE3" w:rsidP="00596835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 w:rsidR="00D32A2A" w:rsidRPr="000D249B">
        <w:rPr>
          <w:rFonts w:cs="Times New Roman"/>
          <w:b/>
          <w:sz w:val="26"/>
          <w:szCs w:val="26"/>
        </w:rPr>
        <w:t>Exemplo 2</w:t>
      </w:r>
      <w:r w:rsidR="00D32A2A" w:rsidRPr="000D249B">
        <w:rPr>
          <w:rFonts w:cs="Times New Roman"/>
          <w:sz w:val="26"/>
          <w:szCs w:val="26"/>
        </w:rPr>
        <w:t>: O</w:t>
      </w:r>
      <w:r w:rsidR="00257A48" w:rsidRPr="000D249B">
        <w:rPr>
          <w:rFonts w:cs="Times New Roman"/>
          <w:sz w:val="26"/>
          <w:szCs w:val="26"/>
        </w:rPr>
        <w:t xml:space="preserve"> candidato </w:t>
      </w:r>
      <w:r w:rsidR="00E44D1B">
        <w:rPr>
          <w:rFonts w:cs="Times New Roman"/>
          <w:sz w:val="26"/>
          <w:szCs w:val="26"/>
        </w:rPr>
        <w:t xml:space="preserve">que </w:t>
      </w:r>
      <w:r w:rsidR="00257A48" w:rsidRPr="000D249B">
        <w:rPr>
          <w:rFonts w:cs="Times New Roman"/>
          <w:sz w:val="26"/>
          <w:szCs w:val="26"/>
        </w:rPr>
        <w:t>disp</w:t>
      </w:r>
      <w:r w:rsidR="00D32A2A" w:rsidRPr="000D249B">
        <w:rPr>
          <w:rFonts w:cs="Times New Roman"/>
          <w:sz w:val="26"/>
          <w:szCs w:val="26"/>
        </w:rPr>
        <w:t xml:space="preserve">õe </w:t>
      </w:r>
      <w:r w:rsidR="00126363" w:rsidRPr="000D249B">
        <w:rPr>
          <w:rFonts w:cs="Times New Roman"/>
          <w:sz w:val="26"/>
          <w:szCs w:val="26"/>
        </w:rPr>
        <w:t>de tempo</w:t>
      </w:r>
      <w:r w:rsidR="00503BBD">
        <w:rPr>
          <w:rFonts w:cs="Times New Roman"/>
          <w:sz w:val="26"/>
          <w:szCs w:val="26"/>
        </w:rPr>
        <w:t>s</w:t>
      </w:r>
      <w:r w:rsidR="00126363" w:rsidRPr="000D249B">
        <w:rPr>
          <w:rFonts w:cs="Times New Roman"/>
          <w:sz w:val="26"/>
          <w:szCs w:val="26"/>
        </w:rPr>
        <w:t xml:space="preserve"> de serviço</w:t>
      </w:r>
      <w:r w:rsidR="003C35E5" w:rsidRPr="000D249B">
        <w:rPr>
          <w:rFonts w:cs="Times New Roman"/>
          <w:sz w:val="26"/>
          <w:szCs w:val="26"/>
        </w:rPr>
        <w:t xml:space="preserve"> prestado</w:t>
      </w:r>
      <w:r w:rsidR="00503BBD">
        <w:rPr>
          <w:rFonts w:cs="Times New Roman"/>
          <w:sz w:val="26"/>
          <w:szCs w:val="26"/>
        </w:rPr>
        <w:t>s</w:t>
      </w:r>
      <w:r w:rsidR="003C35E5" w:rsidRPr="000D249B">
        <w:rPr>
          <w:rFonts w:cs="Times New Roman"/>
          <w:sz w:val="26"/>
          <w:szCs w:val="26"/>
        </w:rPr>
        <w:t xml:space="preserve"> em </w:t>
      </w:r>
      <w:r w:rsidR="00D32A2A" w:rsidRPr="000D249B">
        <w:rPr>
          <w:rFonts w:cs="Times New Roman"/>
          <w:sz w:val="26"/>
          <w:szCs w:val="26"/>
        </w:rPr>
        <w:t>diversas</w:t>
      </w:r>
      <w:r w:rsidR="003C35E5" w:rsidRPr="000D249B">
        <w:rPr>
          <w:rFonts w:cs="Times New Roman"/>
          <w:sz w:val="26"/>
          <w:szCs w:val="26"/>
        </w:rPr>
        <w:t xml:space="preserve"> unidade</w:t>
      </w:r>
      <w:r w:rsidR="00D32A2A" w:rsidRPr="000D249B">
        <w:rPr>
          <w:rFonts w:cs="Times New Roman"/>
          <w:sz w:val="26"/>
          <w:szCs w:val="26"/>
        </w:rPr>
        <w:t>s</w:t>
      </w:r>
      <w:r w:rsidR="003C35E5" w:rsidRPr="000D249B">
        <w:rPr>
          <w:rFonts w:cs="Times New Roman"/>
          <w:sz w:val="26"/>
          <w:szCs w:val="26"/>
        </w:rPr>
        <w:t xml:space="preserve"> </w:t>
      </w:r>
      <w:r w:rsidR="000A3405" w:rsidRPr="000D249B">
        <w:rPr>
          <w:rFonts w:cs="Times New Roman"/>
          <w:sz w:val="26"/>
          <w:szCs w:val="26"/>
        </w:rPr>
        <w:t>escolar</w:t>
      </w:r>
      <w:r w:rsidR="00D32A2A" w:rsidRPr="000D249B">
        <w:rPr>
          <w:rFonts w:cs="Times New Roman"/>
          <w:sz w:val="26"/>
          <w:szCs w:val="26"/>
        </w:rPr>
        <w:t>es</w:t>
      </w:r>
      <w:r w:rsidR="000A3405" w:rsidRPr="000D249B">
        <w:rPr>
          <w:rFonts w:cs="Times New Roman"/>
          <w:sz w:val="26"/>
          <w:szCs w:val="26"/>
        </w:rPr>
        <w:t xml:space="preserve"> nas</w:t>
      </w:r>
      <w:r w:rsidR="003C35E5" w:rsidRPr="000D249B">
        <w:rPr>
          <w:rFonts w:cs="Times New Roman"/>
          <w:sz w:val="26"/>
          <w:szCs w:val="26"/>
        </w:rPr>
        <w:t xml:space="preserve"> </w:t>
      </w:r>
      <w:r w:rsidR="000A3405" w:rsidRPr="000D249B">
        <w:rPr>
          <w:rFonts w:cs="Times New Roman"/>
          <w:sz w:val="26"/>
          <w:szCs w:val="26"/>
        </w:rPr>
        <w:t>referidas</w:t>
      </w:r>
      <w:r w:rsidR="003C35E5" w:rsidRPr="000D249B">
        <w:rPr>
          <w:rFonts w:cs="Times New Roman"/>
          <w:sz w:val="26"/>
          <w:szCs w:val="26"/>
        </w:rPr>
        <w:t xml:space="preserve"> funções,</w:t>
      </w:r>
      <w:r w:rsidR="000A3405" w:rsidRPr="000D249B">
        <w:rPr>
          <w:rFonts w:cs="Times New Roman"/>
          <w:sz w:val="26"/>
          <w:szCs w:val="26"/>
        </w:rPr>
        <w:t xml:space="preserve"> </w:t>
      </w:r>
      <w:r w:rsidR="00FE53F4">
        <w:rPr>
          <w:rFonts w:cs="Times New Roman"/>
          <w:sz w:val="26"/>
          <w:szCs w:val="26"/>
        </w:rPr>
        <w:t xml:space="preserve">poderá ter estes tempos atestados num único documento emitido pela unidade de controle, na qual o superior imediato, que será o informado no Correio de 11/07/2017, </w:t>
      </w:r>
      <w:r w:rsidR="00503BBD">
        <w:rPr>
          <w:rFonts w:cs="Times New Roman"/>
          <w:sz w:val="26"/>
          <w:szCs w:val="26"/>
        </w:rPr>
        <w:t xml:space="preserve">atestará este tempo de serviço em bloco de 365 dias, </w:t>
      </w:r>
      <w:r w:rsidR="00FE53F4">
        <w:rPr>
          <w:rFonts w:cs="Times New Roman"/>
          <w:sz w:val="26"/>
          <w:szCs w:val="26"/>
        </w:rPr>
        <w:t xml:space="preserve">utilizando-se para tal de comprovações constantes </w:t>
      </w:r>
      <w:r w:rsidR="00503BBD">
        <w:rPr>
          <w:rFonts w:cs="Times New Roman"/>
          <w:sz w:val="26"/>
          <w:szCs w:val="26"/>
        </w:rPr>
        <w:t>no prontuário</w:t>
      </w:r>
      <w:r w:rsidR="00FE53F4">
        <w:rPr>
          <w:rFonts w:cs="Times New Roman"/>
          <w:sz w:val="26"/>
          <w:szCs w:val="26"/>
        </w:rPr>
        <w:t xml:space="preserve"> </w:t>
      </w:r>
      <w:r w:rsidR="00503BBD">
        <w:rPr>
          <w:rFonts w:cs="Times New Roman"/>
          <w:sz w:val="26"/>
          <w:szCs w:val="26"/>
        </w:rPr>
        <w:t xml:space="preserve">do candidato </w:t>
      </w:r>
      <w:r w:rsidR="00FE53F4">
        <w:rPr>
          <w:rFonts w:cs="Times New Roman"/>
          <w:sz w:val="26"/>
          <w:szCs w:val="26"/>
        </w:rPr>
        <w:t>ou sistema informatizado, quando houver</w:t>
      </w:r>
      <w:r w:rsidR="00503BBD">
        <w:rPr>
          <w:rFonts w:cs="Times New Roman"/>
          <w:sz w:val="26"/>
          <w:szCs w:val="26"/>
        </w:rPr>
        <w:t>.</w:t>
      </w:r>
    </w:p>
    <w:p w:rsidR="003E02AE" w:rsidRPr="000D249B" w:rsidRDefault="005C4CE3" w:rsidP="00596835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503BBD">
        <w:rPr>
          <w:rFonts w:cs="Times New Roman"/>
          <w:sz w:val="26"/>
          <w:szCs w:val="26"/>
        </w:rPr>
        <w:t>Caso não disponha de comprovação, será de responsabilidade do candidato obter os tempos nas unidades onde atuou.</w:t>
      </w:r>
    </w:p>
    <w:p w:rsidR="000A3405" w:rsidRPr="000D249B" w:rsidRDefault="005C4CE3" w:rsidP="000A3405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503BBD">
        <w:rPr>
          <w:rFonts w:cs="Times New Roman"/>
          <w:sz w:val="26"/>
          <w:szCs w:val="26"/>
        </w:rPr>
        <w:t>As assinaturas dos atestados devem seguir orientação constante do Correio de 11/07/2017.</w:t>
      </w:r>
    </w:p>
    <w:p w:rsidR="000A3405" w:rsidRPr="000D249B" w:rsidRDefault="000A3405" w:rsidP="000A3405">
      <w:pPr>
        <w:spacing w:after="0"/>
        <w:jc w:val="both"/>
        <w:rPr>
          <w:rFonts w:cs="Times New Roman"/>
          <w:color w:val="2E74B5" w:themeColor="accent1" w:themeShade="BF"/>
          <w:sz w:val="26"/>
          <w:szCs w:val="26"/>
        </w:rPr>
      </w:pPr>
    </w:p>
    <w:p w:rsidR="00516CF5" w:rsidRPr="000D249B" w:rsidRDefault="000D249B" w:rsidP="000A3405">
      <w:pPr>
        <w:spacing w:after="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 xml:space="preserve">             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>1</w:t>
      </w:r>
      <w:r w:rsidR="00453844" w:rsidRPr="000D249B">
        <w:rPr>
          <w:rFonts w:cs="Times New Roman"/>
          <w:b/>
          <w:color w:val="000000" w:themeColor="text1"/>
          <w:sz w:val="26"/>
          <w:szCs w:val="26"/>
        </w:rPr>
        <w:t>2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>-)</w:t>
      </w:r>
      <w:r w:rsidR="001B7EEB" w:rsidRPr="000D249B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Experiências do Magistério como Professor de Curso Superior em Instituição Privada e experiência como Diretor e/ou Vice-Diretor em Instituição Privada poderão ser somadas e aceitas para fins de experiência?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Será possível pois tratam-se de funções exercidas no âmbito do magistério, porém somente para comprovação de 8 anos de efetivo exercício para posse.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color w:val="000000" w:themeColor="text1"/>
          <w:sz w:val="26"/>
          <w:szCs w:val="26"/>
        </w:rPr>
        <w:t>Para títulos somente tempo de função de Diretor e/ou Vice-Diretor de Escola.</w:t>
      </w:r>
    </w:p>
    <w:p w:rsidR="00B56B43" w:rsidRPr="000D249B" w:rsidRDefault="00B56B43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B56B43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1</w:t>
      </w:r>
      <w:r w:rsidR="00453844" w:rsidRPr="000D249B">
        <w:rPr>
          <w:rFonts w:cs="Times New Roman"/>
          <w:b/>
          <w:color w:val="000000" w:themeColor="text1"/>
          <w:sz w:val="26"/>
          <w:szCs w:val="26"/>
        </w:rPr>
        <w:t>3</w:t>
      </w:r>
      <w:r w:rsidRPr="000D249B">
        <w:rPr>
          <w:rFonts w:cs="Times New Roman"/>
          <w:b/>
          <w:color w:val="000000" w:themeColor="text1"/>
          <w:sz w:val="26"/>
          <w:szCs w:val="26"/>
        </w:rPr>
        <w:t xml:space="preserve">-)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Tempo de exercício como professor contarão para efeito de Titulação?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Tempos exercidos como professor não contam como titulação.</w:t>
      </w:r>
    </w:p>
    <w:p w:rsidR="00B56B43" w:rsidRPr="000D249B" w:rsidRDefault="00B56B43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B56B43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lastRenderedPageBreak/>
        <w:t>1</w:t>
      </w:r>
      <w:r w:rsidR="00453844" w:rsidRPr="000D249B">
        <w:rPr>
          <w:rFonts w:cs="Times New Roman"/>
          <w:b/>
          <w:color w:val="000000" w:themeColor="text1"/>
          <w:sz w:val="26"/>
          <w:szCs w:val="26"/>
        </w:rPr>
        <w:t>4</w:t>
      </w:r>
      <w:r w:rsidRPr="000D249B">
        <w:rPr>
          <w:rFonts w:cs="Times New Roman"/>
          <w:b/>
          <w:color w:val="000000" w:themeColor="text1"/>
          <w:sz w:val="26"/>
          <w:szCs w:val="26"/>
        </w:rPr>
        <w:t xml:space="preserve">-)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Para efeito de contagem de tempo de serviço (titulação), o Diploma de Magistério será considerado?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Não. O requisito mínimo para acesso ao cargo não será considerado para pontuação de títulos.</w:t>
      </w:r>
    </w:p>
    <w:p w:rsidR="00BA353F" w:rsidRPr="000D249B" w:rsidRDefault="00BA353F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BC4918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1</w:t>
      </w:r>
      <w:r w:rsidR="00453844" w:rsidRPr="000D249B">
        <w:rPr>
          <w:rFonts w:cs="Times New Roman"/>
          <w:b/>
          <w:color w:val="000000" w:themeColor="text1"/>
          <w:sz w:val="26"/>
          <w:szCs w:val="26"/>
        </w:rPr>
        <w:t>5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 xml:space="preserve">-)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Para contagem de tempo de serviço para fins de pontuação como titulação, é possível somar tempos inferiores a 365 dias?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color w:val="000000" w:themeColor="text1"/>
          <w:sz w:val="26"/>
          <w:szCs w:val="26"/>
        </w:rPr>
        <w:t xml:space="preserve">Resposta: </w:t>
      </w:r>
      <w:r w:rsidR="00257A48" w:rsidRPr="000D249B">
        <w:rPr>
          <w:rFonts w:cs="Times New Roman"/>
          <w:color w:val="000000" w:themeColor="text1"/>
          <w:sz w:val="26"/>
          <w:szCs w:val="26"/>
        </w:rPr>
        <w:t>Sim, desde que o somatório atinja 365 dias.</w:t>
      </w:r>
    </w:p>
    <w:p w:rsidR="00BA353F" w:rsidRPr="000D249B" w:rsidRDefault="00BA353F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BC4918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1</w:t>
      </w:r>
      <w:r w:rsidR="00453844" w:rsidRPr="000D249B">
        <w:rPr>
          <w:rFonts w:cs="Times New Roman"/>
          <w:b/>
          <w:color w:val="000000" w:themeColor="text1"/>
          <w:sz w:val="26"/>
          <w:szCs w:val="26"/>
        </w:rPr>
        <w:t>6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>-) O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nde encontro o formulário de tí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>tulos, citado na alínea “a” do s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 xml:space="preserve">ubitem 4.1. </w:t>
      </w:r>
      <w:proofErr w:type="gramStart"/>
      <w:r w:rsidR="00516CF5" w:rsidRPr="000D249B">
        <w:rPr>
          <w:rFonts w:cs="Times New Roman"/>
          <w:b/>
          <w:color w:val="000000" w:themeColor="text1"/>
          <w:sz w:val="26"/>
          <w:szCs w:val="26"/>
        </w:rPr>
        <w:t>do</w:t>
      </w:r>
      <w:proofErr w:type="gramEnd"/>
      <w:r w:rsidR="00516CF5" w:rsidRPr="000D249B">
        <w:rPr>
          <w:rFonts w:cs="Times New Roman"/>
          <w:b/>
          <w:color w:val="000000" w:themeColor="text1"/>
          <w:sz w:val="26"/>
          <w:szCs w:val="26"/>
        </w:rPr>
        <w:t xml:space="preserve"> capítulo VII – Dos Títulos, mencionado no Edital?</w:t>
      </w:r>
    </w:p>
    <w:p w:rsidR="000D249B" w:rsidRDefault="00516CF5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Este formulário encontra-se no item 4 do Anexo III do próprio Edital, disponível para consulta no site www.nossorumo.org.br. Abra o edital e imprima somente a página do respectivo atestado, preenchendo por completo e encaminhando juntamente com os documentos para análise.</w:t>
      </w:r>
    </w:p>
    <w:p w:rsidR="000D249B" w:rsidRDefault="000D249B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:rsidR="00516CF5" w:rsidRPr="000D249B" w:rsidRDefault="00BC4918" w:rsidP="00516CF5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1</w:t>
      </w:r>
      <w:r w:rsidR="00453844" w:rsidRPr="000D249B">
        <w:rPr>
          <w:rFonts w:cs="Times New Roman"/>
          <w:b/>
          <w:color w:val="000000" w:themeColor="text1"/>
          <w:sz w:val="26"/>
          <w:szCs w:val="26"/>
        </w:rPr>
        <w:t>7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 xml:space="preserve">-) 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>o formulário de tí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>tulos, citado na alínea “a” do s</w:t>
      </w:r>
      <w:r w:rsidR="00516CF5" w:rsidRPr="000D249B">
        <w:rPr>
          <w:rFonts w:cs="Times New Roman"/>
          <w:b/>
          <w:color w:val="000000" w:themeColor="text1"/>
          <w:sz w:val="26"/>
          <w:szCs w:val="26"/>
        </w:rPr>
        <w:t xml:space="preserve">ubitem 4.1. </w:t>
      </w:r>
      <w:proofErr w:type="gramStart"/>
      <w:r w:rsidR="00516CF5" w:rsidRPr="000D249B">
        <w:rPr>
          <w:rFonts w:cs="Times New Roman"/>
          <w:b/>
          <w:color w:val="000000" w:themeColor="text1"/>
          <w:sz w:val="26"/>
          <w:szCs w:val="26"/>
        </w:rPr>
        <w:t>do</w:t>
      </w:r>
      <w:proofErr w:type="gramEnd"/>
      <w:r w:rsidR="00516CF5" w:rsidRPr="000D249B">
        <w:rPr>
          <w:rFonts w:cs="Times New Roman"/>
          <w:b/>
          <w:color w:val="000000" w:themeColor="text1"/>
          <w:sz w:val="26"/>
          <w:szCs w:val="26"/>
        </w:rPr>
        <w:t xml:space="preserve"> capítulo VII – Dos Títulos, do Edital, o que devo preencher nos campos “Nº de Ordem” e “Tipo de Documento Entregue”?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Resposta:</w:t>
      </w:r>
      <w:r w:rsidRPr="000D249B">
        <w:rPr>
          <w:rFonts w:cs="Times New Roman"/>
          <w:color w:val="000000" w:themeColor="text1"/>
          <w:sz w:val="26"/>
          <w:szCs w:val="26"/>
        </w:rPr>
        <w:t xml:space="preserve"> No campo “Nº de Ordem” o(a) candidato(a) deve colocar o documento que está sendo anexado ao formulário. O número de ordem representa simplesmente a ordem que os documentos estão constando como anexo ao formulário. Preencha este campo com o nome do documento (ex.: Doutorado, Mestrado, Pós-graduação, Tempo de Experiência).</w:t>
      </w:r>
    </w:p>
    <w:p w:rsidR="00516CF5" w:rsidRPr="000D249B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color w:val="000000" w:themeColor="text1"/>
          <w:sz w:val="26"/>
          <w:szCs w:val="26"/>
        </w:rPr>
        <w:t>No campo “Tipo de Documento Entregue” o(a) candidato(a) deve descrever o tipo de documento a que se refere (ex.: Diploma, Certificado, Declaração, etc</w:t>
      </w:r>
      <w:r w:rsidR="00EA4D9E" w:rsidRPr="000D249B">
        <w:rPr>
          <w:rFonts w:cs="Times New Roman"/>
          <w:color w:val="000000" w:themeColor="text1"/>
          <w:sz w:val="26"/>
          <w:szCs w:val="26"/>
        </w:rPr>
        <w:t xml:space="preserve"> </w:t>
      </w:r>
      <w:r w:rsidRPr="000D249B">
        <w:rPr>
          <w:rFonts w:cs="Times New Roman"/>
          <w:color w:val="000000" w:themeColor="text1"/>
          <w:sz w:val="26"/>
          <w:szCs w:val="26"/>
        </w:rPr>
        <w:t>).</w:t>
      </w:r>
    </w:p>
    <w:p w:rsidR="001B7EEB" w:rsidRPr="000D249B" w:rsidRDefault="001B7EEB" w:rsidP="00516CF5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16CF5" w:rsidRPr="000D249B" w:rsidRDefault="00453844" w:rsidP="0004091E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>18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 xml:space="preserve">-) Considerando o pré-requisito disposto no Anexo II quanto a ser portador de Diploma de Pós-graduação na área da educação, é necessário ser relacionado a área de gestão e administrativa ou pode ser em qualquer área da educação? </w:t>
      </w:r>
    </w:p>
    <w:p w:rsidR="00B56B43" w:rsidRPr="000D249B" w:rsidRDefault="00B56B43" w:rsidP="0004091E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b/>
          <w:color w:val="000000" w:themeColor="text1"/>
          <w:sz w:val="26"/>
          <w:szCs w:val="26"/>
        </w:rPr>
        <w:t xml:space="preserve">Resposta: </w:t>
      </w:r>
      <w:r w:rsidR="00257A48" w:rsidRPr="000D249B">
        <w:rPr>
          <w:rFonts w:cs="Times New Roman"/>
          <w:color w:val="000000" w:themeColor="text1"/>
          <w:sz w:val="26"/>
          <w:szCs w:val="26"/>
        </w:rPr>
        <w:t>A área de Educação para provimento do cargo de Diretor de Escola, refere-se à cursos de Gestão Escolar, Gestão Educacional ou Administração Escolar.</w:t>
      </w:r>
    </w:p>
    <w:p w:rsidR="001618B4" w:rsidRDefault="001618B4" w:rsidP="001514CA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:rsidR="001514CA" w:rsidRPr="001514CA" w:rsidRDefault="001514CA" w:rsidP="001514CA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1514CA">
        <w:rPr>
          <w:rFonts w:cs="Times New Roman"/>
          <w:b/>
          <w:color w:val="000000" w:themeColor="text1"/>
          <w:sz w:val="26"/>
          <w:szCs w:val="26"/>
        </w:rPr>
        <w:t>19-) Os Cursos de especialização lato sensu com 1.000 horas são comprovados por Certificados e não Diplomas. Serão aceitos certificados?</w:t>
      </w:r>
    </w:p>
    <w:p w:rsidR="004D07AB" w:rsidRPr="000D249B" w:rsidRDefault="001514CA" w:rsidP="001514CA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1514CA">
        <w:rPr>
          <w:rFonts w:cs="Times New Roman"/>
          <w:b/>
          <w:color w:val="000000" w:themeColor="text1"/>
          <w:sz w:val="26"/>
          <w:szCs w:val="26"/>
        </w:rPr>
        <w:lastRenderedPageBreak/>
        <w:t>Resposta:</w:t>
      </w:r>
      <w:r>
        <w:rPr>
          <w:rFonts w:cs="Times New Roman"/>
          <w:color w:val="000000" w:themeColor="text1"/>
          <w:sz w:val="26"/>
          <w:szCs w:val="26"/>
        </w:rPr>
        <w:t xml:space="preserve"> Serão</w:t>
      </w:r>
      <w:r w:rsidRPr="001514CA">
        <w:rPr>
          <w:rFonts w:cs="Times New Roman"/>
          <w:color w:val="000000" w:themeColor="text1"/>
          <w:sz w:val="26"/>
          <w:szCs w:val="26"/>
        </w:rPr>
        <w:t xml:space="preserve"> aceito</w:t>
      </w:r>
      <w:r>
        <w:rPr>
          <w:rFonts w:cs="Times New Roman"/>
          <w:color w:val="000000" w:themeColor="text1"/>
          <w:sz w:val="26"/>
          <w:szCs w:val="26"/>
        </w:rPr>
        <w:t>s</w:t>
      </w:r>
      <w:r w:rsidRPr="001514CA">
        <w:rPr>
          <w:rFonts w:cs="Times New Roman"/>
          <w:color w:val="000000" w:themeColor="text1"/>
          <w:sz w:val="26"/>
          <w:szCs w:val="26"/>
        </w:rPr>
        <w:t xml:space="preserve"> Certificado</w:t>
      </w:r>
      <w:r>
        <w:rPr>
          <w:rFonts w:cs="Times New Roman"/>
          <w:color w:val="000000" w:themeColor="text1"/>
          <w:sz w:val="26"/>
          <w:szCs w:val="26"/>
        </w:rPr>
        <w:t>s</w:t>
      </w:r>
      <w:r w:rsidRPr="001514CA">
        <w:rPr>
          <w:rFonts w:cs="Times New Roman"/>
          <w:color w:val="000000" w:themeColor="text1"/>
          <w:sz w:val="26"/>
          <w:szCs w:val="26"/>
        </w:rPr>
        <w:t xml:space="preserve"> de conclusão de curso de especialização, desde que destinados à formação do especialista em Educação e aprovado previamente pelo Conselho Estadual de Educação.</w:t>
      </w:r>
    </w:p>
    <w:p w:rsidR="001618B4" w:rsidRDefault="001618B4" w:rsidP="0004091E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:rsidR="00B56B43" w:rsidRPr="000D249B" w:rsidRDefault="001514CA" w:rsidP="0004091E">
      <w:pPr>
        <w:spacing w:after="0"/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20</w:t>
      </w:r>
      <w:r w:rsidR="00DD360D">
        <w:rPr>
          <w:rFonts w:cs="Times New Roman"/>
          <w:b/>
          <w:color w:val="000000" w:themeColor="text1"/>
          <w:sz w:val="26"/>
          <w:szCs w:val="26"/>
        </w:rPr>
        <w:t>-) Os Diplomas/</w:t>
      </w:r>
      <w:r>
        <w:rPr>
          <w:rFonts w:cs="Times New Roman"/>
          <w:b/>
          <w:color w:val="000000" w:themeColor="text1"/>
          <w:sz w:val="26"/>
          <w:szCs w:val="26"/>
        </w:rPr>
        <w:t>Certificados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 xml:space="preserve"> de Pós-graduação na área da educação, refere</w:t>
      </w:r>
      <w:r>
        <w:rPr>
          <w:rFonts w:cs="Times New Roman"/>
          <w:b/>
          <w:color w:val="000000" w:themeColor="text1"/>
          <w:sz w:val="26"/>
          <w:szCs w:val="26"/>
        </w:rPr>
        <w:t>m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>-se somente a s</w:t>
      </w:r>
      <w:r w:rsidR="001B7EEB" w:rsidRPr="000D249B">
        <w:rPr>
          <w:rFonts w:cs="Times New Roman"/>
          <w:b/>
          <w:color w:val="000000" w:themeColor="text1"/>
          <w:sz w:val="26"/>
          <w:szCs w:val="26"/>
        </w:rPr>
        <w:t xml:space="preserve">tricto 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>sens</w:t>
      </w:r>
      <w:r w:rsidR="004D07AB" w:rsidRPr="000D249B">
        <w:rPr>
          <w:rFonts w:cs="Times New Roman"/>
          <w:b/>
          <w:color w:val="000000" w:themeColor="text1"/>
          <w:sz w:val="26"/>
          <w:szCs w:val="26"/>
        </w:rPr>
        <w:t>u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 xml:space="preserve"> ou serão aceito</w:t>
      </w:r>
      <w:r w:rsidR="001B7EEB" w:rsidRPr="000D249B">
        <w:rPr>
          <w:rFonts w:cs="Times New Roman"/>
          <w:b/>
          <w:color w:val="000000" w:themeColor="text1"/>
          <w:sz w:val="26"/>
          <w:szCs w:val="26"/>
        </w:rPr>
        <w:t>s pós-graduação lato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 xml:space="preserve"> sens</w:t>
      </w:r>
      <w:r w:rsidR="004D07AB" w:rsidRPr="000D249B">
        <w:rPr>
          <w:rFonts w:cs="Times New Roman"/>
          <w:b/>
          <w:color w:val="000000" w:themeColor="text1"/>
          <w:sz w:val="26"/>
          <w:szCs w:val="26"/>
        </w:rPr>
        <w:t>u</w:t>
      </w:r>
      <w:r w:rsidR="00B56B43" w:rsidRPr="000D249B">
        <w:rPr>
          <w:rFonts w:cs="Times New Roman"/>
          <w:b/>
          <w:color w:val="000000" w:themeColor="text1"/>
          <w:sz w:val="26"/>
          <w:szCs w:val="26"/>
        </w:rPr>
        <w:t xml:space="preserve"> com 360 horas?</w:t>
      </w:r>
      <w:r w:rsidR="001B7EEB" w:rsidRPr="000D249B">
        <w:rPr>
          <w:rFonts w:cs="Times New Roman"/>
          <w:b/>
          <w:color w:val="000000" w:themeColor="text1"/>
          <w:sz w:val="26"/>
          <w:szCs w:val="26"/>
        </w:rPr>
        <w:t xml:space="preserve"> E de 1.000 horas?</w:t>
      </w:r>
    </w:p>
    <w:p w:rsidR="00F20CD0" w:rsidRPr="000D249B" w:rsidRDefault="00F73DD6" w:rsidP="00F20CD0">
      <w:pPr>
        <w:spacing w:after="0" w:line="240" w:lineRule="auto"/>
        <w:jc w:val="both"/>
        <w:rPr>
          <w:sz w:val="26"/>
          <w:szCs w:val="26"/>
        </w:rPr>
      </w:pPr>
      <w:r w:rsidRPr="000D249B">
        <w:rPr>
          <w:rFonts w:cs="Times New Roman"/>
          <w:sz w:val="26"/>
          <w:szCs w:val="26"/>
        </w:rPr>
        <w:t xml:space="preserve"> </w:t>
      </w:r>
      <w:r w:rsidR="000D249B">
        <w:rPr>
          <w:rFonts w:cs="Times New Roman"/>
          <w:sz w:val="26"/>
          <w:szCs w:val="26"/>
        </w:rPr>
        <w:t xml:space="preserve">          </w:t>
      </w:r>
      <w:r w:rsidRPr="000D249B">
        <w:rPr>
          <w:rFonts w:cs="Times New Roman"/>
          <w:b/>
          <w:sz w:val="26"/>
          <w:szCs w:val="26"/>
        </w:rPr>
        <w:t>Resposta</w:t>
      </w:r>
      <w:r w:rsidRPr="000D249B">
        <w:rPr>
          <w:rFonts w:cs="Times New Roman"/>
          <w:sz w:val="26"/>
          <w:szCs w:val="26"/>
        </w:rPr>
        <w:t>:</w:t>
      </w:r>
      <w:r w:rsidR="00F20CD0" w:rsidRPr="000D249B">
        <w:rPr>
          <w:sz w:val="26"/>
          <w:szCs w:val="26"/>
        </w:rPr>
        <w:t xml:space="preserve"> </w:t>
      </w:r>
      <w:r w:rsidR="001514CA">
        <w:rPr>
          <w:sz w:val="26"/>
          <w:szCs w:val="26"/>
        </w:rPr>
        <w:t>Serão válidos certificados de cursos de lato sensu, desde que sigam as seguintes normas:</w:t>
      </w:r>
    </w:p>
    <w:p w:rsidR="000D249B" w:rsidRDefault="00F20CD0" w:rsidP="00F20CD0">
      <w:pPr>
        <w:spacing w:after="0" w:line="240" w:lineRule="auto"/>
        <w:jc w:val="both"/>
        <w:rPr>
          <w:sz w:val="26"/>
          <w:szCs w:val="26"/>
        </w:rPr>
      </w:pPr>
      <w:r w:rsidRPr="000D249B">
        <w:rPr>
          <w:sz w:val="26"/>
          <w:szCs w:val="26"/>
        </w:rPr>
        <w:t>    </w:t>
      </w:r>
    </w:p>
    <w:p w:rsidR="00F20CD0" w:rsidRPr="000D249B" w:rsidRDefault="000D249B" w:rsidP="00F20CD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20CD0" w:rsidRPr="000D249B">
        <w:rPr>
          <w:sz w:val="26"/>
          <w:szCs w:val="26"/>
        </w:rPr>
        <w:t xml:space="preserve">- </w:t>
      </w:r>
      <w:r w:rsidR="00DD360D">
        <w:rPr>
          <w:sz w:val="26"/>
          <w:szCs w:val="26"/>
        </w:rPr>
        <w:t>Cursos r</w:t>
      </w:r>
      <w:r w:rsidR="001514CA">
        <w:rPr>
          <w:sz w:val="26"/>
          <w:szCs w:val="26"/>
        </w:rPr>
        <w:t>ealizados d</w:t>
      </w:r>
      <w:r w:rsidR="00F20CD0" w:rsidRPr="000D249B">
        <w:rPr>
          <w:sz w:val="26"/>
          <w:szCs w:val="26"/>
        </w:rPr>
        <w:t>entro do Estado de São Paulo,</w:t>
      </w:r>
      <w:r w:rsidR="00DD360D">
        <w:rPr>
          <w:sz w:val="26"/>
          <w:szCs w:val="26"/>
        </w:rPr>
        <w:t xml:space="preserve"> com carga horária de 1</w:t>
      </w:r>
      <w:r w:rsidR="00DD360D" w:rsidRPr="00DD360D">
        <w:rPr>
          <w:sz w:val="26"/>
          <w:szCs w:val="26"/>
        </w:rPr>
        <w:t>.000 horas</w:t>
      </w:r>
      <w:r w:rsidR="00DD360D">
        <w:rPr>
          <w:sz w:val="26"/>
          <w:szCs w:val="26"/>
        </w:rPr>
        <w:t>,</w:t>
      </w:r>
      <w:r w:rsidR="00DD360D" w:rsidRPr="00DD360D">
        <w:rPr>
          <w:sz w:val="26"/>
          <w:szCs w:val="26"/>
        </w:rPr>
        <w:t xml:space="preserve"> </w:t>
      </w:r>
      <w:r w:rsidR="001514CA">
        <w:rPr>
          <w:sz w:val="26"/>
          <w:szCs w:val="26"/>
        </w:rPr>
        <w:t xml:space="preserve">em escolas </w:t>
      </w:r>
      <w:r w:rsidR="00F20CD0" w:rsidRPr="000D249B">
        <w:rPr>
          <w:sz w:val="26"/>
          <w:szCs w:val="26"/>
        </w:rPr>
        <w:t>particular</w:t>
      </w:r>
      <w:r w:rsidR="001514CA">
        <w:rPr>
          <w:sz w:val="26"/>
          <w:szCs w:val="26"/>
        </w:rPr>
        <w:t>es</w:t>
      </w:r>
      <w:r w:rsidR="00F20CD0" w:rsidRPr="000D249B">
        <w:rPr>
          <w:sz w:val="26"/>
          <w:szCs w:val="26"/>
        </w:rPr>
        <w:t xml:space="preserve"> ou não, nos termos do artigo 64 da </w:t>
      </w:r>
      <w:r w:rsidR="00DD360D" w:rsidRPr="000D249B">
        <w:rPr>
          <w:sz w:val="26"/>
          <w:szCs w:val="26"/>
        </w:rPr>
        <w:t xml:space="preserve">LDB, </w:t>
      </w:r>
      <w:r w:rsidR="00DD360D">
        <w:rPr>
          <w:sz w:val="26"/>
          <w:szCs w:val="26"/>
        </w:rPr>
        <w:t>aprovados</w:t>
      </w:r>
      <w:r w:rsidR="00F20CD0" w:rsidRPr="000D249B">
        <w:rPr>
          <w:sz w:val="26"/>
          <w:szCs w:val="26"/>
        </w:rPr>
        <w:t xml:space="preserve"> pelo Conselho Estadual de Educação, conforme a </w:t>
      </w:r>
      <w:r w:rsidRPr="000D249B">
        <w:rPr>
          <w:sz w:val="26"/>
          <w:szCs w:val="26"/>
        </w:rPr>
        <w:t>Deliberação</w:t>
      </w:r>
      <w:r w:rsidR="00DD360D">
        <w:rPr>
          <w:sz w:val="26"/>
          <w:szCs w:val="26"/>
        </w:rPr>
        <w:t xml:space="preserve"> nº 53/2005</w:t>
      </w:r>
      <w:r w:rsidR="00F20CD0" w:rsidRPr="000D249B">
        <w:rPr>
          <w:sz w:val="26"/>
          <w:szCs w:val="26"/>
        </w:rPr>
        <w:t>.</w:t>
      </w:r>
    </w:p>
    <w:p w:rsidR="000D249B" w:rsidRPr="000D249B" w:rsidRDefault="00F20CD0" w:rsidP="00F20CD0">
      <w:pPr>
        <w:spacing w:after="0" w:line="240" w:lineRule="auto"/>
        <w:jc w:val="both"/>
        <w:rPr>
          <w:sz w:val="26"/>
          <w:szCs w:val="26"/>
        </w:rPr>
      </w:pPr>
      <w:r w:rsidRPr="000D249B">
        <w:rPr>
          <w:sz w:val="26"/>
          <w:szCs w:val="26"/>
        </w:rPr>
        <w:t> </w:t>
      </w:r>
    </w:p>
    <w:p w:rsidR="00F20CD0" w:rsidRPr="000D249B" w:rsidRDefault="000D249B" w:rsidP="00F20CD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20CD0" w:rsidRPr="000D249B">
        <w:rPr>
          <w:sz w:val="26"/>
          <w:szCs w:val="26"/>
        </w:rPr>
        <w:t xml:space="preserve"> - </w:t>
      </w:r>
      <w:r w:rsidR="00DD360D">
        <w:rPr>
          <w:sz w:val="26"/>
          <w:szCs w:val="26"/>
        </w:rPr>
        <w:t xml:space="preserve">Cursos realizados anteriormente </w:t>
      </w:r>
      <w:r w:rsidR="00F20CD0" w:rsidRPr="000D249B">
        <w:rPr>
          <w:sz w:val="26"/>
          <w:szCs w:val="26"/>
        </w:rPr>
        <w:t xml:space="preserve">à Deliberação </w:t>
      </w:r>
      <w:r w:rsidR="00DD360D">
        <w:rPr>
          <w:sz w:val="26"/>
          <w:szCs w:val="26"/>
        </w:rPr>
        <w:t xml:space="preserve">CEE </w:t>
      </w:r>
      <w:r w:rsidR="00F20CD0" w:rsidRPr="000D249B">
        <w:rPr>
          <w:sz w:val="26"/>
          <w:szCs w:val="26"/>
        </w:rPr>
        <w:t xml:space="preserve">53/2005, deverão ser aceitos, </w:t>
      </w:r>
      <w:r w:rsidR="00DD360D">
        <w:rPr>
          <w:sz w:val="26"/>
          <w:szCs w:val="26"/>
        </w:rPr>
        <w:t xml:space="preserve">com as cargas horárias definidas </w:t>
      </w:r>
      <w:r w:rsidR="00F20CD0" w:rsidRPr="000D249B">
        <w:rPr>
          <w:sz w:val="26"/>
          <w:szCs w:val="26"/>
        </w:rPr>
        <w:t xml:space="preserve">de acordo com as legislações </w:t>
      </w:r>
      <w:r w:rsidR="00DD360D">
        <w:rPr>
          <w:sz w:val="26"/>
          <w:szCs w:val="26"/>
        </w:rPr>
        <w:t>vigentes no Estado de São Paulo, na ocasião da realização do curso</w:t>
      </w:r>
      <w:r w:rsidR="00F20CD0" w:rsidRPr="000D249B">
        <w:rPr>
          <w:sz w:val="26"/>
          <w:szCs w:val="26"/>
        </w:rPr>
        <w:t>.</w:t>
      </w:r>
    </w:p>
    <w:p w:rsidR="00D73F30" w:rsidRDefault="00D73F30" w:rsidP="00F73DD6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325B3E" w:rsidRPr="000D249B" w:rsidRDefault="00DD360D" w:rsidP="00F73DD6">
      <w:pPr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325B3E" w:rsidRPr="000D249B">
        <w:rPr>
          <w:rFonts w:cs="Times New Roman"/>
          <w:sz w:val="26"/>
          <w:szCs w:val="26"/>
        </w:rPr>
        <w:t>Os</w:t>
      </w:r>
      <w:r w:rsidR="00D73F30">
        <w:rPr>
          <w:rFonts w:cs="Times New Roman"/>
          <w:sz w:val="26"/>
          <w:szCs w:val="26"/>
        </w:rPr>
        <w:t xml:space="preserve"> </w:t>
      </w:r>
      <w:r w:rsidR="00325B3E" w:rsidRPr="000D249B">
        <w:rPr>
          <w:rFonts w:cs="Times New Roman"/>
          <w:sz w:val="26"/>
          <w:szCs w:val="26"/>
        </w:rPr>
        <w:t xml:space="preserve">cursos de Pós-graduação lato sensu que não atendem </w:t>
      </w:r>
      <w:r>
        <w:rPr>
          <w:rFonts w:cs="Times New Roman"/>
          <w:sz w:val="26"/>
          <w:szCs w:val="26"/>
        </w:rPr>
        <w:t xml:space="preserve">às legislações estabelecidas pelo </w:t>
      </w:r>
      <w:r w:rsidR="00325B3E" w:rsidRPr="000D249B">
        <w:rPr>
          <w:rFonts w:cs="Times New Roman"/>
          <w:sz w:val="26"/>
          <w:szCs w:val="26"/>
        </w:rPr>
        <w:t>Sistema de Educação</w:t>
      </w:r>
      <w:r>
        <w:rPr>
          <w:rFonts w:cs="Times New Roman"/>
          <w:sz w:val="26"/>
          <w:szCs w:val="26"/>
        </w:rPr>
        <w:t xml:space="preserve"> do Estado de São Paulo</w:t>
      </w:r>
      <w:r w:rsidR="00325B3E" w:rsidRPr="000D249B">
        <w:rPr>
          <w:rFonts w:cs="Times New Roman"/>
          <w:sz w:val="26"/>
          <w:szCs w:val="26"/>
        </w:rPr>
        <w:t>, não serão válidos.</w:t>
      </w:r>
    </w:p>
    <w:p w:rsidR="000D249B" w:rsidRDefault="000D249B" w:rsidP="0004091E">
      <w:pPr>
        <w:spacing w:after="0"/>
        <w:ind w:firstLine="709"/>
        <w:jc w:val="both"/>
        <w:rPr>
          <w:rFonts w:cs="Times New Roman"/>
          <w:b/>
          <w:sz w:val="26"/>
          <w:szCs w:val="26"/>
        </w:rPr>
      </w:pPr>
    </w:p>
    <w:p w:rsidR="001B7EEB" w:rsidRPr="000D249B" w:rsidRDefault="00453844" w:rsidP="0004091E">
      <w:pPr>
        <w:spacing w:after="0"/>
        <w:ind w:firstLine="709"/>
        <w:jc w:val="both"/>
        <w:rPr>
          <w:rFonts w:cs="Times New Roman"/>
          <w:b/>
          <w:sz w:val="26"/>
          <w:szCs w:val="26"/>
        </w:rPr>
      </w:pPr>
      <w:r w:rsidRPr="000D249B">
        <w:rPr>
          <w:rFonts w:cs="Times New Roman"/>
          <w:b/>
          <w:sz w:val="26"/>
          <w:szCs w:val="26"/>
        </w:rPr>
        <w:t>21</w:t>
      </w:r>
      <w:r w:rsidR="001B7EEB" w:rsidRPr="000D249B">
        <w:rPr>
          <w:rFonts w:cs="Times New Roman"/>
          <w:b/>
          <w:sz w:val="26"/>
          <w:szCs w:val="26"/>
        </w:rPr>
        <w:t>-) Tempo de serviço prestado como aposentado será válido para título e requisito para ingresso?</w:t>
      </w:r>
    </w:p>
    <w:p w:rsidR="001B7EEB" w:rsidRPr="000D249B" w:rsidRDefault="001B7EEB" w:rsidP="000D249B">
      <w:pPr>
        <w:spacing w:after="0"/>
        <w:ind w:firstLine="709"/>
        <w:rPr>
          <w:rFonts w:cs="Times New Roman"/>
          <w:sz w:val="26"/>
          <w:szCs w:val="26"/>
        </w:rPr>
      </w:pPr>
      <w:r w:rsidRPr="000D249B">
        <w:rPr>
          <w:rFonts w:cs="Times New Roman"/>
          <w:b/>
          <w:sz w:val="26"/>
          <w:szCs w:val="26"/>
        </w:rPr>
        <w:t>Resposta</w:t>
      </w:r>
      <w:r w:rsidRPr="000D249B">
        <w:rPr>
          <w:rFonts w:cs="Times New Roman"/>
          <w:sz w:val="26"/>
          <w:szCs w:val="26"/>
        </w:rPr>
        <w:t>:</w:t>
      </w:r>
      <w:r w:rsidR="00257A48" w:rsidRPr="000D249B">
        <w:rPr>
          <w:rFonts w:cs="Times New Roman"/>
          <w:sz w:val="26"/>
          <w:szCs w:val="26"/>
        </w:rPr>
        <w:t xml:space="preserve"> </w:t>
      </w:r>
      <w:r w:rsidR="00453844" w:rsidRPr="000D249B">
        <w:rPr>
          <w:rFonts w:cs="Arial"/>
          <w:sz w:val="26"/>
          <w:szCs w:val="26"/>
        </w:rPr>
        <w:t>Sendo servidor público estatutário, o servidor aposentado passa para a inatividade. Isto é, deixa o exercício do cargo - diferente de um servidor celetista, que pode se aposentar e continuar no exercício do cargo.  Com isto, não se caracteriza como tempo de efetivo exercício a ser contabilizado para comprovar a exigência legal, nem mesmo para fins de pontuação de título.</w:t>
      </w:r>
      <w:r w:rsidR="00453844" w:rsidRPr="000D249B">
        <w:rPr>
          <w:sz w:val="26"/>
          <w:szCs w:val="26"/>
        </w:rPr>
        <w:t xml:space="preserve"> </w:t>
      </w:r>
      <w:r w:rsidR="00453844" w:rsidRPr="000D249B">
        <w:rPr>
          <w:sz w:val="26"/>
          <w:szCs w:val="26"/>
        </w:rPr>
        <w:br/>
      </w:r>
    </w:p>
    <w:p w:rsidR="00EA443C" w:rsidRPr="000D249B" w:rsidRDefault="00EA443C" w:rsidP="0004091E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D249B">
        <w:rPr>
          <w:rFonts w:cs="Times New Roman"/>
          <w:color w:val="000000" w:themeColor="text1"/>
          <w:sz w:val="26"/>
          <w:szCs w:val="26"/>
        </w:rPr>
        <w:t xml:space="preserve">Por fim, agradecemos a parceria, lembrando que o sucesso de nossas ações somente é possível com a colaboração de toda a comunidade escolar. </w:t>
      </w:r>
    </w:p>
    <w:p w:rsidR="008268CE" w:rsidRPr="000D249B" w:rsidRDefault="008268CE" w:rsidP="0004091E">
      <w:pPr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945EE9" w:rsidRPr="000D249B" w:rsidRDefault="0004091E" w:rsidP="0004091E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0D249B">
        <w:rPr>
          <w:color w:val="000000" w:themeColor="text1"/>
          <w:sz w:val="26"/>
          <w:szCs w:val="26"/>
        </w:rPr>
        <w:t xml:space="preserve"> </w:t>
      </w:r>
      <w:r w:rsidR="00945EE9" w:rsidRPr="000D249B">
        <w:rPr>
          <w:color w:val="000000" w:themeColor="text1"/>
          <w:sz w:val="26"/>
          <w:szCs w:val="26"/>
        </w:rPr>
        <w:t xml:space="preserve">Para maiores esclarecimentos </w:t>
      </w:r>
      <w:r w:rsidR="00786E81" w:rsidRPr="000D249B">
        <w:rPr>
          <w:color w:val="000000" w:themeColor="text1"/>
          <w:sz w:val="26"/>
          <w:szCs w:val="26"/>
        </w:rPr>
        <w:t>nos colocamos</w:t>
      </w:r>
      <w:r w:rsidR="00945EE9" w:rsidRPr="000D249B">
        <w:rPr>
          <w:color w:val="000000" w:themeColor="text1"/>
          <w:sz w:val="26"/>
          <w:szCs w:val="26"/>
        </w:rPr>
        <w:t xml:space="preserve"> à disposição –</w:t>
      </w:r>
      <w:r w:rsidR="00B04A78" w:rsidRPr="000D249B">
        <w:rPr>
          <w:color w:val="000000" w:themeColor="text1"/>
          <w:sz w:val="26"/>
          <w:szCs w:val="26"/>
        </w:rPr>
        <w:t>Jenny Marta (11) 3156-6360,</w:t>
      </w:r>
      <w:r w:rsidR="00945EE9" w:rsidRPr="000D249B">
        <w:rPr>
          <w:color w:val="000000" w:themeColor="text1"/>
          <w:sz w:val="26"/>
          <w:szCs w:val="26"/>
        </w:rPr>
        <w:t xml:space="preserve"> Charles (11) 3156-6358, Maria Stella (11) 3156-6359, Ana (11) 3156-6352</w:t>
      </w:r>
      <w:r w:rsidR="00DE7E33" w:rsidRPr="000D249B">
        <w:rPr>
          <w:color w:val="000000" w:themeColor="text1"/>
          <w:sz w:val="26"/>
          <w:szCs w:val="26"/>
        </w:rPr>
        <w:t>, Nella (11) 3156-6362</w:t>
      </w:r>
      <w:r w:rsidR="00945EE9" w:rsidRPr="000D249B">
        <w:rPr>
          <w:color w:val="000000" w:themeColor="text1"/>
          <w:sz w:val="26"/>
          <w:szCs w:val="26"/>
        </w:rPr>
        <w:t>.</w:t>
      </w:r>
    </w:p>
    <w:p w:rsidR="00CB4294" w:rsidRPr="000D249B" w:rsidRDefault="00CB4294" w:rsidP="0004091E">
      <w:pPr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945EE9" w:rsidRPr="000D249B" w:rsidRDefault="00945EE9" w:rsidP="003815FB">
      <w:pPr>
        <w:spacing w:after="0"/>
        <w:jc w:val="both"/>
        <w:rPr>
          <w:color w:val="000000" w:themeColor="text1"/>
          <w:sz w:val="26"/>
          <w:szCs w:val="26"/>
        </w:rPr>
      </w:pPr>
      <w:r w:rsidRPr="000D249B">
        <w:rPr>
          <w:color w:val="000000" w:themeColor="text1"/>
          <w:sz w:val="26"/>
          <w:szCs w:val="26"/>
        </w:rPr>
        <w:tab/>
        <w:t>Atenciosamente,</w:t>
      </w:r>
    </w:p>
    <w:p w:rsidR="00945EE9" w:rsidRPr="000D249B" w:rsidRDefault="00945EE9" w:rsidP="003815FB">
      <w:pPr>
        <w:spacing w:after="0"/>
        <w:jc w:val="both"/>
        <w:rPr>
          <w:b/>
          <w:color w:val="000000" w:themeColor="text1"/>
          <w:sz w:val="26"/>
          <w:szCs w:val="26"/>
        </w:rPr>
      </w:pPr>
      <w:r w:rsidRPr="000D249B">
        <w:rPr>
          <w:b/>
          <w:color w:val="000000" w:themeColor="text1"/>
          <w:sz w:val="26"/>
          <w:szCs w:val="26"/>
        </w:rPr>
        <w:tab/>
        <w:t>CEMOV/DEAPE/CGRH</w:t>
      </w:r>
    </w:p>
    <w:p w:rsidR="00333B70" w:rsidRPr="000D249B" w:rsidRDefault="00333B70" w:rsidP="003815FB">
      <w:pPr>
        <w:spacing w:after="0"/>
        <w:jc w:val="both"/>
        <w:rPr>
          <w:b/>
          <w:color w:val="000000" w:themeColor="text1"/>
          <w:sz w:val="26"/>
          <w:szCs w:val="26"/>
        </w:rPr>
      </w:pPr>
    </w:p>
    <w:p w:rsidR="00333B70" w:rsidRPr="000D249B" w:rsidRDefault="00333B70" w:rsidP="003815FB">
      <w:pPr>
        <w:spacing w:after="0"/>
        <w:jc w:val="both"/>
        <w:rPr>
          <w:sz w:val="26"/>
          <w:szCs w:val="26"/>
        </w:rPr>
      </w:pPr>
    </w:p>
    <w:p w:rsidR="00945EE9" w:rsidRPr="000D249B" w:rsidRDefault="00945EE9" w:rsidP="003815FB">
      <w:pPr>
        <w:spacing w:after="120"/>
        <w:jc w:val="both"/>
        <w:rPr>
          <w:rFonts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945EE9" w:rsidRPr="000D249B" w:rsidSect="00D31535">
      <w:headerReference w:type="default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1A" w:rsidRDefault="00EC001A" w:rsidP="00662CD0">
      <w:pPr>
        <w:spacing w:after="0" w:line="240" w:lineRule="auto"/>
      </w:pPr>
      <w:r>
        <w:separator/>
      </w:r>
    </w:p>
  </w:endnote>
  <w:endnote w:type="continuationSeparator" w:id="0">
    <w:p w:rsidR="00EC001A" w:rsidRDefault="00EC001A" w:rsidP="006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1A" w:rsidRDefault="00EC001A" w:rsidP="00662CD0">
      <w:pPr>
        <w:spacing w:after="0" w:line="240" w:lineRule="auto"/>
      </w:pPr>
      <w:r>
        <w:separator/>
      </w:r>
    </w:p>
  </w:footnote>
  <w:footnote w:type="continuationSeparator" w:id="0">
    <w:p w:rsidR="00EC001A" w:rsidRDefault="00EC001A" w:rsidP="006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D0" w:rsidRDefault="00662CD0" w:rsidP="007675CA">
    <w:pPr>
      <w:pStyle w:val="Cabealho"/>
      <w:tabs>
        <w:tab w:val="clear" w:pos="4252"/>
        <w:tab w:val="clear" w:pos="8504"/>
        <w:tab w:val="left" w:pos="8154"/>
      </w:tabs>
      <w:rPr>
        <w:rFonts w:ascii="Times New Roman" w:eastAsia="Times New Roman" w:hAnsi="Times New Roman" w:cs="Times New Roman"/>
        <w:sz w:val="28"/>
        <w:szCs w:val="20"/>
        <w:lang w:eastAsia="pt-BR"/>
      </w:rPr>
    </w:pPr>
    <w:r w:rsidRPr="00662CD0">
      <w:rPr>
        <w:rFonts w:ascii="Times New Roman" w:eastAsia="Times New Roman" w:hAnsi="Times New Roman" w:cs="Times New Roman"/>
        <w:sz w:val="28"/>
        <w:szCs w:val="20"/>
        <w:lang w:eastAsia="pt-BR"/>
      </w:rPr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66.75pt" o:ole="" fillcolor="window">
          <v:imagedata r:id="rId1" o:title=""/>
        </v:shape>
        <o:OLEObject Type="Embed" ProgID="Word.Picture.8" ShapeID="_x0000_i1025" DrawAspect="Content" ObjectID="_1561370865" r:id="rId2"/>
      </w:object>
    </w:r>
    <w:r w:rsidR="002E29BB" w:rsidRPr="002E29B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0.2pt;margin-top:-6.45pt;width:300.85pt;height:87.9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" o:allowincell="f" stroked="f">
          <v:textbox>
            <w:txbxContent>
              <w:p w:rsidR="00662CD0" w:rsidRPr="00045CC8" w:rsidRDefault="00662CD0" w:rsidP="00662CD0">
                <w:pPr>
                  <w:pStyle w:val="Corpodetexto"/>
                  <w:rPr>
                    <w:rFonts w:ascii="Courier New" w:hAnsi="Courier New" w:cs="Courier New"/>
                    <w:b w:val="0"/>
                    <w:sz w:val="26"/>
                    <w:szCs w:val="26"/>
                  </w:rPr>
                </w:pPr>
                <w:r w:rsidRPr="00045CC8">
                  <w:rPr>
                    <w:rFonts w:ascii="Courier New" w:hAnsi="Courier New" w:cs="Courier New"/>
                    <w:b w:val="0"/>
                    <w:sz w:val="26"/>
                    <w:szCs w:val="26"/>
                  </w:rPr>
                  <w:t>GOVERNO DO ESTADO DE SÃO PAULO</w:t>
                </w:r>
              </w:p>
              <w:p w:rsidR="00662CD0" w:rsidRPr="00045CC8" w:rsidRDefault="00662CD0" w:rsidP="00662CD0">
                <w:pPr>
                  <w:pStyle w:val="Corpodetexto"/>
                  <w:rPr>
                    <w:rFonts w:ascii="Courier New" w:hAnsi="Courier New" w:cs="Courier New"/>
                    <w:b w:val="0"/>
                    <w:sz w:val="24"/>
                    <w:szCs w:val="24"/>
                  </w:rPr>
                </w:pPr>
                <w:r w:rsidRPr="00045CC8">
                  <w:rPr>
                    <w:rFonts w:ascii="Courier New" w:hAnsi="Courier New" w:cs="Courier New"/>
                    <w:b w:val="0"/>
                    <w:sz w:val="24"/>
                    <w:szCs w:val="24"/>
                  </w:rPr>
                  <w:t>SECRETARIA DE ESTADO DA EDUCAÇÃO</w:t>
                </w:r>
              </w:p>
              <w:p w:rsidR="00662CD0" w:rsidRPr="00045CC8" w:rsidRDefault="00662CD0" w:rsidP="00662CD0">
                <w:pPr>
                  <w:pStyle w:val="Corpodetexto"/>
                  <w:rPr>
                    <w:rFonts w:ascii="Courier New" w:hAnsi="Courier New" w:cs="Courier New"/>
                    <w:b w:val="0"/>
                    <w:sz w:val="22"/>
                    <w:szCs w:val="22"/>
                  </w:rPr>
                </w:pPr>
                <w:r w:rsidRPr="00045CC8">
                  <w:rPr>
                    <w:rFonts w:ascii="Courier New" w:hAnsi="Courier New" w:cs="Courier New"/>
                    <w:b w:val="0"/>
                    <w:sz w:val="22"/>
                    <w:szCs w:val="22"/>
                  </w:rPr>
                  <w:t>COORDENADORIA DE GESTÃO DE RECURSOS HUMANOS</w:t>
                </w:r>
              </w:p>
              <w:p w:rsidR="00662CD0" w:rsidRPr="00045CC8" w:rsidRDefault="00662CD0" w:rsidP="00662CD0">
                <w:pPr>
                  <w:pStyle w:val="Corpodetexto"/>
                  <w:rPr>
                    <w:rFonts w:ascii="Courier New" w:hAnsi="Courier New" w:cs="Courier New"/>
                    <w:b w:val="0"/>
                    <w:sz w:val="22"/>
                    <w:szCs w:val="22"/>
                  </w:rPr>
                </w:pPr>
                <w:r w:rsidRPr="00045CC8">
                  <w:rPr>
                    <w:rFonts w:ascii="Courier New" w:hAnsi="Courier New" w:cs="Courier New"/>
                    <w:b w:val="0"/>
                    <w:sz w:val="22"/>
                    <w:szCs w:val="22"/>
                  </w:rPr>
                  <w:t>DEPARTAMENTO DE ADMINISTRAÇÃO DE PESSOAL</w:t>
                </w:r>
              </w:p>
              <w:p w:rsidR="00662CD0" w:rsidRPr="00045CC8" w:rsidRDefault="00662CD0" w:rsidP="00662CD0">
                <w:pPr>
                  <w:pStyle w:val="Corpodetexto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045CC8">
                  <w:rPr>
                    <w:rFonts w:ascii="Courier New" w:hAnsi="Courier New" w:cs="Courier New"/>
                    <w:sz w:val="22"/>
                    <w:szCs w:val="22"/>
                  </w:rPr>
                  <w:t>CENTRO DE INGRESSO E MOVIMENTAÇÃO</w:t>
                </w:r>
              </w:p>
            </w:txbxContent>
          </v:textbox>
          <w10:wrap anchorx="margin"/>
        </v:shape>
      </w:pict>
    </w:r>
    <w:r w:rsidR="007675CA">
      <w:rPr>
        <w:rFonts w:ascii="Times New Roman" w:eastAsia="Times New Roman" w:hAnsi="Times New Roman" w:cs="Times New Roman"/>
        <w:sz w:val="28"/>
        <w:szCs w:val="20"/>
        <w:lang w:eastAsia="pt-BR"/>
      </w:rPr>
      <w:tab/>
    </w:r>
  </w:p>
  <w:p w:rsidR="007675CA" w:rsidRDefault="007675CA" w:rsidP="007675CA">
    <w:pPr>
      <w:pStyle w:val="Cabealho"/>
      <w:tabs>
        <w:tab w:val="clear" w:pos="4252"/>
        <w:tab w:val="clear" w:pos="8504"/>
        <w:tab w:val="left" w:pos="8154"/>
      </w:tabs>
      <w:rPr>
        <w:rFonts w:ascii="Times New Roman" w:eastAsia="Times New Roman" w:hAnsi="Times New Roman" w:cs="Times New Roman"/>
        <w:sz w:val="28"/>
        <w:szCs w:val="20"/>
        <w:lang w:eastAsia="pt-BR"/>
      </w:rPr>
    </w:pPr>
  </w:p>
  <w:p w:rsidR="007675CA" w:rsidRDefault="007675CA" w:rsidP="007675CA">
    <w:pPr>
      <w:pStyle w:val="Cabealho"/>
      <w:tabs>
        <w:tab w:val="clear" w:pos="4252"/>
        <w:tab w:val="clear" w:pos="8504"/>
        <w:tab w:val="left" w:pos="815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66D"/>
    <w:multiLevelType w:val="multilevel"/>
    <w:tmpl w:val="3340950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006FC9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color w:val="006FC9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color w:val="006FC9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color w:val="006FC9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color w:val="006FC9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color w:val="006FC9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color w:val="006FC9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color w:val="006FC9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color w:val="006FC9"/>
        <w:sz w:val="22"/>
      </w:rPr>
    </w:lvl>
  </w:abstractNum>
  <w:abstractNum w:abstractNumId="1">
    <w:nsid w:val="0F1A7EEB"/>
    <w:multiLevelType w:val="multilevel"/>
    <w:tmpl w:val="AC26D92C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6FC9"/>
        <w:sz w:val="22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hint="default"/>
        <w:color w:val="006FC9"/>
        <w:sz w:val="22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Calibri" w:hAnsi="Calibri" w:hint="default"/>
        <w:color w:val="006FC9"/>
        <w:sz w:val="22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ascii="Calibri" w:hAnsi="Calibri" w:hint="default"/>
        <w:color w:val="006FC9"/>
        <w:sz w:val="22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Calibri" w:hAnsi="Calibri" w:hint="default"/>
        <w:color w:val="006FC9"/>
        <w:sz w:val="22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ascii="Calibri" w:hAnsi="Calibri" w:hint="default"/>
        <w:color w:val="006FC9"/>
        <w:sz w:val="22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Calibri" w:hAnsi="Calibri" w:hint="default"/>
        <w:color w:val="006FC9"/>
        <w:sz w:val="22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ascii="Calibri" w:hAnsi="Calibri" w:hint="default"/>
        <w:color w:val="006FC9"/>
        <w:sz w:val="22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Calibri" w:hAnsi="Calibri" w:hint="default"/>
        <w:color w:val="006FC9"/>
        <w:sz w:val="22"/>
      </w:rPr>
    </w:lvl>
  </w:abstractNum>
  <w:abstractNum w:abstractNumId="2">
    <w:nsid w:val="18977BFE"/>
    <w:multiLevelType w:val="hybridMultilevel"/>
    <w:tmpl w:val="26EA296A"/>
    <w:lvl w:ilvl="0" w:tplc="154C64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D7F4858"/>
    <w:multiLevelType w:val="hybridMultilevel"/>
    <w:tmpl w:val="26F85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260AD"/>
    <w:multiLevelType w:val="multilevel"/>
    <w:tmpl w:val="891A1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7C30DB"/>
    <w:multiLevelType w:val="multilevel"/>
    <w:tmpl w:val="FFE20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184421F"/>
    <w:multiLevelType w:val="multilevel"/>
    <w:tmpl w:val="A41EA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B1729F"/>
    <w:multiLevelType w:val="multilevel"/>
    <w:tmpl w:val="0672A4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1A56E6"/>
    <w:multiLevelType w:val="multilevel"/>
    <w:tmpl w:val="ED743C72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  <w:color w:val="000000" w:themeColor="text1"/>
      </w:rPr>
    </w:lvl>
    <w:lvl w:ilvl="1">
      <w:start w:val="7"/>
      <w:numFmt w:val="decimal"/>
      <w:lvlText w:val="%1.%2-"/>
      <w:lvlJc w:val="left"/>
      <w:pPr>
        <w:ind w:left="360" w:hanging="360"/>
      </w:pPr>
      <w:rPr>
        <w:rFonts w:cs="Calibri" w:hint="default"/>
        <w:color w:val="000000" w:themeColor="text1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Calibri" w:hint="default"/>
        <w:color w:val="000000" w:themeColor="text1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Calibri" w:hint="default"/>
        <w:color w:val="000000" w:themeColor="text1"/>
      </w:rPr>
    </w:lvl>
    <w:lvl w:ilvl="4">
      <w:start w:val="1"/>
      <w:numFmt w:val="upperLetter"/>
      <w:lvlText w:val="%1.%2-%3.%4.%5."/>
      <w:lvlJc w:val="left"/>
      <w:pPr>
        <w:ind w:left="1080" w:hanging="1080"/>
      </w:pPr>
      <w:rPr>
        <w:rFonts w:cs="Calibri" w:hint="default"/>
        <w:color w:val="000000" w:themeColor="text1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Calibri" w:hint="default"/>
        <w:color w:val="000000" w:themeColor="text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alibri" w:hint="default"/>
        <w:color w:val="000000" w:themeColor="text1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Calibri" w:hint="default"/>
        <w:color w:val="000000" w:themeColor="text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alibri" w:hint="default"/>
        <w:color w:val="000000" w:themeColor="text1"/>
      </w:rPr>
    </w:lvl>
  </w:abstractNum>
  <w:abstractNum w:abstractNumId="9">
    <w:nsid w:val="41FB7061"/>
    <w:multiLevelType w:val="multilevel"/>
    <w:tmpl w:val="01985D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0">
    <w:nsid w:val="44412C3A"/>
    <w:multiLevelType w:val="hybridMultilevel"/>
    <w:tmpl w:val="8C540B4E"/>
    <w:lvl w:ilvl="0" w:tplc="16CCE16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B69B7"/>
    <w:multiLevelType w:val="hybridMultilevel"/>
    <w:tmpl w:val="26EA296A"/>
    <w:lvl w:ilvl="0" w:tplc="154C648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D7017"/>
    <w:multiLevelType w:val="hybridMultilevel"/>
    <w:tmpl w:val="FC9EE04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1153D"/>
    <w:multiLevelType w:val="hybridMultilevel"/>
    <w:tmpl w:val="40E03DBC"/>
    <w:lvl w:ilvl="0" w:tplc="0416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4182DB1"/>
    <w:multiLevelType w:val="multilevel"/>
    <w:tmpl w:val="4D76FC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 w:themeColor="text1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cs="Times New Roman" w:hint="default"/>
        <w:b/>
        <w:color w:val="000000" w:themeColor="text1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  <w:b/>
        <w:color w:val="000000" w:themeColor="text1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  <w:b/>
        <w:color w:val="000000" w:themeColor="text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  <w:b/>
        <w:color w:val="000000" w:themeColor="text1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  <w:b/>
        <w:color w:val="000000" w:themeColor="text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  <w:b/>
        <w:color w:val="000000" w:themeColor="text1"/>
      </w:rPr>
    </w:lvl>
  </w:abstractNum>
  <w:abstractNum w:abstractNumId="15">
    <w:nsid w:val="68C63966"/>
    <w:multiLevelType w:val="hybridMultilevel"/>
    <w:tmpl w:val="62B41FD2"/>
    <w:lvl w:ilvl="0" w:tplc="279A8F8C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C683292"/>
    <w:multiLevelType w:val="multilevel"/>
    <w:tmpl w:val="ADB20692"/>
    <w:lvl w:ilvl="0">
      <w:start w:val="2"/>
      <w:numFmt w:val="decimal"/>
      <w:lvlText w:val="%1."/>
      <w:lvlJc w:val="left"/>
      <w:pPr>
        <w:ind w:left="652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EB2688"/>
    <w:multiLevelType w:val="hybridMultilevel"/>
    <w:tmpl w:val="252C7982"/>
    <w:lvl w:ilvl="0" w:tplc="1368BF9E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9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0"/>
  </w:num>
  <w:num w:numId="12">
    <w:abstractNumId w:val="14"/>
  </w:num>
  <w:num w:numId="13">
    <w:abstractNumId w:val="6"/>
  </w:num>
  <w:num w:numId="14">
    <w:abstractNumId w:val="4"/>
  </w:num>
  <w:num w:numId="15">
    <w:abstractNumId w:val="16"/>
  </w:num>
  <w:num w:numId="16">
    <w:abstractNumId w:val="7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3975"/>
    <w:rsid w:val="00032893"/>
    <w:rsid w:val="0004091E"/>
    <w:rsid w:val="000430C0"/>
    <w:rsid w:val="0005608F"/>
    <w:rsid w:val="00057D5F"/>
    <w:rsid w:val="0006091C"/>
    <w:rsid w:val="0006483C"/>
    <w:rsid w:val="00072C59"/>
    <w:rsid w:val="0007679C"/>
    <w:rsid w:val="00077426"/>
    <w:rsid w:val="00086B28"/>
    <w:rsid w:val="0009297E"/>
    <w:rsid w:val="000929B5"/>
    <w:rsid w:val="000A3405"/>
    <w:rsid w:val="000A71C0"/>
    <w:rsid w:val="000D249B"/>
    <w:rsid w:val="000F6BCE"/>
    <w:rsid w:val="000F6DAC"/>
    <w:rsid w:val="001057FE"/>
    <w:rsid w:val="00122CC2"/>
    <w:rsid w:val="0012545A"/>
    <w:rsid w:val="00126363"/>
    <w:rsid w:val="001338E3"/>
    <w:rsid w:val="00145865"/>
    <w:rsid w:val="001514CA"/>
    <w:rsid w:val="001618B4"/>
    <w:rsid w:val="00177B62"/>
    <w:rsid w:val="001805FA"/>
    <w:rsid w:val="00184BF2"/>
    <w:rsid w:val="00190DB9"/>
    <w:rsid w:val="00191B9E"/>
    <w:rsid w:val="0019227D"/>
    <w:rsid w:val="00195C3B"/>
    <w:rsid w:val="001964E2"/>
    <w:rsid w:val="001A01B8"/>
    <w:rsid w:val="001B7EEB"/>
    <w:rsid w:val="001D23DC"/>
    <w:rsid w:val="001E05A2"/>
    <w:rsid w:val="001E74A5"/>
    <w:rsid w:val="001F365C"/>
    <w:rsid w:val="00207507"/>
    <w:rsid w:val="002149B3"/>
    <w:rsid w:val="002176F4"/>
    <w:rsid w:val="00225A3C"/>
    <w:rsid w:val="002520C0"/>
    <w:rsid w:val="00257A48"/>
    <w:rsid w:val="00263A10"/>
    <w:rsid w:val="002A5BAD"/>
    <w:rsid w:val="002C5A25"/>
    <w:rsid w:val="002E29BB"/>
    <w:rsid w:val="002F0416"/>
    <w:rsid w:val="003002B6"/>
    <w:rsid w:val="00310873"/>
    <w:rsid w:val="00310D66"/>
    <w:rsid w:val="00315CE3"/>
    <w:rsid w:val="00325B3E"/>
    <w:rsid w:val="00333B70"/>
    <w:rsid w:val="00334BAE"/>
    <w:rsid w:val="00366098"/>
    <w:rsid w:val="003815FB"/>
    <w:rsid w:val="003C35E5"/>
    <w:rsid w:val="003E02AE"/>
    <w:rsid w:val="003E2162"/>
    <w:rsid w:val="003F54B8"/>
    <w:rsid w:val="0040713A"/>
    <w:rsid w:val="00421555"/>
    <w:rsid w:val="00445077"/>
    <w:rsid w:val="00453844"/>
    <w:rsid w:val="004610A1"/>
    <w:rsid w:val="0046605B"/>
    <w:rsid w:val="004754D4"/>
    <w:rsid w:val="004A1301"/>
    <w:rsid w:val="004C0DC9"/>
    <w:rsid w:val="004C60E1"/>
    <w:rsid w:val="004D07AB"/>
    <w:rsid w:val="004D4420"/>
    <w:rsid w:val="004E207C"/>
    <w:rsid w:val="004F35C7"/>
    <w:rsid w:val="004F6D40"/>
    <w:rsid w:val="00503BBD"/>
    <w:rsid w:val="005127E4"/>
    <w:rsid w:val="0051468E"/>
    <w:rsid w:val="00516CF5"/>
    <w:rsid w:val="00531A21"/>
    <w:rsid w:val="00532E4D"/>
    <w:rsid w:val="00533085"/>
    <w:rsid w:val="005470D8"/>
    <w:rsid w:val="00557ED3"/>
    <w:rsid w:val="005708A7"/>
    <w:rsid w:val="005829D7"/>
    <w:rsid w:val="005957DB"/>
    <w:rsid w:val="00595BC8"/>
    <w:rsid w:val="00596835"/>
    <w:rsid w:val="005B75B9"/>
    <w:rsid w:val="005C4CE3"/>
    <w:rsid w:val="005E3F4C"/>
    <w:rsid w:val="005F43EF"/>
    <w:rsid w:val="005F4C36"/>
    <w:rsid w:val="00600DBD"/>
    <w:rsid w:val="00603975"/>
    <w:rsid w:val="00610B49"/>
    <w:rsid w:val="00615496"/>
    <w:rsid w:val="00617F75"/>
    <w:rsid w:val="0062249E"/>
    <w:rsid w:val="00626063"/>
    <w:rsid w:val="006422E2"/>
    <w:rsid w:val="00647040"/>
    <w:rsid w:val="00656F03"/>
    <w:rsid w:val="006615BF"/>
    <w:rsid w:val="00662CD0"/>
    <w:rsid w:val="006755DB"/>
    <w:rsid w:val="00683A5F"/>
    <w:rsid w:val="006B721C"/>
    <w:rsid w:val="007026AE"/>
    <w:rsid w:val="00713D3E"/>
    <w:rsid w:val="00721C22"/>
    <w:rsid w:val="00724BA6"/>
    <w:rsid w:val="007255E3"/>
    <w:rsid w:val="00732035"/>
    <w:rsid w:val="00735866"/>
    <w:rsid w:val="007401FA"/>
    <w:rsid w:val="00753901"/>
    <w:rsid w:val="00753DC6"/>
    <w:rsid w:val="00757030"/>
    <w:rsid w:val="007675CA"/>
    <w:rsid w:val="00771618"/>
    <w:rsid w:val="007748C8"/>
    <w:rsid w:val="00786E81"/>
    <w:rsid w:val="007871B0"/>
    <w:rsid w:val="007A5895"/>
    <w:rsid w:val="007B3C76"/>
    <w:rsid w:val="007C676F"/>
    <w:rsid w:val="007D067A"/>
    <w:rsid w:val="008000A2"/>
    <w:rsid w:val="00802525"/>
    <w:rsid w:val="008268CE"/>
    <w:rsid w:val="00840810"/>
    <w:rsid w:val="00845571"/>
    <w:rsid w:val="008667C4"/>
    <w:rsid w:val="00880C92"/>
    <w:rsid w:val="0088731F"/>
    <w:rsid w:val="00887443"/>
    <w:rsid w:val="008A06A4"/>
    <w:rsid w:val="008A2A67"/>
    <w:rsid w:val="008D654A"/>
    <w:rsid w:val="008F5A81"/>
    <w:rsid w:val="009055F5"/>
    <w:rsid w:val="00923F64"/>
    <w:rsid w:val="009256DE"/>
    <w:rsid w:val="00945EE9"/>
    <w:rsid w:val="009604DE"/>
    <w:rsid w:val="00962836"/>
    <w:rsid w:val="00985A64"/>
    <w:rsid w:val="00995C89"/>
    <w:rsid w:val="009A7DFA"/>
    <w:rsid w:val="009E37F5"/>
    <w:rsid w:val="009F3B0E"/>
    <w:rsid w:val="00A047F6"/>
    <w:rsid w:val="00A106CC"/>
    <w:rsid w:val="00A11E65"/>
    <w:rsid w:val="00A2322F"/>
    <w:rsid w:val="00A33813"/>
    <w:rsid w:val="00A36FD7"/>
    <w:rsid w:val="00A51906"/>
    <w:rsid w:val="00A56EEB"/>
    <w:rsid w:val="00A85D9B"/>
    <w:rsid w:val="00AE4707"/>
    <w:rsid w:val="00B04A78"/>
    <w:rsid w:val="00B1246C"/>
    <w:rsid w:val="00B14C58"/>
    <w:rsid w:val="00B25DAD"/>
    <w:rsid w:val="00B43B99"/>
    <w:rsid w:val="00B50DFA"/>
    <w:rsid w:val="00B56B43"/>
    <w:rsid w:val="00B82A80"/>
    <w:rsid w:val="00B86EF6"/>
    <w:rsid w:val="00B90D1E"/>
    <w:rsid w:val="00BA0C09"/>
    <w:rsid w:val="00BA353F"/>
    <w:rsid w:val="00BC3122"/>
    <w:rsid w:val="00BC4918"/>
    <w:rsid w:val="00BD468D"/>
    <w:rsid w:val="00BD62B1"/>
    <w:rsid w:val="00BF66D9"/>
    <w:rsid w:val="00C01ABA"/>
    <w:rsid w:val="00C21062"/>
    <w:rsid w:val="00C2573E"/>
    <w:rsid w:val="00C32EE7"/>
    <w:rsid w:val="00C50A17"/>
    <w:rsid w:val="00C627AA"/>
    <w:rsid w:val="00C8301F"/>
    <w:rsid w:val="00CB2C14"/>
    <w:rsid w:val="00CB4294"/>
    <w:rsid w:val="00CD4E96"/>
    <w:rsid w:val="00CE4C1E"/>
    <w:rsid w:val="00CE77B4"/>
    <w:rsid w:val="00CF1274"/>
    <w:rsid w:val="00D02881"/>
    <w:rsid w:val="00D16DA8"/>
    <w:rsid w:val="00D24B27"/>
    <w:rsid w:val="00D31535"/>
    <w:rsid w:val="00D32A2A"/>
    <w:rsid w:val="00D557BB"/>
    <w:rsid w:val="00D70E73"/>
    <w:rsid w:val="00D73F30"/>
    <w:rsid w:val="00D772DE"/>
    <w:rsid w:val="00DA3A8E"/>
    <w:rsid w:val="00DB499D"/>
    <w:rsid w:val="00DD360D"/>
    <w:rsid w:val="00DD6D3C"/>
    <w:rsid w:val="00DE3932"/>
    <w:rsid w:val="00DE7E33"/>
    <w:rsid w:val="00E037A1"/>
    <w:rsid w:val="00E24A1F"/>
    <w:rsid w:val="00E3341C"/>
    <w:rsid w:val="00E34F06"/>
    <w:rsid w:val="00E406E5"/>
    <w:rsid w:val="00E43068"/>
    <w:rsid w:val="00E44D1B"/>
    <w:rsid w:val="00E53D29"/>
    <w:rsid w:val="00E666AE"/>
    <w:rsid w:val="00E70D37"/>
    <w:rsid w:val="00E87F42"/>
    <w:rsid w:val="00E94302"/>
    <w:rsid w:val="00EA443C"/>
    <w:rsid w:val="00EA4D9E"/>
    <w:rsid w:val="00EB2168"/>
    <w:rsid w:val="00EB4F50"/>
    <w:rsid w:val="00EC001A"/>
    <w:rsid w:val="00ED0F95"/>
    <w:rsid w:val="00ED3037"/>
    <w:rsid w:val="00EF5C08"/>
    <w:rsid w:val="00F03F02"/>
    <w:rsid w:val="00F135D4"/>
    <w:rsid w:val="00F150DD"/>
    <w:rsid w:val="00F16892"/>
    <w:rsid w:val="00F20CD0"/>
    <w:rsid w:val="00F24653"/>
    <w:rsid w:val="00F25C0F"/>
    <w:rsid w:val="00F27BB3"/>
    <w:rsid w:val="00F35B8F"/>
    <w:rsid w:val="00F658FD"/>
    <w:rsid w:val="00F65EA5"/>
    <w:rsid w:val="00F73DD6"/>
    <w:rsid w:val="00F73EDF"/>
    <w:rsid w:val="00F800F4"/>
    <w:rsid w:val="00F820A2"/>
    <w:rsid w:val="00F93F30"/>
    <w:rsid w:val="00FC4174"/>
    <w:rsid w:val="00FD499B"/>
    <w:rsid w:val="00FE53F4"/>
    <w:rsid w:val="00FF5CA4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039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03975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03975"/>
    <w:rPr>
      <w:rFonts w:ascii="Calibri" w:hAnsi="Calibri"/>
      <w:szCs w:val="21"/>
    </w:rPr>
  </w:style>
  <w:style w:type="paragraph" w:styleId="PargrafodaLista">
    <w:name w:val="List Paragraph"/>
    <w:basedOn w:val="Normal"/>
    <w:uiPriority w:val="34"/>
    <w:qFormat/>
    <w:rsid w:val="005470D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86EF6"/>
    <w:rPr>
      <w:color w:val="0563C1" w:themeColor="hyperlink"/>
      <w:u w:val="single"/>
    </w:rPr>
  </w:style>
  <w:style w:type="paragraph" w:customStyle="1" w:styleId="default0">
    <w:name w:val="default"/>
    <w:basedOn w:val="Normal"/>
    <w:rsid w:val="00D772D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F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84B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4B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4B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4B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4BF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BF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D3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2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CD0"/>
  </w:style>
  <w:style w:type="paragraph" w:styleId="Rodap">
    <w:name w:val="footer"/>
    <w:basedOn w:val="Normal"/>
    <w:link w:val="RodapChar"/>
    <w:uiPriority w:val="99"/>
    <w:unhideWhenUsed/>
    <w:rsid w:val="00662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CD0"/>
  </w:style>
  <w:style w:type="paragraph" w:styleId="Corpodetexto">
    <w:name w:val="Body Text"/>
    <w:basedOn w:val="Normal"/>
    <w:link w:val="CorpodetextoChar"/>
    <w:uiPriority w:val="99"/>
    <w:rsid w:val="00662CD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62CD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E05A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E05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722A-678A-47F1-A61D-3FF835AA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Barros Costa</dc:creator>
  <cp:lastModifiedBy>FDE</cp:lastModifiedBy>
  <cp:revision>2</cp:revision>
  <cp:lastPrinted>2017-07-12T12:42:00Z</cp:lastPrinted>
  <dcterms:created xsi:type="dcterms:W3CDTF">2017-07-12T16:21:00Z</dcterms:created>
  <dcterms:modified xsi:type="dcterms:W3CDTF">2017-07-12T16:21:00Z</dcterms:modified>
</cp:coreProperties>
</file>