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18" w:rsidRPr="00422E16" w:rsidRDefault="003F6418" w:rsidP="00422E16">
      <w:pPr>
        <w:jc w:val="center"/>
        <w:rPr>
          <w:rFonts w:ascii="Arial" w:hAnsi="Arial" w:cs="Arial"/>
          <w:b/>
        </w:rPr>
      </w:pPr>
      <w:bookmarkStart w:id="0" w:name="_GoBack"/>
      <w:r w:rsidRPr="00422E16">
        <w:rPr>
          <w:rFonts w:ascii="Arial" w:hAnsi="Arial" w:cs="Arial"/>
          <w:b/>
        </w:rPr>
        <w:t>Suplemento 01/07/2017</w:t>
      </w:r>
    </w:p>
    <w:p w:rsidR="003F6418" w:rsidRPr="00422E16" w:rsidRDefault="003F6418" w:rsidP="00422E16">
      <w:pPr>
        <w:jc w:val="center"/>
        <w:rPr>
          <w:rFonts w:ascii="Arial" w:hAnsi="Arial" w:cs="Arial"/>
          <w:b/>
        </w:rPr>
      </w:pPr>
      <w:r w:rsidRPr="00422E16">
        <w:rPr>
          <w:rFonts w:ascii="Arial" w:hAnsi="Arial" w:cs="Arial"/>
          <w:b/>
        </w:rPr>
        <w:t>Educação COORDENADORIA DE GESTÃO DE RECURSOS HUMANOS</w:t>
      </w:r>
    </w:p>
    <w:p w:rsidR="003F6418" w:rsidRPr="00422E16" w:rsidRDefault="003F6418" w:rsidP="00422E16">
      <w:pPr>
        <w:jc w:val="center"/>
        <w:rPr>
          <w:rFonts w:ascii="Arial" w:hAnsi="Arial" w:cs="Arial"/>
          <w:b/>
        </w:rPr>
      </w:pPr>
      <w:r w:rsidRPr="00422E16">
        <w:rPr>
          <w:rFonts w:ascii="Arial" w:hAnsi="Arial" w:cs="Arial"/>
          <w:b/>
        </w:rPr>
        <w:t>COMUNICADO CGRH Nº 13, de 30/06/2017</w:t>
      </w:r>
    </w:p>
    <w:bookmarkEnd w:id="0"/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A Coordenadora da Coordenadoria de Gestão de Recursos Humanos – CGRH, com base no disposto no artigo 60, § 3º, da Lei 10.261/68 e tendo em vista a </w:t>
      </w:r>
      <w:r w:rsidRPr="0006287F">
        <w:rPr>
          <w:rFonts w:ascii="Arial" w:hAnsi="Arial" w:cs="Arial"/>
          <w:b/>
          <w:sz w:val="24"/>
          <w:szCs w:val="24"/>
          <w:u w:val="single"/>
        </w:rPr>
        <w:t>Remoção</w:t>
      </w:r>
      <w:r w:rsidRPr="0006287F">
        <w:rPr>
          <w:rFonts w:ascii="Arial" w:hAnsi="Arial" w:cs="Arial"/>
          <w:sz w:val="24"/>
          <w:szCs w:val="24"/>
        </w:rPr>
        <w:t xml:space="preserve">, por Títulos e por União de Cônjuges, de integrantes do </w:t>
      </w:r>
      <w:r w:rsidRPr="0006287F">
        <w:rPr>
          <w:rFonts w:ascii="Arial" w:hAnsi="Arial" w:cs="Arial"/>
          <w:b/>
          <w:sz w:val="24"/>
          <w:szCs w:val="24"/>
          <w:u w:val="single"/>
        </w:rPr>
        <w:t>Quadro de Apoio Escolar/ QAE - Agente de Serviços Escolares, Agente de Organização Escolar, Assistente de Administração Escolar e Secretário de Escola</w:t>
      </w:r>
      <w:r w:rsidRPr="0006287F">
        <w:rPr>
          <w:rFonts w:ascii="Arial" w:hAnsi="Arial" w:cs="Arial"/>
          <w:sz w:val="24"/>
          <w:szCs w:val="24"/>
        </w:rPr>
        <w:t xml:space="preserve">, expede o presente Comunicado. </w:t>
      </w:r>
    </w:p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I - Os titulares de cargo que forem removidos serão </w:t>
      </w:r>
      <w:r w:rsidRPr="0006287F">
        <w:rPr>
          <w:rFonts w:ascii="Arial" w:hAnsi="Arial" w:cs="Arial"/>
          <w:b/>
          <w:sz w:val="24"/>
          <w:szCs w:val="24"/>
          <w:u w:val="single"/>
        </w:rPr>
        <w:t>desligados da unidade de origem na data da publicação do ato de remoção</w:t>
      </w:r>
      <w:r w:rsidRPr="0006287F">
        <w:rPr>
          <w:rFonts w:ascii="Arial" w:hAnsi="Arial" w:cs="Arial"/>
          <w:sz w:val="24"/>
          <w:szCs w:val="24"/>
        </w:rPr>
        <w:t xml:space="preserve">, devendo assumir o exercício na unidade de destino na mesma data, ou em até 8 dias corridos, contados a partir da publicação, os que fizerem jus a período de trânsito, conforme previsto no artigo 61 da Lei nº 10.261/68. </w:t>
      </w:r>
    </w:p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II - O </w:t>
      </w:r>
      <w:r w:rsidRPr="0006287F">
        <w:rPr>
          <w:rFonts w:ascii="Arial" w:hAnsi="Arial" w:cs="Arial"/>
          <w:b/>
          <w:sz w:val="24"/>
          <w:szCs w:val="24"/>
          <w:u w:val="single"/>
        </w:rPr>
        <w:t>trânsito</w:t>
      </w:r>
      <w:r w:rsidRPr="0006287F">
        <w:rPr>
          <w:rFonts w:ascii="Arial" w:hAnsi="Arial" w:cs="Arial"/>
          <w:sz w:val="24"/>
          <w:szCs w:val="24"/>
        </w:rPr>
        <w:t xml:space="preserve"> do removido, quando for o caso, será considerado na </w:t>
      </w:r>
      <w:r w:rsidRPr="0006287F">
        <w:rPr>
          <w:rFonts w:ascii="Arial" w:hAnsi="Arial" w:cs="Arial"/>
          <w:b/>
          <w:sz w:val="24"/>
          <w:szCs w:val="24"/>
          <w:u w:val="single"/>
        </w:rPr>
        <w:t>unidade/órgão de destino</w:t>
      </w:r>
      <w:r w:rsidRPr="0006287F">
        <w:rPr>
          <w:rFonts w:ascii="Arial" w:hAnsi="Arial" w:cs="Arial"/>
          <w:sz w:val="24"/>
          <w:szCs w:val="24"/>
        </w:rPr>
        <w:t xml:space="preserve">. </w:t>
      </w:r>
    </w:p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III - </w:t>
      </w:r>
      <w:r w:rsidRPr="0006287F">
        <w:rPr>
          <w:rFonts w:ascii="Arial" w:hAnsi="Arial" w:cs="Arial"/>
          <w:b/>
          <w:sz w:val="24"/>
          <w:szCs w:val="24"/>
          <w:u w:val="single"/>
        </w:rPr>
        <w:t>Não haverá período de trânsito</w:t>
      </w:r>
      <w:r w:rsidRPr="0006287F">
        <w:rPr>
          <w:rFonts w:ascii="Arial" w:hAnsi="Arial" w:cs="Arial"/>
          <w:sz w:val="24"/>
          <w:szCs w:val="24"/>
        </w:rPr>
        <w:t xml:space="preserve"> para o removido que, na ocasião da publicação da remoção, esteja em </w:t>
      </w:r>
      <w:r w:rsidRPr="0006287F">
        <w:rPr>
          <w:rFonts w:ascii="Arial" w:hAnsi="Arial" w:cs="Arial"/>
          <w:b/>
          <w:sz w:val="24"/>
          <w:szCs w:val="24"/>
          <w:u w:val="single"/>
        </w:rPr>
        <w:t>exercício em unidade sediada no município para o qual se removeu</w:t>
      </w:r>
      <w:r w:rsidRPr="0006287F">
        <w:rPr>
          <w:rFonts w:ascii="Arial" w:hAnsi="Arial" w:cs="Arial"/>
          <w:sz w:val="24"/>
          <w:szCs w:val="24"/>
        </w:rPr>
        <w:t xml:space="preserve">. </w:t>
      </w:r>
    </w:p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IV - Os removidos que, na data da publicação do ato, se encontrarem em </w:t>
      </w:r>
      <w:r w:rsidRPr="0006287F">
        <w:rPr>
          <w:rFonts w:ascii="Arial" w:hAnsi="Arial" w:cs="Arial"/>
          <w:b/>
          <w:sz w:val="24"/>
          <w:szCs w:val="24"/>
          <w:u w:val="single"/>
        </w:rPr>
        <w:t>gozo de férias</w:t>
      </w:r>
      <w:r w:rsidRPr="0006287F">
        <w:rPr>
          <w:rFonts w:ascii="Arial" w:hAnsi="Arial" w:cs="Arial"/>
          <w:sz w:val="24"/>
          <w:szCs w:val="24"/>
        </w:rPr>
        <w:t xml:space="preserve"> </w:t>
      </w:r>
      <w:r w:rsidRPr="0006287F">
        <w:rPr>
          <w:rFonts w:ascii="Arial" w:hAnsi="Arial" w:cs="Arial"/>
          <w:b/>
          <w:color w:val="FF0000"/>
          <w:sz w:val="24"/>
          <w:szCs w:val="24"/>
        </w:rPr>
        <w:t>ou</w:t>
      </w:r>
      <w:r w:rsidRPr="0006287F">
        <w:rPr>
          <w:rFonts w:ascii="Arial" w:hAnsi="Arial" w:cs="Arial"/>
          <w:sz w:val="24"/>
          <w:szCs w:val="24"/>
        </w:rPr>
        <w:t xml:space="preserve"> </w:t>
      </w:r>
      <w:r w:rsidRPr="0006287F">
        <w:rPr>
          <w:rFonts w:ascii="Arial" w:hAnsi="Arial" w:cs="Arial"/>
          <w:b/>
          <w:sz w:val="24"/>
          <w:szCs w:val="24"/>
          <w:u w:val="single"/>
        </w:rPr>
        <w:t>em licença</w:t>
      </w:r>
      <w:r w:rsidRPr="0006287F">
        <w:rPr>
          <w:rFonts w:ascii="Arial" w:hAnsi="Arial" w:cs="Arial"/>
          <w:sz w:val="24"/>
          <w:szCs w:val="24"/>
        </w:rPr>
        <w:t xml:space="preserve">, cujo saldo ultrapasse a(s) data(s) a que se refere o inciso I, deverão comunicar esta situação ao superior imediato no órgão ou na unidade de destino e assumir exercício no primeiro dia útil subsequente ao último dia do impedimento. </w:t>
      </w:r>
    </w:p>
    <w:p w:rsidR="003F6418" w:rsidRDefault="003F6418" w:rsidP="003F6418">
      <w:pPr>
        <w:jc w:val="both"/>
        <w:rPr>
          <w:rFonts w:ascii="Arial" w:hAnsi="Arial" w:cs="Arial"/>
          <w:sz w:val="24"/>
          <w:szCs w:val="24"/>
        </w:rPr>
      </w:pPr>
      <w:r w:rsidRPr="0006287F">
        <w:rPr>
          <w:rFonts w:ascii="Arial" w:hAnsi="Arial" w:cs="Arial"/>
          <w:sz w:val="24"/>
          <w:szCs w:val="24"/>
        </w:rPr>
        <w:t xml:space="preserve">V - Os removidos que se encontrem </w:t>
      </w:r>
      <w:r w:rsidRPr="0006287F">
        <w:rPr>
          <w:rFonts w:ascii="Arial" w:hAnsi="Arial" w:cs="Arial"/>
          <w:b/>
          <w:sz w:val="24"/>
          <w:szCs w:val="24"/>
          <w:u w:val="single"/>
        </w:rPr>
        <w:t>afastados, designados ou nomeados em comissão junto a outro órgão/unidade</w:t>
      </w:r>
      <w:r w:rsidRPr="0006287F">
        <w:rPr>
          <w:rFonts w:ascii="Arial" w:hAnsi="Arial" w:cs="Arial"/>
          <w:sz w:val="24"/>
          <w:szCs w:val="24"/>
        </w:rPr>
        <w:t xml:space="preserve">, poderão permanecer nessa situação, devendo comunicar ao órgão/ unidade de destino sua assunção de </w:t>
      </w:r>
      <w:r w:rsidRPr="0006287F">
        <w:rPr>
          <w:rFonts w:ascii="Arial" w:hAnsi="Arial" w:cs="Arial"/>
          <w:b/>
          <w:sz w:val="24"/>
          <w:szCs w:val="24"/>
          <w:u w:val="single"/>
        </w:rPr>
        <w:t>exercício por ofício</w:t>
      </w:r>
      <w:r w:rsidRPr="0006287F">
        <w:rPr>
          <w:rFonts w:ascii="Arial" w:hAnsi="Arial" w:cs="Arial"/>
          <w:sz w:val="24"/>
          <w:szCs w:val="24"/>
        </w:rPr>
        <w:t xml:space="preserve">, na data de publicação do ato de remoção, </w:t>
      </w:r>
      <w:r w:rsidRPr="0006287F">
        <w:rPr>
          <w:rFonts w:ascii="Arial" w:hAnsi="Arial" w:cs="Arial"/>
          <w:b/>
          <w:color w:val="FF0000"/>
          <w:sz w:val="24"/>
          <w:szCs w:val="24"/>
          <w:u w:val="single"/>
        </w:rPr>
        <w:t>exceto</w:t>
      </w:r>
      <w:r w:rsidRPr="0006287F">
        <w:rPr>
          <w:rFonts w:ascii="Arial" w:hAnsi="Arial" w:cs="Arial"/>
          <w:sz w:val="24"/>
          <w:szCs w:val="24"/>
        </w:rPr>
        <w:t xml:space="preserve"> se designado como </w:t>
      </w:r>
      <w:r w:rsidRPr="0006287F">
        <w:rPr>
          <w:rFonts w:ascii="Arial" w:hAnsi="Arial" w:cs="Arial"/>
          <w:b/>
          <w:color w:val="FF0000"/>
          <w:sz w:val="24"/>
          <w:szCs w:val="24"/>
          <w:u w:val="single"/>
        </w:rPr>
        <w:t>Gerente de Organização Escolar – GOE.</w:t>
      </w:r>
      <w:r w:rsidRPr="0006287F">
        <w:rPr>
          <w:rFonts w:ascii="Arial" w:hAnsi="Arial" w:cs="Arial"/>
          <w:sz w:val="24"/>
          <w:szCs w:val="24"/>
        </w:rPr>
        <w:t xml:space="preserve"> </w:t>
      </w:r>
    </w:p>
    <w:p w:rsidR="007B325A" w:rsidRDefault="003F6418" w:rsidP="003F6418">
      <w:r w:rsidRPr="0006287F">
        <w:rPr>
          <w:rFonts w:ascii="Arial" w:hAnsi="Arial" w:cs="Arial"/>
          <w:sz w:val="24"/>
          <w:szCs w:val="24"/>
        </w:rPr>
        <w:t xml:space="preserve">VI - O servidor designado Gerente de Organização Escolar – GOE que tenha sido removido </w:t>
      </w:r>
      <w:r>
        <w:rPr>
          <w:rFonts w:ascii="Arial" w:hAnsi="Arial" w:cs="Arial"/>
          <w:sz w:val="24"/>
          <w:szCs w:val="24"/>
        </w:rPr>
        <w:t xml:space="preserve">deverá ter </w:t>
      </w:r>
      <w:r w:rsidRPr="0006287F">
        <w:rPr>
          <w:rFonts w:ascii="Arial" w:hAnsi="Arial" w:cs="Arial"/>
          <w:b/>
          <w:sz w:val="24"/>
          <w:szCs w:val="24"/>
          <w:u w:val="single"/>
        </w:rPr>
        <w:t>cessada sua designação</w:t>
      </w:r>
      <w:r w:rsidRPr="0006287F">
        <w:rPr>
          <w:rFonts w:ascii="Arial" w:hAnsi="Arial" w:cs="Arial"/>
          <w:sz w:val="24"/>
          <w:szCs w:val="24"/>
        </w:rPr>
        <w:t>, na conformidade do estabelecido na legislação pertinente.</w:t>
      </w:r>
    </w:p>
    <w:sectPr w:rsidR="007B325A" w:rsidSect="007B3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8"/>
    <w:rsid w:val="003F6418"/>
    <w:rsid w:val="00422E16"/>
    <w:rsid w:val="007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E7FA-6A0C-4808-A260-9E9CC84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6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dcterms:created xsi:type="dcterms:W3CDTF">2017-07-03T11:56:00Z</dcterms:created>
  <dcterms:modified xsi:type="dcterms:W3CDTF">2017-07-03T11:56:00Z</dcterms:modified>
</cp:coreProperties>
</file>