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32" w:rsidRPr="00F90B11" w:rsidRDefault="000D6F32" w:rsidP="000D6F32">
      <w:pPr>
        <w:rPr>
          <w:b/>
        </w:rPr>
      </w:pPr>
      <w:r w:rsidRPr="00F90B11">
        <w:rPr>
          <w:b/>
        </w:rPr>
        <w:t xml:space="preserve">Circular </w:t>
      </w:r>
      <w:r w:rsidRPr="00F90B11">
        <w:rPr>
          <w:b/>
        </w:rPr>
        <w:t>n</w:t>
      </w:r>
      <w:r w:rsidR="00F90B11" w:rsidRPr="00F90B11">
        <w:rPr>
          <w:b/>
        </w:rPr>
        <w:t>º</w:t>
      </w:r>
      <w:r w:rsidRPr="00F90B11">
        <w:rPr>
          <w:b/>
        </w:rPr>
        <w:t>.</w:t>
      </w:r>
      <w:r w:rsidR="00F90B11" w:rsidRPr="00F90B11">
        <w:rPr>
          <w:b/>
        </w:rPr>
        <w:t xml:space="preserve"> 294</w:t>
      </w:r>
      <w:r w:rsidRPr="00F90B11">
        <w:rPr>
          <w:b/>
        </w:rPr>
        <w:t xml:space="preserve">/2017 </w:t>
      </w:r>
    </w:p>
    <w:p w:rsidR="00593034" w:rsidRDefault="00593034" w:rsidP="00593034">
      <w:pPr>
        <w:jc w:val="right"/>
        <w:rPr>
          <w:rFonts w:eastAsia="Times New Roman"/>
        </w:rPr>
      </w:pPr>
      <w:r>
        <w:t xml:space="preserve">Osasco, 06 de julho de 2017. </w:t>
      </w:r>
    </w:p>
    <w:p w:rsidR="00593034" w:rsidRDefault="00593034" w:rsidP="000D6F32"/>
    <w:p w:rsidR="000D6F32" w:rsidRDefault="00593034" w:rsidP="000D6F32">
      <w:r>
        <w:t>Prezados (as) Diretores (as) de Escola,</w:t>
      </w:r>
    </w:p>
    <w:p w:rsidR="00593034" w:rsidRDefault="00593034" w:rsidP="000D6F32"/>
    <w:p w:rsidR="00593034" w:rsidRDefault="00593034" w:rsidP="000D6F32"/>
    <w:p w:rsidR="000D6F32" w:rsidRPr="00593034" w:rsidRDefault="000D6F32" w:rsidP="000D6F32">
      <w:r>
        <w:rPr>
          <w:b/>
        </w:rPr>
        <w:t>Assunto</w:t>
      </w:r>
      <w:r>
        <w:t xml:space="preserve">: </w:t>
      </w:r>
      <w:r w:rsidRPr="00593034">
        <w:t xml:space="preserve">Transferência de Excedentes – AOE e ASE </w:t>
      </w:r>
    </w:p>
    <w:p w:rsidR="000D6F32" w:rsidRPr="00593034" w:rsidRDefault="000D6F32" w:rsidP="000D6F32"/>
    <w:p w:rsidR="00593034" w:rsidRDefault="00593034" w:rsidP="000D6F32">
      <w:pPr>
        <w:jc w:val="both"/>
        <w:rPr>
          <w:b/>
        </w:rPr>
      </w:pPr>
    </w:p>
    <w:p w:rsidR="000D6F32" w:rsidRDefault="000D6F32" w:rsidP="000D6F32">
      <w:pPr>
        <w:jc w:val="both"/>
        <w:rPr>
          <w:color w:val="000000"/>
        </w:rPr>
      </w:pPr>
      <w:r>
        <w:rPr>
          <w:b/>
        </w:rPr>
        <w:t xml:space="preserve">Público Alvo: </w:t>
      </w:r>
      <w:r>
        <w:rPr>
          <w:color w:val="000000"/>
        </w:rPr>
        <w:t xml:space="preserve">EE </w:t>
      </w:r>
      <w:proofErr w:type="spellStart"/>
      <w:r>
        <w:rPr>
          <w:color w:val="000000"/>
        </w:rPr>
        <w:t>Antonio</w:t>
      </w:r>
      <w:proofErr w:type="spellEnd"/>
      <w:r>
        <w:rPr>
          <w:color w:val="000000"/>
        </w:rPr>
        <w:t xml:space="preserve"> de Almeida Junior, EE Deputado Guilherme de Oliveira, EE Prof. </w:t>
      </w:r>
      <w:proofErr w:type="spellStart"/>
      <w:r>
        <w:rPr>
          <w:color w:val="000000"/>
        </w:rPr>
        <w:t>Horacio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Quaglio</w:t>
      </w:r>
      <w:proofErr w:type="spellEnd"/>
      <w:r>
        <w:rPr>
          <w:color w:val="000000"/>
        </w:rPr>
        <w:t xml:space="preserve">, EE Prof. João Baptista de Brito, EE Prof. Maria Augusta Siqueira, EE Prof. Orlando </w:t>
      </w:r>
      <w:proofErr w:type="spellStart"/>
      <w:r>
        <w:rPr>
          <w:color w:val="000000"/>
        </w:rPr>
        <w:t>Geríbola</w:t>
      </w:r>
      <w:proofErr w:type="spellEnd"/>
      <w:r>
        <w:rPr>
          <w:color w:val="000000"/>
        </w:rPr>
        <w:t xml:space="preserve">, EE Prof. José Edson Gomes Martins, EE Dr. </w:t>
      </w:r>
      <w:proofErr w:type="spellStart"/>
      <w:r>
        <w:rPr>
          <w:color w:val="000000"/>
        </w:rPr>
        <w:t>Antonio</w:t>
      </w:r>
      <w:proofErr w:type="spellEnd"/>
      <w:r>
        <w:rPr>
          <w:color w:val="000000"/>
        </w:rPr>
        <w:t xml:space="preserve"> Braz </w:t>
      </w:r>
      <w:proofErr w:type="spellStart"/>
      <w:r>
        <w:rPr>
          <w:color w:val="000000"/>
        </w:rPr>
        <w:t>Gambarini</w:t>
      </w:r>
      <w:proofErr w:type="spellEnd"/>
      <w:r>
        <w:rPr>
          <w:color w:val="000000"/>
        </w:rPr>
        <w:t xml:space="preserve">, EE Prof. Fanny </w:t>
      </w:r>
      <w:proofErr w:type="spellStart"/>
      <w:r>
        <w:rPr>
          <w:color w:val="000000"/>
        </w:rPr>
        <w:t>Monzoni</w:t>
      </w:r>
      <w:proofErr w:type="spellEnd"/>
      <w:r>
        <w:rPr>
          <w:color w:val="000000"/>
        </w:rPr>
        <w:t xml:space="preserve"> dos Santos. </w:t>
      </w:r>
    </w:p>
    <w:p w:rsidR="000D6F32" w:rsidRDefault="000D6F32" w:rsidP="000D6F32">
      <w:pPr>
        <w:jc w:val="both"/>
      </w:pPr>
    </w:p>
    <w:p w:rsidR="000D6F32" w:rsidRDefault="000D6F32" w:rsidP="000D6F32"/>
    <w:p w:rsidR="000D6F32" w:rsidRDefault="000D6F32" w:rsidP="000D6F32">
      <w:pPr>
        <w:spacing w:line="360" w:lineRule="auto"/>
        <w:ind w:firstLine="1418"/>
        <w:jc w:val="both"/>
      </w:pPr>
      <w:r>
        <w:t xml:space="preserve">A Comissão de Movimentação de Pessoal e o Centro de Recursos Humanos – CRH-OSC informam que as Unidades Escolares envolvidas na transferência de funcionários excedentes do quadro de Agente de Organização Escolar e Agente de Serviços Escolares deverão informar aos funcionários excedentes de acordo com a classificação encaminhada para a Diretoria de Ensino que a Sessão de Transferência ocorrerá na sede da Diretoria de Ensino, no auditório 2, </w:t>
      </w:r>
      <w:r>
        <w:rPr>
          <w:b/>
        </w:rPr>
        <w:t>no dia 25/07/2017, as 9h30</w:t>
      </w:r>
      <w:r>
        <w:t xml:space="preserve">.  </w:t>
      </w:r>
    </w:p>
    <w:p w:rsidR="000D6F32" w:rsidRDefault="000D6F32" w:rsidP="000D6F32">
      <w:pPr>
        <w:spacing w:line="360" w:lineRule="auto"/>
        <w:jc w:val="both"/>
      </w:pPr>
    </w:p>
    <w:p w:rsidR="000D6F32" w:rsidRDefault="000D6F32" w:rsidP="00593034">
      <w:pPr>
        <w:spacing w:line="360" w:lineRule="auto"/>
        <w:jc w:val="center"/>
      </w:pPr>
      <w:r>
        <w:t>Atenciosamente,</w:t>
      </w:r>
    </w:p>
    <w:p w:rsidR="000D6F32" w:rsidRDefault="000D6F32" w:rsidP="000D6F32">
      <w:pPr>
        <w:jc w:val="right"/>
      </w:pPr>
    </w:p>
    <w:p w:rsidR="000D6F32" w:rsidRDefault="000D6F32" w:rsidP="000D6F32">
      <w:pPr>
        <w:jc w:val="right"/>
      </w:pPr>
    </w:p>
    <w:p w:rsidR="000D6F32" w:rsidRDefault="000D6F32" w:rsidP="000D6F32">
      <w:pPr>
        <w:jc w:val="right"/>
      </w:pPr>
    </w:p>
    <w:p w:rsidR="000D6F32" w:rsidRDefault="000D6F32" w:rsidP="000D6F32">
      <w:pPr>
        <w:jc w:val="center"/>
      </w:pPr>
      <w:r>
        <w:t>Comissão de Movimentação de Pessoal/</w:t>
      </w:r>
      <w:proofErr w:type="spellStart"/>
      <w:r>
        <w:t>C.R.Humanos</w:t>
      </w:r>
      <w:proofErr w:type="spellEnd"/>
      <w:r>
        <w:t xml:space="preserve"> – D.E. Osasco</w:t>
      </w:r>
    </w:p>
    <w:p w:rsidR="000D6F32" w:rsidRDefault="000D6F32" w:rsidP="000D6F32">
      <w:pPr>
        <w:jc w:val="center"/>
      </w:pPr>
      <w:r>
        <w:t>Gilse Martins Pereira de Brito/</w:t>
      </w:r>
      <w:proofErr w:type="spellStart"/>
      <w:r>
        <w:t>Ivanilda</w:t>
      </w:r>
      <w:proofErr w:type="spellEnd"/>
      <w:r>
        <w:t xml:space="preserve"> Marcia </w:t>
      </w:r>
      <w:proofErr w:type="spellStart"/>
      <w:r>
        <w:t>Medines</w:t>
      </w:r>
      <w:proofErr w:type="spellEnd"/>
    </w:p>
    <w:p w:rsidR="000D6F32" w:rsidRDefault="000D6F32" w:rsidP="000D6F32"/>
    <w:p w:rsidR="000D6F32" w:rsidRDefault="000D6F32" w:rsidP="000D6F32"/>
    <w:p w:rsidR="000D6F32" w:rsidRDefault="000D6F32" w:rsidP="000D6F32"/>
    <w:p w:rsidR="000D6F32" w:rsidRDefault="000D6F32" w:rsidP="000D6F32"/>
    <w:p w:rsidR="000D6F32" w:rsidRDefault="000D6F32" w:rsidP="000D6F32"/>
    <w:p w:rsidR="000D6F32" w:rsidRDefault="000D6F32" w:rsidP="000D6F32">
      <w:r>
        <w:t xml:space="preserve">De acordo </w:t>
      </w:r>
    </w:p>
    <w:p w:rsidR="000D6F32" w:rsidRDefault="000D6F32" w:rsidP="000D6F32"/>
    <w:p w:rsidR="000D6F32" w:rsidRDefault="000D6F32" w:rsidP="000D6F32">
      <w:r>
        <w:t xml:space="preserve">Irene Machado </w:t>
      </w:r>
      <w:proofErr w:type="spellStart"/>
      <w:r>
        <w:t>Pantelidakis</w:t>
      </w:r>
      <w:proofErr w:type="spellEnd"/>
      <w:r>
        <w:t xml:space="preserve"> </w:t>
      </w:r>
    </w:p>
    <w:p w:rsidR="000D6F32" w:rsidRDefault="000D6F32" w:rsidP="000D6F32">
      <w:r>
        <w:t>Dirigente de Regional de Ensino</w:t>
      </w:r>
    </w:p>
    <w:p w:rsidR="00377D65" w:rsidRPr="000D6F32" w:rsidRDefault="00377D65" w:rsidP="000D6F32"/>
    <w:sectPr w:rsidR="00377D65" w:rsidRPr="000D6F32" w:rsidSect="00A77A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25" w:right="1134" w:bottom="170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78" w:rsidRDefault="00703F78" w:rsidP="005C410F">
      <w:r>
        <w:separator/>
      </w:r>
    </w:p>
  </w:endnote>
  <w:endnote w:type="continuationSeparator" w:id="0">
    <w:p w:rsidR="00703F78" w:rsidRDefault="00703F78" w:rsidP="005C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034" w:rsidRDefault="0059303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73D" w:rsidRPr="00BC5D60" w:rsidRDefault="004918F1" w:rsidP="00BC5D60">
    <w:pPr>
      <w:pStyle w:val="Rodap"/>
      <w:jc w:val="center"/>
      <w:rPr>
        <w:rFonts w:ascii="Times New Roman" w:hAnsi="Times New Roman"/>
      </w:rPr>
    </w:pPr>
    <w:r w:rsidRPr="00BC5D60">
      <w:rPr>
        <w:rFonts w:ascii="Times New Roman" w:hAnsi="Times New Roman"/>
      </w:rPr>
      <w:t>Rua Geraldo Moran, 271 – Jardim Umuarama – Osasco – São Paulo</w:t>
    </w:r>
    <w:r>
      <w:rPr>
        <w:rFonts w:ascii="Times New Roman" w:hAnsi="Times New Roman"/>
      </w:rPr>
      <w:t xml:space="preserve"> – CEP: 06030-060</w:t>
    </w:r>
  </w:p>
  <w:p w:rsidR="008207D5" w:rsidRPr="00BC5D60" w:rsidRDefault="004918F1" w:rsidP="00BC5D60">
    <w:pPr>
      <w:pStyle w:val="Rodap"/>
      <w:jc w:val="center"/>
      <w:rPr>
        <w:rFonts w:ascii="Times New Roman" w:hAnsi="Times New Roman"/>
      </w:rPr>
    </w:pPr>
    <w:r w:rsidRPr="00BC5D60">
      <w:rPr>
        <w:rFonts w:ascii="Times New Roman" w:hAnsi="Times New Roman"/>
      </w:rPr>
      <w:t>Fone: 2284.8100 - email: deosc@educacao.sp.gov.br</w:t>
    </w:r>
  </w:p>
  <w:p w:rsidR="008207D5" w:rsidRPr="00BC5D60" w:rsidRDefault="00703F78" w:rsidP="00BC5D60">
    <w:pPr>
      <w:pStyle w:val="Rodap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034" w:rsidRDefault="005930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78" w:rsidRDefault="00703F78" w:rsidP="005C410F">
      <w:r>
        <w:separator/>
      </w:r>
    </w:p>
  </w:footnote>
  <w:footnote w:type="continuationSeparator" w:id="0">
    <w:p w:rsidR="00703F78" w:rsidRDefault="00703F78" w:rsidP="005C4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034" w:rsidRDefault="0059303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5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6"/>
      <w:gridCol w:w="6549"/>
      <w:gridCol w:w="1593"/>
    </w:tblGrid>
    <w:tr w:rsidR="00706A4E" w:rsidTr="00107D85">
      <w:trPr>
        <w:trHeight w:val="60"/>
        <w:jc w:val="center"/>
      </w:trPr>
      <w:tc>
        <w:tcPr>
          <w:tcW w:w="1416" w:type="dxa"/>
          <w:vAlign w:val="center"/>
        </w:tcPr>
        <w:p w:rsidR="00706A4E" w:rsidRDefault="004918F1" w:rsidP="00B50A15">
          <w:pPr>
            <w:jc w:val="center"/>
            <w:rPr>
              <w:rFonts w:ascii="Arial" w:hAnsi="Arial"/>
              <w:color w:val="808080"/>
              <w:sz w:val="20"/>
            </w:rPr>
          </w:pPr>
          <w:r>
            <w:rPr>
              <w:rFonts w:ascii="Arial" w:hAnsi="Arial"/>
              <w:noProof/>
              <w:color w:val="808080"/>
              <w:sz w:val="20"/>
            </w:rPr>
            <w:drawing>
              <wp:inline distT="0" distB="0" distL="0" distR="0">
                <wp:extent cx="676275" cy="666750"/>
                <wp:effectExtent l="0" t="0" r="9525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9" w:type="dxa"/>
        </w:tcPr>
        <w:p w:rsidR="00476038" w:rsidRPr="008207D5" w:rsidRDefault="00703F78" w:rsidP="00476038">
          <w:pPr>
            <w:pStyle w:val="Ttulo3"/>
            <w:tabs>
              <w:tab w:val="left" w:pos="1740"/>
              <w:tab w:val="center" w:pos="3389"/>
            </w:tabs>
            <w:rPr>
              <w:rFonts w:ascii="Arial" w:eastAsia="Calibri" w:hAnsi="Arial"/>
              <w:bCs w:val="0"/>
              <w:color w:val="000000"/>
              <w:sz w:val="20"/>
            </w:rPr>
          </w:pPr>
        </w:p>
        <w:p w:rsidR="00476038" w:rsidRPr="00C77F03" w:rsidRDefault="004918F1" w:rsidP="0055673D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  <w:sz w:val="28"/>
            </w:rPr>
          </w:pPr>
          <w:r w:rsidRPr="00C77F03">
            <w:rPr>
              <w:rFonts w:eastAsia="Calibri"/>
              <w:b w:val="0"/>
              <w:bCs w:val="0"/>
              <w:szCs w:val="22"/>
            </w:rPr>
            <w:t>GOVERN</w:t>
          </w:r>
          <w:bookmarkStart w:id="0" w:name="_GoBack"/>
          <w:bookmarkEnd w:id="0"/>
          <w:r w:rsidRPr="00C77F03">
            <w:rPr>
              <w:rFonts w:eastAsia="Calibri"/>
              <w:b w:val="0"/>
              <w:bCs w:val="0"/>
              <w:szCs w:val="22"/>
            </w:rPr>
            <w:t>O DO ESTADO DE SÃO PAULO</w:t>
          </w:r>
        </w:p>
        <w:p w:rsidR="00706A4E" w:rsidRPr="00C77F03" w:rsidRDefault="004918F1" w:rsidP="0055673D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  <w:sz w:val="28"/>
            </w:rPr>
          </w:pPr>
          <w:r w:rsidRPr="00C77F03">
            <w:rPr>
              <w:rFonts w:eastAsia="Calibri"/>
              <w:b w:val="0"/>
              <w:bCs w:val="0"/>
              <w:szCs w:val="22"/>
            </w:rPr>
            <w:t>SECRETARIA DE ESTADO DA EDUCAÇÃO</w:t>
          </w:r>
        </w:p>
        <w:p w:rsidR="006F6704" w:rsidRPr="00C77F03" w:rsidRDefault="004918F1" w:rsidP="0055673D">
          <w:pPr>
            <w:jc w:val="center"/>
            <w:rPr>
              <w:sz w:val="28"/>
            </w:rPr>
          </w:pPr>
          <w:r w:rsidRPr="00C77F03">
            <w:rPr>
              <w:szCs w:val="22"/>
            </w:rPr>
            <w:t>DIRETORIA DE ENSINO REGIÃO OSASCO</w:t>
          </w:r>
        </w:p>
        <w:p w:rsidR="00706A4E" w:rsidRDefault="00703F78" w:rsidP="009449C7">
          <w:pPr>
            <w:jc w:val="center"/>
            <w:rPr>
              <w:rFonts w:ascii="Arial" w:hAnsi="Arial"/>
              <w:color w:val="808080"/>
              <w:sz w:val="20"/>
            </w:rPr>
          </w:pPr>
        </w:p>
        <w:p w:rsidR="009449C7" w:rsidRDefault="009449C7" w:rsidP="009449C7">
          <w:pPr>
            <w:jc w:val="center"/>
            <w:rPr>
              <w:rFonts w:ascii="Arial" w:hAnsi="Arial"/>
              <w:color w:val="808080"/>
              <w:sz w:val="20"/>
            </w:rPr>
          </w:pPr>
        </w:p>
      </w:tc>
      <w:tc>
        <w:tcPr>
          <w:tcW w:w="1593" w:type="dxa"/>
          <w:vAlign w:val="center"/>
        </w:tcPr>
        <w:p w:rsidR="00706A4E" w:rsidRDefault="00703F78" w:rsidP="00B50A15">
          <w:pPr>
            <w:jc w:val="center"/>
            <w:rPr>
              <w:rFonts w:ascii="Arial" w:hAnsi="Arial"/>
              <w:b/>
              <w:color w:val="808080"/>
              <w:sz w:val="20"/>
            </w:rPr>
          </w:pPr>
        </w:p>
      </w:tc>
    </w:tr>
  </w:tbl>
  <w:p w:rsidR="00671F5C" w:rsidRDefault="00703F7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034" w:rsidRDefault="005930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C2221"/>
    <w:multiLevelType w:val="hybridMultilevel"/>
    <w:tmpl w:val="C150B282"/>
    <w:lvl w:ilvl="0" w:tplc="086C60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D65"/>
    <w:rsid w:val="00027569"/>
    <w:rsid w:val="00044350"/>
    <w:rsid w:val="000B17C9"/>
    <w:rsid w:val="000D4D41"/>
    <w:rsid w:val="000D6F32"/>
    <w:rsid w:val="000F5CFE"/>
    <w:rsid w:val="001604F5"/>
    <w:rsid w:val="00186F15"/>
    <w:rsid w:val="001D2D53"/>
    <w:rsid w:val="001F2AB6"/>
    <w:rsid w:val="00206C52"/>
    <w:rsid w:val="003554F4"/>
    <w:rsid w:val="00371891"/>
    <w:rsid w:val="00377D65"/>
    <w:rsid w:val="003C6665"/>
    <w:rsid w:val="00481B3D"/>
    <w:rsid w:val="004918F1"/>
    <w:rsid w:val="004B14FB"/>
    <w:rsid w:val="0053028B"/>
    <w:rsid w:val="00563F46"/>
    <w:rsid w:val="00593034"/>
    <w:rsid w:val="005C410F"/>
    <w:rsid w:val="005F5E3F"/>
    <w:rsid w:val="00610CFC"/>
    <w:rsid w:val="00653CFA"/>
    <w:rsid w:val="00693FE2"/>
    <w:rsid w:val="006D3DF7"/>
    <w:rsid w:val="006E4943"/>
    <w:rsid w:val="00703F78"/>
    <w:rsid w:val="007431C9"/>
    <w:rsid w:val="007A6D4A"/>
    <w:rsid w:val="008508F1"/>
    <w:rsid w:val="00927BFA"/>
    <w:rsid w:val="0093139E"/>
    <w:rsid w:val="009449C7"/>
    <w:rsid w:val="00951597"/>
    <w:rsid w:val="009673AA"/>
    <w:rsid w:val="009C5C97"/>
    <w:rsid w:val="009E6BA1"/>
    <w:rsid w:val="00A442C8"/>
    <w:rsid w:val="00A757BB"/>
    <w:rsid w:val="00A77A3C"/>
    <w:rsid w:val="00A8497B"/>
    <w:rsid w:val="00AA6E23"/>
    <w:rsid w:val="00AE601D"/>
    <w:rsid w:val="00B36CCD"/>
    <w:rsid w:val="00B62B12"/>
    <w:rsid w:val="00B65AD5"/>
    <w:rsid w:val="00BD4BA7"/>
    <w:rsid w:val="00C4617B"/>
    <w:rsid w:val="00C638D3"/>
    <w:rsid w:val="00CD6395"/>
    <w:rsid w:val="00D858EE"/>
    <w:rsid w:val="00DC49D0"/>
    <w:rsid w:val="00E068E1"/>
    <w:rsid w:val="00EB5EB5"/>
    <w:rsid w:val="00F90B11"/>
    <w:rsid w:val="0522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33342-6D57-4487-B89B-98052910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D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7D6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377D65"/>
    <w:pPr>
      <w:keepNext/>
      <w:jc w:val="center"/>
      <w:outlineLvl w:val="2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77D6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77D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77D65"/>
    <w:pPr>
      <w:jc w:val="both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rsid w:val="00377D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77D65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rsid w:val="00377D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377D65"/>
    <w:pPr>
      <w:tabs>
        <w:tab w:val="center" w:pos="4419"/>
        <w:tab w:val="right" w:pos="8838"/>
      </w:tabs>
    </w:pPr>
    <w:rPr>
      <w:rFonts w:ascii="Arial" w:eastAsia="Times New Roman" w:hAnsi="Arial"/>
    </w:rPr>
  </w:style>
  <w:style w:type="character" w:customStyle="1" w:styleId="RodapChar">
    <w:name w:val="Rodapé Char"/>
    <w:basedOn w:val="Fontepargpadro"/>
    <w:link w:val="Rodap"/>
    <w:uiPriority w:val="99"/>
    <w:rsid w:val="00377D65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Default">
    <w:name w:val="Default"/>
    <w:rsid w:val="00377D6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7D65"/>
    <w:pPr>
      <w:spacing w:before="100" w:beforeAutospacing="1" w:after="100" w:afterAutospacing="1"/>
    </w:pPr>
    <w:rPr>
      <w:rFonts w:eastAsia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7D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D65"/>
    <w:rPr>
      <w:rFonts w:ascii="Tahoma" w:eastAsia="Calibri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693FE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93FE2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AA6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1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4</cp:revision>
  <dcterms:created xsi:type="dcterms:W3CDTF">2017-07-10T19:07:00Z</dcterms:created>
  <dcterms:modified xsi:type="dcterms:W3CDTF">2017-07-10T19:11:00Z</dcterms:modified>
</cp:coreProperties>
</file>