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35" w:rsidRDefault="006D5A35" w:rsidP="00C862C7"/>
    <w:p w:rsidR="00C862C7" w:rsidRDefault="00C862C7" w:rsidP="00C862C7">
      <w:r>
        <w:t>sábado, 21 de janeiro de 2017 Diário Oficial Poder Executivo - Seção I São Paulo, 127 (15) – 43</w:t>
      </w:r>
    </w:p>
    <w:p w:rsidR="00C862C7" w:rsidRDefault="00C862C7" w:rsidP="00C862C7"/>
    <w:p w:rsidR="00C862C7" w:rsidRDefault="00C862C7" w:rsidP="00C862C7"/>
    <w:p w:rsidR="00C862C7" w:rsidRDefault="00C862C7" w:rsidP="00C862C7">
      <w:r>
        <w:t>Resolução SE 5, de 20-1-2017</w:t>
      </w:r>
    </w:p>
    <w:p w:rsidR="00C862C7" w:rsidRDefault="00C862C7" w:rsidP="00C862C7"/>
    <w:p w:rsidR="00C862C7" w:rsidRDefault="00C862C7" w:rsidP="00C862C7">
      <w:r>
        <w:t>Altera dispositivo da Resolução SE 61, de 11-11-2014, que dispõe sobre a Educação Especial nas unidades escolares da rede estadual de ensino</w:t>
      </w:r>
    </w:p>
    <w:p w:rsidR="00C862C7" w:rsidRDefault="00C862C7" w:rsidP="00C862C7">
      <w:r>
        <w:t>O Secretário da Educação, à vista do que lhe representou a Coordenadoria de Gestão da Educação Básica - CGEB/SE e considerando o disposto na Indicação CEE 157/2016, que fornece orientações ao Sistema Estadual de Ensino quanto à habilitação/qualificação necessária ao docente, para ministrar aulas de disciplina do currículo da Educação Básica, entre as quais se incluem as destinadas à Educação Especial, Resolve:</w:t>
      </w:r>
    </w:p>
    <w:p w:rsidR="00C862C7" w:rsidRDefault="00C862C7" w:rsidP="00C862C7">
      <w:r>
        <w:t>Artigo 1º - O artigo 8º da Resolução SE 61, de 11-11-2014, passa a vigorar com a seguinte redação:</w:t>
      </w:r>
    </w:p>
    <w:p w:rsidR="00C862C7" w:rsidRDefault="00C862C7" w:rsidP="00C862C7">
      <w:r>
        <w:t>"Artigo 8º - Para atuar no Atendimento Pedagógico Especializado - APE, sob a forma de Sala de Recursos, de Itinerância ou de CRPE, o docente deverá ter formação na área da necessidade educacional especial cujas aulas serão atribuídas, na conformidade do que dispõe a legislação concernente ao processo anual de atribuição de classes e aulas, observada, na classificação para a atribuição das referidas aulas, a seguinte ordem de prioridade:</w:t>
      </w:r>
    </w:p>
    <w:p w:rsidR="00C862C7" w:rsidRDefault="00C862C7" w:rsidP="00C862C7">
      <w:r>
        <w:t>I - Licenciatura Plena em Educação Especial, conforme disposto no Parecer CEE 65/2015;</w:t>
      </w:r>
    </w:p>
    <w:p w:rsidR="00C862C7" w:rsidRDefault="00C862C7" w:rsidP="00C862C7">
      <w:r>
        <w:t>II - Licenciatura Plena em Pedagogia, com habilitação específica na área da necessidade;</w:t>
      </w:r>
    </w:p>
    <w:p w:rsidR="00C862C7" w:rsidRDefault="00C862C7" w:rsidP="00C862C7">
      <w:r>
        <w:t>III - Mestrado ou Doutorado na área da necessidade especial, com prévia formação docente;</w:t>
      </w:r>
    </w:p>
    <w:p w:rsidR="00C862C7" w:rsidRDefault="00C862C7" w:rsidP="00C862C7">
      <w:r>
        <w:t>IV - Licenciatura Plena em Pedagogia ou Curso Normal Superior, com curso de Especialização realizado nos termos da Deliberação CEE 112/2012;</w:t>
      </w:r>
    </w:p>
    <w:p w:rsidR="00C862C7" w:rsidRDefault="00C862C7" w:rsidP="00C862C7">
      <w:r>
        <w:t>V - qualquer Licenciatura Plena, com curso de Especialização realizado nos termos da Deliberação CEE 112/2012.</w:t>
      </w:r>
    </w:p>
    <w:p w:rsidR="00C862C7" w:rsidRDefault="00C862C7" w:rsidP="00C862C7">
      <w:r>
        <w:t>Parágrafo único - Somente após esgotadas todas as possibilidades de atribuição de classes e aulas da Educação Especial aos detentores das formações acadêmicas, a que se referem os incisos deste artigo, as classes e as aulas remanescentes poderão, com base em qualificações docentes, ser atribuídas na seguinte ordem de prioridade a:</w:t>
      </w:r>
    </w:p>
    <w:p w:rsidR="00C862C7" w:rsidRDefault="00C862C7" w:rsidP="00C862C7">
      <w:r>
        <w:t>1. portadores de diploma de Licenciatura Plena em Pedagogia ou de Curso Normal Superior, com certificado de curso de Especialização realizado nos termos da Deliberação CEE 94/2009;</w:t>
      </w:r>
    </w:p>
    <w:p w:rsidR="00C862C7" w:rsidRDefault="00C862C7" w:rsidP="00C862C7">
      <w:r>
        <w:t>2. portadores de diploma de Licenciatura Plena em Pedagogia, com certificado de curso de Especialização, de Aperfeiçoamento ou de Atualização, na área da necessidade educacional especial, expedido pela CENP (órgão extinto da Secretaria da Educação) e iniciado antes da vigência da Deliberação CEE 94/2009;</w:t>
      </w:r>
    </w:p>
    <w:p w:rsidR="00C862C7" w:rsidRDefault="00C862C7" w:rsidP="00C862C7">
      <w:r>
        <w:t>3. portadores de diploma de Curso Normal Superior ou de certificado do Programa Especial de Formação Pedagógica Superior (Deliberação CEE 12/2001), qualquer que seja a denominação do Programa, com Habilitação Específica na área da necessidade, ou com certificado de curso de Especialização, de Aperfeiçoamento ou de Atualização, na área da necessidade, autorizado pela CENP (órgão extinto da Secretaria da Educação) e iniciado antes da vigência da Deliberação CEE 94/2009;</w:t>
      </w:r>
    </w:p>
    <w:p w:rsidR="00C862C7" w:rsidRDefault="00C862C7" w:rsidP="00C862C7">
      <w:r>
        <w:t>4. portadores de diploma de qualquer Licenciatura Plena, com certificado de curso de Especialização realizado nos termos da Deliberação CEE 94/2009;</w:t>
      </w:r>
    </w:p>
    <w:p w:rsidR="00C862C7" w:rsidRDefault="00C862C7" w:rsidP="00C862C7">
      <w:r>
        <w:t>5. portadores de diploma de qualquer Licenciatura Plena, com certificado de curso de Especialização na área da necessidade, com carga horária mínima de 360 (trezentas e sessenta) horas;</w:t>
      </w:r>
    </w:p>
    <w:p w:rsidR="00C862C7" w:rsidRDefault="00C862C7" w:rsidP="00C862C7">
      <w:r>
        <w:t>6. portadores de diploma de qualquer Licenciatura Plena, com certificado de curso de Especialização, de Aperfeiçoamento, de Extensão ou de Treinamento/Atualização na área da necessidade, com carga horária mínima de 180 (cento e oitenta) horas;</w:t>
      </w:r>
    </w:p>
    <w:p w:rsidR="00C862C7" w:rsidRDefault="00C862C7" w:rsidP="00C862C7">
      <w:r>
        <w:t>7. portadores de diploma de qualquer Licenciatura Plena, com certificado de curso na área da necessidade, expedido pela CENP (órgão extinto da Secretaria da Educação) e iniciado antes da vigência da Deliberação CEE 94/2009;</w:t>
      </w:r>
    </w:p>
    <w:p w:rsidR="00C862C7" w:rsidRDefault="00C862C7" w:rsidP="00C862C7">
      <w:r>
        <w:t>8. portadores de diploma de Licenciatura Plena em Letras, com Habilitação em Libras, para atribuição na área de Deficiência Auditiva;</w:t>
      </w:r>
    </w:p>
    <w:p w:rsidR="00C862C7" w:rsidRDefault="00C862C7" w:rsidP="00C862C7">
      <w:r>
        <w:t>9. portadores de diploma de curso superior de Tradutor e Intérprete de Libras, para atribuição na área de Deficiência Auditiva;</w:t>
      </w:r>
    </w:p>
    <w:p w:rsidR="00C862C7" w:rsidRDefault="00C862C7" w:rsidP="00C862C7">
      <w:r>
        <w:t>10. portadores de diploma de qualquer Licenciatura Plena, com certificado de proficiência em Libras, para atribuição na área de Deficiência Auditiva, apresentando documentos comprobatórios;</w:t>
      </w:r>
    </w:p>
    <w:p w:rsidR="00C862C7" w:rsidRDefault="00C862C7" w:rsidP="00C862C7"/>
    <w:p w:rsidR="00C862C7" w:rsidRDefault="00C862C7" w:rsidP="00C862C7"/>
    <w:p w:rsidR="00C862C7" w:rsidRDefault="00C862C7" w:rsidP="00C862C7"/>
    <w:p w:rsidR="00C862C7" w:rsidRDefault="00C862C7" w:rsidP="00C862C7">
      <w:r>
        <w:t>11. portadores de diploma de curso de Habilitação Específica para o Magistério (HEM) ou do Curso Normal de Nível Médio, com certificado de curso de Especialização em Nível Médio ou de curso de Atualização autorizado pela CENP (órgão extinto da Secretaria da Educação), na área da necessidade, ou de curso de Especialização realizado nos termos da Deliberação CEE 94/2009;</w:t>
      </w:r>
    </w:p>
    <w:p w:rsidR="00C862C7" w:rsidRDefault="00C862C7" w:rsidP="00C862C7">
      <w:r>
        <w:t>12. alunos do último ano de curso de Licenciatura em Educação Especial;</w:t>
      </w:r>
    </w:p>
    <w:p w:rsidR="00C862C7" w:rsidRDefault="00C862C7" w:rsidP="00C862C7">
      <w:r>
        <w:t>13. alunos do último ano de curso de Licenciatura em Pedagogia, com habilitação específica na área da necessidade." (NR)</w:t>
      </w:r>
    </w:p>
    <w:p w:rsidR="00C862C7" w:rsidRDefault="00C862C7" w:rsidP="00C862C7">
      <w:r>
        <w:t>Artigo 2º - Esta Resolução entra em vigor na data de sua publicação, ficando revogadas as disposições em contrário.</w:t>
      </w:r>
    </w:p>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Default="00C862C7" w:rsidP="00C862C7"/>
    <w:p w:rsidR="00C862C7" w:rsidRPr="00C862C7" w:rsidRDefault="00C862C7" w:rsidP="00C862C7">
      <w:bookmarkStart w:id="0" w:name="_GoBack"/>
      <w:bookmarkEnd w:id="0"/>
    </w:p>
    <w:sectPr w:rsidR="00C862C7" w:rsidRPr="00C862C7" w:rsidSect="00371CDA">
      <w:pgSz w:w="11906" w:h="16838"/>
      <w:pgMar w:top="426"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3" w:rsidRDefault="00F275F3" w:rsidP="00A673A9">
      <w:r>
        <w:separator/>
      </w:r>
    </w:p>
  </w:endnote>
  <w:endnote w:type="continuationSeparator" w:id="0">
    <w:p w:rsidR="00F275F3" w:rsidRDefault="00F275F3" w:rsidP="00A6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3" w:rsidRDefault="00F275F3" w:rsidP="00A673A9">
      <w:r>
        <w:separator/>
      </w:r>
    </w:p>
  </w:footnote>
  <w:footnote w:type="continuationSeparator" w:id="0">
    <w:p w:rsidR="00F275F3" w:rsidRDefault="00F275F3" w:rsidP="00A6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4F7"/>
    <w:multiLevelType w:val="multilevel"/>
    <w:tmpl w:val="55DA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D7202"/>
    <w:multiLevelType w:val="hybridMultilevel"/>
    <w:tmpl w:val="9C0AC3F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46EF0B02"/>
    <w:multiLevelType w:val="multilevel"/>
    <w:tmpl w:val="F0D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82B44"/>
    <w:multiLevelType w:val="multilevel"/>
    <w:tmpl w:val="0E3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31FFA"/>
    <w:multiLevelType w:val="multilevel"/>
    <w:tmpl w:val="F65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7204A"/>
    <w:multiLevelType w:val="multilevel"/>
    <w:tmpl w:val="57A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00BD3"/>
    <w:multiLevelType w:val="multilevel"/>
    <w:tmpl w:val="954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B1A28"/>
    <w:multiLevelType w:val="multilevel"/>
    <w:tmpl w:val="32A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074C7"/>
    <w:multiLevelType w:val="multilevel"/>
    <w:tmpl w:val="95A8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89"/>
    <w:rsid w:val="00000CA0"/>
    <w:rsid w:val="0000735D"/>
    <w:rsid w:val="00010A94"/>
    <w:rsid w:val="0001168B"/>
    <w:rsid w:val="00012F28"/>
    <w:rsid w:val="00026B46"/>
    <w:rsid w:val="00044CB6"/>
    <w:rsid w:val="00052AE9"/>
    <w:rsid w:val="00063F30"/>
    <w:rsid w:val="000660F2"/>
    <w:rsid w:val="00092E6E"/>
    <w:rsid w:val="0009301C"/>
    <w:rsid w:val="000939C3"/>
    <w:rsid w:val="000A59D6"/>
    <w:rsid w:val="000B4448"/>
    <w:rsid w:val="000C5027"/>
    <w:rsid w:val="000D738A"/>
    <w:rsid w:val="000F1F5A"/>
    <w:rsid w:val="00100B2F"/>
    <w:rsid w:val="0011210C"/>
    <w:rsid w:val="0013022D"/>
    <w:rsid w:val="00140F53"/>
    <w:rsid w:val="001429A3"/>
    <w:rsid w:val="00166BBD"/>
    <w:rsid w:val="00176ABA"/>
    <w:rsid w:val="00187988"/>
    <w:rsid w:val="0019249D"/>
    <w:rsid w:val="00195019"/>
    <w:rsid w:val="001A2840"/>
    <w:rsid w:val="001B7B4C"/>
    <w:rsid w:val="001C2331"/>
    <w:rsid w:val="001C3D48"/>
    <w:rsid w:val="002076E6"/>
    <w:rsid w:val="00207CE6"/>
    <w:rsid w:val="00211F48"/>
    <w:rsid w:val="00254E60"/>
    <w:rsid w:val="0025678C"/>
    <w:rsid w:val="00265D41"/>
    <w:rsid w:val="002979E3"/>
    <w:rsid w:val="002A79E0"/>
    <w:rsid w:val="002B0953"/>
    <w:rsid w:val="002B5857"/>
    <w:rsid w:val="002B6C94"/>
    <w:rsid w:val="002F2A89"/>
    <w:rsid w:val="00305F68"/>
    <w:rsid w:val="003175DC"/>
    <w:rsid w:val="0032493B"/>
    <w:rsid w:val="00327099"/>
    <w:rsid w:val="00332359"/>
    <w:rsid w:val="00346C1B"/>
    <w:rsid w:val="00351EA6"/>
    <w:rsid w:val="0035667F"/>
    <w:rsid w:val="0037080C"/>
    <w:rsid w:val="00371CDA"/>
    <w:rsid w:val="003767AA"/>
    <w:rsid w:val="003852C1"/>
    <w:rsid w:val="00395AAA"/>
    <w:rsid w:val="003A4DD4"/>
    <w:rsid w:val="003A5950"/>
    <w:rsid w:val="003B6638"/>
    <w:rsid w:val="003D64CD"/>
    <w:rsid w:val="00403E49"/>
    <w:rsid w:val="00410041"/>
    <w:rsid w:val="00412D97"/>
    <w:rsid w:val="00420981"/>
    <w:rsid w:val="0042230C"/>
    <w:rsid w:val="004350F0"/>
    <w:rsid w:val="004368A6"/>
    <w:rsid w:val="0044643B"/>
    <w:rsid w:val="00453583"/>
    <w:rsid w:val="004819D5"/>
    <w:rsid w:val="004A24E6"/>
    <w:rsid w:val="004A41CE"/>
    <w:rsid w:val="004A6C69"/>
    <w:rsid w:val="004B2212"/>
    <w:rsid w:val="004B54F2"/>
    <w:rsid w:val="004E6977"/>
    <w:rsid w:val="00503573"/>
    <w:rsid w:val="00532771"/>
    <w:rsid w:val="005467CC"/>
    <w:rsid w:val="00546C01"/>
    <w:rsid w:val="00575934"/>
    <w:rsid w:val="00575C9D"/>
    <w:rsid w:val="005807AD"/>
    <w:rsid w:val="00595065"/>
    <w:rsid w:val="00596E55"/>
    <w:rsid w:val="005A56C9"/>
    <w:rsid w:val="005B2CF8"/>
    <w:rsid w:val="005D1F0F"/>
    <w:rsid w:val="005D3B82"/>
    <w:rsid w:val="005D73AD"/>
    <w:rsid w:val="005D7ECF"/>
    <w:rsid w:val="005E4ADE"/>
    <w:rsid w:val="005F0391"/>
    <w:rsid w:val="005F0766"/>
    <w:rsid w:val="00614866"/>
    <w:rsid w:val="00615C7A"/>
    <w:rsid w:val="006465D5"/>
    <w:rsid w:val="00646D88"/>
    <w:rsid w:val="00651AD8"/>
    <w:rsid w:val="00684773"/>
    <w:rsid w:val="0069270E"/>
    <w:rsid w:val="006B3361"/>
    <w:rsid w:val="006B3989"/>
    <w:rsid w:val="006B6937"/>
    <w:rsid w:val="006C21CD"/>
    <w:rsid w:val="006C2E9F"/>
    <w:rsid w:val="006C5F30"/>
    <w:rsid w:val="006C7EB3"/>
    <w:rsid w:val="006D5A35"/>
    <w:rsid w:val="006E0E03"/>
    <w:rsid w:val="006E2827"/>
    <w:rsid w:val="006E2C0A"/>
    <w:rsid w:val="006F28DF"/>
    <w:rsid w:val="006F29A9"/>
    <w:rsid w:val="00700A53"/>
    <w:rsid w:val="00712B93"/>
    <w:rsid w:val="007211B5"/>
    <w:rsid w:val="00727B73"/>
    <w:rsid w:val="00731AEC"/>
    <w:rsid w:val="00754142"/>
    <w:rsid w:val="00787FE4"/>
    <w:rsid w:val="00794CAB"/>
    <w:rsid w:val="007B57DA"/>
    <w:rsid w:val="007C66B5"/>
    <w:rsid w:val="007E0B59"/>
    <w:rsid w:val="00801297"/>
    <w:rsid w:val="00842D2B"/>
    <w:rsid w:val="008453DB"/>
    <w:rsid w:val="0087131D"/>
    <w:rsid w:val="00873C02"/>
    <w:rsid w:val="0088532F"/>
    <w:rsid w:val="0088635F"/>
    <w:rsid w:val="00891C21"/>
    <w:rsid w:val="008A0840"/>
    <w:rsid w:val="008B2108"/>
    <w:rsid w:val="008B6365"/>
    <w:rsid w:val="008E23B6"/>
    <w:rsid w:val="008E6DCD"/>
    <w:rsid w:val="008F0148"/>
    <w:rsid w:val="008F3920"/>
    <w:rsid w:val="0090716A"/>
    <w:rsid w:val="0092294D"/>
    <w:rsid w:val="00946FC4"/>
    <w:rsid w:val="00975DBE"/>
    <w:rsid w:val="009D0421"/>
    <w:rsid w:val="009E2F4B"/>
    <w:rsid w:val="009F01E4"/>
    <w:rsid w:val="00A46FCB"/>
    <w:rsid w:val="00A512A0"/>
    <w:rsid w:val="00A617BD"/>
    <w:rsid w:val="00A65DBB"/>
    <w:rsid w:val="00A673A9"/>
    <w:rsid w:val="00A80313"/>
    <w:rsid w:val="00A83EF1"/>
    <w:rsid w:val="00AC58CD"/>
    <w:rsid w:val="00AF43C1"/>
    <w:rsid w:val="00AF5EDA"/>
    <w:rsid w:val="00B149D8"/>
    <w:rsid w:val="00B20B47"/>
    <w:rsid w:val="00B40067"/>
    <w:rsid w:val="00B41665"/>
    <w:rsid w:val="00B4460C"/>
    <w:rsid w:val="00B450BA"/>
    <w:rsid w:val="00B504FA"/>
    <w:rsid w:val="00B54752"/>
    <w:rsid w:val="00B60AF7"/>
    <w:rsid w:val="00B703EE"/>
    <w:rsid w:val="00B814AB"/>
    <w:rsid w:val="00B8659F"/>
    <w:rsid w:val="00BB1D38"/>
    <w:rsid w:val="00BB231D"/>
    <w:rsid w:val="00BB6869"/>
    <w:rsid w:val="00BE2970"/>
    <w:rsid w:val="00BF64DE"/>
    <w:rsid w:val="00C045FA"/>
    <w:rsid w:val="00C147AC"/>
    <w:rsid w:val="00C31C93"/>
    <w:rsid w:val="00C36B6E"/>
    <w:rsid w:val="00C66772"/>
    <w:rsid w:val="00C66D81"/>
    <w:rsid w:val="00C81600"/>
    <w:rsid w:val="00C83AC1"/>
    <w:rsid w:val="00C862C7"/>
    <w:rsid w:val="00C94785"/>
    <w:rsid w:val="00CA6BD0"/>
    <w:rsid w:val="00CB0741"/>
    <w:rsid w:val="00CB3D2D"/>
    <w:rsid w:val="00CB7B5A"/>
    <w:rsid w:val="00CC558D"/>
    <w:rsid w:val="00CD031A"/>
    <w:rsid w:val="00CD6C59"/>
    <w:rsid w:val="00CE02B4"/>
    <w:rsid w:val="00CE0F37"/>
    <w:rsid w:val="00CE6B8C"/>
    <w:rsid w:val="00D052E4"/>
    <w:rsid w:val="00D05D76"/>
    <w:rsid w:val="00D743EC"/>
    <w:rsid w:val="00D84D75"/>
    <w:rsid w:val="00D9048F"/>
    <w:rsid w:val="00DB5F29"/>
    <w:rsid w:val="00DC4F76"/>
    <w:rsid w:val="00DE023E"/>
    <w:rsid w:val="00E10829"/>
    <w:rsid w:val="00E20FC8"/>
    <w:rsid w:val="00E33577"/>
    <w:rsid w:val="00E35A80"/>
    <w:rsid w:val="00E4203D"/>
    <w:rsid w:val="00E82B89"/>
    <w:rsid w:val="00EC0E4C"/>
    <w:rsid w:val="00EC3922"/>
    <w:rsid w:val="00EC3998"/>
    <w:rsid w:val="00EE34D1"/>
    <w:rsid w:val="00EF30DB"/>
    <w:rsid w:val="00F0286F"/>
    <w:rsid w:val="00F275F3"/>
    <w:rsid w:val="00F304AF"/>
    <w:rsid w:val="00F37063"/>
    <w:rsid w:val="00F37184"/>
    <w:rsid w:val="00F46178"/>
    <w:rsid w:val="00F61ADA"/>
    <w:rsid w:val="00F62CD0"/>
    <w:rsid w:val="00F726EB"/>
    <w:rsid w:val="00F73996"/>
    <w:rsid w:val="00F8044B"/>
    <w:rsid w:val="00F92502"/>
    <w:rsid w:val="00F93754"/>
    <w:rsid w:val="00FA4768"/>
    <w:rsid w:val="00FA74A1"/>
    <w:rsid w:val="00FB2A03"/>
    <w:rsid w:val="00FB340A"/>
    <w:rsid w:val="00FB411C"/>
    <w:rsid w:val="00FC79FC"/>
    <w:rsid w:val="00FD2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EB2A"/>
  <w15:docId w15:val="{09F0734F-3E27-48FF-ACD3-0DFD00C6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120" w:lineRule="auto"/>
        <w:ind w:left="567" w:right="56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340A"/>
    <w:pPr>
      <w:spacing w:after="0" w:line="240" w:lineRule="auto"/>
      <w:ind w:left="0" w:right="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46FCB"/>
    <w:pPr>
      <w:keepNext/>
      <w:keepLines/>
      <w:spacing w:before="480" w:line="120" w:lineRule="auto"/>
      <w:ind w:left="567" w:right="567"/>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har"/>
    <w:uiPriority w:val="9"/>
    <w:qFormat/>
    <w:rsid w:val="00A46FCB"/>
    <w:pPr>
      <w:spacing w:before="100" w:beforeAutospacing="1" w:after="100" w:afterAutospacing="1"/>
      <w:outlineLvl w:val="1"/>
    </w:pPr>
    <w:rPr>
      <w:b/>
      <w:bCs/>
      <w:sz w:val="36"/>
      <w:szCs w:val="36"/>
    </w:rPr>
  </w:style>
  <w:style w:type="paragraph" w:styleId="Ttulo9">
    <w:name w:val="heading 9"/>
    <w:basedOn w:val="Normal"/>
    <w:next w:val="Normal"/>
    <w:link w:val="Ttulo9Char"/>
    <w:uiPriority w:val="9"/>
    <w:semiHidden/>
    <w:unhideWhenUsed/>
    <w:qFormat/>
    <w:rsid w:val="00FB340A"/>
    <w:pPr>
      <w:keepNext/>
      <w:keepLines/>
      <w:spacing w:before="200" w:line="120" w:lineRule="auto"/>
      <w:ind w:left="567" w:right="567"/>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46FCB"/>
    <w:rPr>
      <w:rFonts w:ascii="Times New Roman" w:eastAsia="Times New Roman" w:hAnsi="Times New Roman" w:cs="Times New Roman"/>
      <w:b/>
      <w:bCs/>
      <w:sz w:val="36"/>
      <w:szCs w:val="36"/>
      <w:lang w:eastAsia="pt-BR"/>
    </w:rPr>
  </w:style>
  <w:style w:type="character" w:customStyle="1" w:styleId="votenum">
    <w:name w:val="votenum"/>
    <w:basedOn w:val="Fontepargpadro"/>
    <w:rsid w:val="00A46FCB"/>
  </w:style>
  <w:style w:type="character" w:styleId="Hyperlink">
    <w:name w:val="Hyperlink"/>
    <w:basedOn w:val="Fontepargpadro"/>
    <w:uiPriority w:val="99"/>
    <w:unhideWhenUsed/>
    <w:rsid w:val="00A46FCB"/>
    <w:rPr>
      <w:color w:val="0000FF"/>
      <w:u w:val="single"/>
    </w:rPr>
  </w:style>
  <w:style w:type="character" w:customStyle="1" w:styleId="togglertext">
    <w:name w:val="togglertext"/>
    <w:basedOn w:val="Fontepargpadro"/>
    <w:rsid w:val="00A46FCB"/>
  </w:style>
  <w:style w:type="character" w:customStyle="1" w:styleId="name">
    <w:name w:val="name"/>
    <w:basedOn w:val="Fontepargpadro"/>
    <w:rsid w:val="00A46FCB"/>
  </w:style>
  <w:style w:type="character" w:styleId="Forte">
    <w:name w:val="Strong"/>
    <w:basedOn w:val="Fontepargpadro"/>
    <w:uiPriority w:val="22"/>
    <w:qFormat/>
    <w:rsid w:val="00A46FCB"/>
    <w:rPr>
      <w:b/>
      <w:bCs/>
    </w:rPr>
  </w:style>
  <w:style w:type="character" w:customStyle="1" w:styleId="label">
    <w:name w:val="label"/>
    <w:basedOn w:val="Fontepargpadro"/>
    <w:rsid w:val="00A46FCB"/>
  </w:style>
  <w:style w:type="character" w:customStyle="1" w:styleId="num">
    <w:name w:val="num"/>
    <w:basedOn w:val="Fontepargpadro"/>
    <w:rsid w:val="00A46FCB"/>
  </w:style>
  <w:style w:type="character" w:customStyle="1" w:styleId="apple-converted-space">
    <w:name w:val="apple-converted-space"/>
    <w:basedOn w:val="Fontepargpadro"/>
    <w:rsid w:val="00A46FCB"/>
  </w:style>
  <w:style w:type="paragraph" w:customStyle="1" w:styleId="adsense-txt">
    <w:name w:val="adsense-txt"/>
    <w:basedOn w:val="Normal"/>
    <w:rsid w:val="00A46FCB"/>
    <w:pPr>
      <w:spacing w:before="100" w:beforeAutospacing="1" w:after="100" w:afterAutospacing="1"/>
    </w:pPr>
  </w:style>
  <w:style w:type="character" w:customStyle="1" w:styleId="oborgheader">
    <w:name w:val="ob_org_header"/>
    <w:basedOn w:val="Fontepargpadro"/>
    <w:rsid w:val="00A46FCB"/>
  </w:style>
  <w:style w:type="character" w:customStyle="1" w:styleId="obsource">
    <w:name w:val="ob_source"/>
    <w:basedOn w:val="Fontepargpadro"/>
    <w:rsid w:val="00A46FCB"/>
  </w:style>
  <w:style w:type="paragraph" w:styleId="Textodebalo">
    <w:name w:val="Balloon Text"/>
    <w:basedOn w:val="Normal"/>
    <w:link w:val="TextodebaloChar"/>
    <w:uiPriority w:val="99"/>
    <w:semiHidden/>
    <w:unhideWhenUsed/>
    <w:rsid w:val="00A46FCB"/>
    <w:pPr>
      <w:ind w:left="567" w:right="567"/>
      <w:jc w:val="both"/>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46FCB"/>
    <w:rPr>
      <w:rFonts w:ascii="Tahoma" w:hAnsi="Tahoma" w:cs="Tahoma"/>
      <w:sz w:val="16"/>
      <w:szCs w:val="16"/>
    </w:rPr>
  </w:style>
  <w:style w:type="character" w:customStyle="1" w:styleId="Ttulo1Char">
    <w:name w:val="Título 1 Char"/>
    <w:basedOn w:val="Fontepargpadro"/>
    <w:link w:val="Ttulo1"/>
    <w:uiPriority w:val="9"/>
    <w:rsid w:val="00A46FCB"/>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uiPriority w:val="9"/>
    <w:semiHidden/>
    <w:rsid w:val="00FB340A"/>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semiHidden/>
    <w:unhideWhenUsed/>
    <w:rsid w:val="00FB340A"/>
    <w:pPr>
      <w:ind w:left="-180"/>
    </w:pPr>
    <w:rPr>
      <w:sz w:val="36"/>
      <w:u w:val="single"/>
    </w:rPr>
  </w:style>
  <w:style w:type="character" w:customStyle="1" w:styleId="RecuodecorpodetextoChar">
    <w:name w:val="Recuo de corpo de texto Char"/>
    <w:basedOn w:val="Fontepargpadro"/>
    <w:link w:val="Recuodecorpodetexto"/>
    <w:semiHidden/>
    <w:rsid w:val="00FB340A"/>
    <w:rPr>
      <w:rFonts w:ascii="Times New Roman" w:eastAsia="Times New Roman" w:hAnsi="Times New Roman" w:cs="Times New Roman"/>
      <w:sz w:val="36"/>
      <w:szCs w:val="24"/>
      <w:u w:val="single"/>
      <w:lang w:eastAsia="pt-BR"/>
    </w:rPr>
  </w:style>
  <w:style w:type="table" w:styleId="Tabelacomgrade">
    <w:name w:val="Table Grid"/>
    <w:basedOn w:val="Tabelanormal"/>
    <w:uiPriority w:val="59"/>
    <w:rsid w:val="00A673A9"/>
    <w:pPr>
      <w:spacing w:after="0" w:line="240" w:lineRule="auto"/>
      <w:ind w:left="0" w:righ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A673A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673A9"/>
  </w:style>
  <w:style w:type="paragraph" w:styleId="Rodap">
    <w:name w:val="footer"/>
    <w:basedOn w:val="Normal"/>
    <w:link w:val="RodapChar"/>
    <w:uiPriority w:val="99"/>
    <w:semiHidden/>
    <w:unhideWhenUsed/>
    <w:rsid w:val="00A673A9"/>
    <w:pPr>
      <w:tabs>
        <w:tab w:val="center" w:pos="4252"/>
        <w:tab w:val="right" w:pos="8504"/>
      </w:tabs>
    </w:pPr>
  </w:style>
  <w:style w:type="character" w:customStyle="1" w:styleId="RodapChar">
    <w:name w:val="Rodapé Char"/>
    <w:basedOn w:val="Fontepargpadro"/>
    <w:link w:val="Rodap"/>
    <w:uiPriority w:val="99"/>
    <w:semiHidden/>
    <w:rsid w:val="00A673A9"/>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31C93"/>
    <w:pPr>
      <w:spacing w:before="240" w:after="240"/>
    </w:pPr>
  </w:style>
  <w:style w:type="paragraph" w:styleId="Partesuperior-zdoformulrio">
    <w:name w:val="HTML Top of Form"/>
    <w:basedOn w:val="Normal"/>
    <w:next w:val="Normal"/>
    <w:link w:val="Partesuperior-zdoformulrioChar"/>
    <w:hidden/>
    <w:uiPriority w:val="99"/>
    <w:semiHidden/>
    <w:unhideWhenUsed/>
    <w:rsid w:val="00C31C9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C31C93"/>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C31C9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C31C93"/>
    <w:rPr>
      <w:rFonts w:ascii="Arial" w:eastAsia="Times New Roman" w:hAnsi="Arial" w:cs="Arial"/>
      <w:vanish/>
      <w:sz w:val="16"/>
      <w:szCs w:val="16"/>
      <w:lang w:eastAsia="pt-BR"/>
    </w:rPr>
  </w:style>
  <w:style w:type="paragraph" w:styleId="PargrafodaLista">
    <w:name w:val="List Paragraph"/>
    <w:basedOn w:val="Normal"/>
    <w:uiPriority w:val="34"/>
    <w:qFormat/>
    <w:rsid w:val="00412D97"/>
    <w:pPr>
      <w:ind w:left="708"/>
    </w:pPr>
    <w:rPr>
      <w:sz w:val="20"/>
      <w:szCs w:val="20"/>
    </w:rPr>
  </w:style>
  <w:style w:type="paragraph" w:customStyle="1" w:styleId="ht-material-listitemcontent">
    <w:name w:val="ht-material-list__item__content"/>
    <w:basedOn w:val="Normal"/>
    <w:rsid w:val="0087131D"/>
    <w:pPr>
      <w:spacing w:before="100" w:beforeAutospacing="1" w:after="100" w:afterAutospacing="1"/>
    </w:pPr>
  </w:style>
  <w:style w:type="paragraph" w:styleId="Corpodetexto">
    <w:name w:val="Body Text"/>
    <w:basedOn w:val="Normal"/>
    <w:link w:val="CorpodetextoChar"/>
    <w:uiPriority w:val="99"/>
    <w:semiHidden/>
    <w:unhideWhenUsed/>
    <w:rsid w:val="00891C21"/>
    <w:pPr>
      <w:spacing w:after="120"/>
    </w:pPr>
  </w:style>
  <w:style w:type="character" w:customStyle="1" w:styleId="CorpodetextoChar">
    <w:name w:val="Corpo de texto Char"/>
    <w:basedOn w:val="Fontepargpadro"/>
    <w:link w:val="Corpodetexto"/>
    <w:uiPriority w:val="99"/>
    <w:semiHidden/>
    <w:rsid w:val="00891C2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0549">
      <w:bodyDiv w:val="1"/>
      <w:marLeft w:val="0"/>
      <w:marRight w:val="0"/>
      <w:marTop w:val="0"/>
      <w:marBottom w:val="0"/>
      <w:divBdr>
        <w:top w:val="none" w:sz="0" w:space="0" w:color="auto"/>
        <w:left w:val="none" w:sz="0" w:space="0" w:color="auto"/>
        <w:bottom w:val="none" w:sz="0" w:space="0" w:color="auto"/>
        <w:right w:val="none" w:sz="0" w:space="0" w:color="auto"/>
      </w:divBdr>
    </w:div>
    <w:div w:id="240721627">
      <w:bodyDiv w:val="1"/>
      <w:marLeft w:val="0"/>
      <w:marRight w:val="0"/>
      <w:marTop w:val="0"/>
      <w:marBottom w:val="0"/>
      <w:divBdr>
        <w:top w:val="none" w:sz="0" w:space="0" w:color="auto"/>
        <w:left w:val="none" w:sz="0" w:space="0" w:color="auto"/>
        <w:bottom w:val="none" w:sz="0" w:space="0" w:color="auto"/>
        <w:right w:val="none" w:sz="0" w:space="0" w:color="auto"/>
      </w:divBdr>
    </w:div>
    <w:div w:id="666445847">
      <w:bodyDiv w:val="1"/>
      <w:marLeft w:val="0"/>
      <w:marRight w:val="0"/>
      <w:marTop w:val="0"/>
      <w:marBottom w:val="0"/>
      <w:divBdr>
        <w:top w:val="none" w:sz="0" w:space="0" w:color="auto"/>
        <w:left w:val="none" w:sz="0" w:space="0" w:color="auto"/>
        <w:bottom w:val="none" w:sz="0" w:space="0" w:color="auto"/>
        <w:right w:val="none" w:sz="0" w:space="0" w:color="auto"/>
      </w:divBdr>
    </w:div>
    <w:div w:id="710229049">
      <w:bodyDiv w:val="1"/>
      <w:marLeft w:val="0"/>
      <w:marRight w:val="0"/>
      <w:marTop w:val="0"/>
      <w:marBottom w:val="0"/>
      <w:divBdr>
        <w:top w:val="none" w:sz="0" w:space="0" w:color="auto"/>
        <w:left w:val="none" w:sz="0" w:space="0" w:color="auto"/>
        <w:bottom w:val="none" w:sz="0" w:space="0" w:color="auto"/>
        <w:right w:val="none" w:sz="0" w:space="0" w:color="auto"/>
      </w:divBdr>
      <w:divsChild>
        <w:div w:id="1707557172">
          <w:marLeft w:val="0"/>
          <w:marRight w:val="0"/>
          <w:marTop w:val="0"/>
          <w:marBottom w:val="300"/>
          <w:divBdr>
            <w:top w:val="none" w:sz="0" w:space="0" w:color="auto"/>
            <w:left w:val="none" w:sz="0" w:space="0" w:color="auto"/>
            <w:bottom w:val="none" w:sz="0" w:space="0" w:color="auto"/>
            <w:right w:val="none" w:sz="0" w:space="0" w:color="auto"/>
          </w:divBdr>
          <w:divsChild>
            <w:div w:id="704254610">
              <w:marLeft w:val="0"/>
              <w:marRight w:val="0"/>
              <w:marTop w:val="0"/>
              <w:marBottom w:val="0"/>
              <w:divBdr>
                <w:top w:val="none" w:sz="0" w:space="0" w:color="auto"/>
                <w:left w:val="none" w:sz="0" w:space="0" w:color="auto"/>
                <w:bottom w:val="none" w:sz="0" w:space="0" w:color="auto"/>
                <w:right w:val="none" w:sz="0" w:space="0" w:color="auto"/>
              </w:divBdr>
              <w:divsChild>
                <w:div w:id="1288005541">
                  <w:marLeft w:val="0"/>
                  <w:marRight w:val="0"/>
                  <w:marTop w:val="0"/>
                  <w:marBottom w:val="150"/>
                  <w:divBdr>
                    <w:top w:val="none" w:sz="0" w:space="0" w:color="auto"/>
                    <w:left w:val="none" w:sz="0" w:space="0" w:color="auto"/>
                    <w:bottom w:val="none" w:sz="0" w:space="0" w:color="auto"/>
                    <w:right w:val="none" w:sz="0" w:space="0" w:color="auto"/>
                  </w:divBdr>
                  <w:divsChild>
                    <w:div w:id="1228347059">
                      <w:marLeft w:val="0"/>
                      <w:marRight w:val="0"/>
                      <w:marTop w:val="0"/>
                      <w:marBottom w:val="150"/>
                      <w:divBdr>
                        <w:top w:val="none" w:sz="0" w:space="0" w:color="auto"/>
                        <w:left w:val="none" w:sz="0" w:space="0" w:color="auto"/>
                        <w:bottom w:val="none" w:sz="0" w:space="0" w:color="auto"/>
                        <w:right w:val="none" w:sz="0" w:space="0" w:color="auto"/>
                      </w:divBdr>
                      <w:divsChild>
                        <w:div w:id="412288506">
                          <w:marLeft w:val="0"/>
                          <w:marRight w:val="0"/>
                          <w:marTop w:val="0"/>
                          <w:marBottom w:val="0"/>
                          <w:divBdr>
                            <w:top w:val="none" w:sz="0" w:space="0" w:color="auto"/>
                            <w:left w:val="none" w:sz="0" w:space="0" w:color="auto"/>
                            <w:bottom w:val="none" w:sz="0" w:space="0" w:color="auto"/>
                            <w:right w:val="none" w:sz="0" w:space="0" w:color="auto"/>
                          </w:divBdr>
                          <w:divsChild>
                            <w:div w:id="1272712342">
                              <w:marLeft w:val="0"/>
                              <w:marRight w:val="0"/>
                              <w:marTop w:val="0"/>
                              <w:marBottom w:val="150"/>
                              <w:divBdr>
                                <w:top w:val="none" w:sz="0" w:space="0" w:color="auto"/>
                                <w:left w:val="none" w:sz="0" w:space="0" w:color="auto"/>
                                <w:bottom w:val="none" w:sz="0" w:space="0" w:color="auto"/>
                                <w:right w:val="none" w:sz="0" w:space="0" w:color="auto"/>
                              </w:divBdr>
                              <w:divsChild>
                                <w:div w:id="459616385">
                                  <w:marLeft w:val="0"/>
                                  <w:marRight w:val="0"/>
                                  <w:marTop w:val="0"/>
                                  <w:marBottom w:val="0"/>
                                  <w:divBdr>
                                    <w:top w:val="none" w:sz="0" w:space="0" w:color="auto"/>
                                    <w:left w:val="none" w:sz="0" w:space="0" w:color="auto"/>
                                    <w:bottom w:val="none" w:sz="0" w:space="0" w:color="auto"/>
                                    <w:right w:val="none" w:sz="0" w:space="0" w:color="auto"/>
                                  </w:divBdr>
                                </w:div>
                              </w:divsChild>
                            </w:div>
                            <w:div w:id="149352596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06672496">
                      <w:marLeft w:val="0"/>
                      <w:marRight w:val="0"/>
                      <w:marTop w:val="0"/>
                      <w:marBottom w:val="150"/>
                      <w:divBdr>
                        <w:top w:val="none" w:sz="0" w:space="0" w:color="auto"/>
                        <w:left w:val="none" w:sz="0" w:space="0" w:color="auto"/>
                        <w:bottom w:val="none" w:sz="0" w:space="0" w:color="auto"/>
                        <w:right w:val="none" w:sz="0" w:space="0" w:color="auto"/>
                      </w:divBdr>
                    </w:div>
                    <w:div w:id="95754747">
                      <w:marLeft w:val="0"/>
                      <w:marRight w:val="0"/>
                      <w:marTop w:val="0"/>
                      <w:marBottom w:val="0"/>
                      <w:divBdr>
                        <w:top w:val="none" w:sz="0" w:space="0" w:color="auto"/>
                        <w:left w:val="none" w:sz="0" w:space="0" w:color="auto"/>
                        <w:bottom w:val="none" w:sz="0" w:space="0" w:color="auto"/>
                        <w:right w:val="none" w:sz="0" w:space="0" w:color="auto"/>
                      </w:divBdr>
                    </w:div>
                  </w:divsChild>
                </w:div>
                <w:div w:id="51106991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72413030">
          <w:marLeft w:val="0"/>
          <w:marRight w:val="0"/>
          <w:marTop w:val="0"/>
          <w:marBottom w:val="300"/>
          <w:divBdr>
            <w:top w:val="none" w:sz="0" w:space="0" w:color="auto"/>
            <w:left w:val="none" w:sz="0" w:space="0" w:color="auto"/>
            <w:bottom w:val="none" w:sz="0" w:space="0" w:color="auto"/>
            <w:right w:val="none" w:sz="0" w:space="0" w:color="auto"/>
          </w:divBdr>
          <w:divsChild>
            <w:div w:id="1732458085">
              <w:marLeft w:val="0"/>
              <w:marRight w:val="0"/>
              <w:marTop w:val="0"/>
              <w:marBottom w:val="0"/>
              <w:divBdr>
                <w:top w:val="none" w:sz="0" w:space="0" w:color="auto"/>
                <w:left w:val="none" w:sz="0" w:space="0" w:color="auto"/>
                <w:bottom w:val="none" w:sz="0" w:space="0" w:color="auto"/>
                <w:right w:val="none" w:sz="0" w:space="0" w:color="auto"/>
              </w:divBdr>
              <w:divsChild>
                <w:div w:id="2063402691">
                  <w:marLeft w:val="0"/>
                  <w:marRight w:val="0"/>
                  <w:marTop w:val="0"/>
                  <w:marBottom w:val="150"/>
                  <w:divBdr>
                    <w:top w:val="none" w:sz="0" w:space="0" w:color="auto"/>
                    <w:left w:val="none" w:sz="0" w:space="0" w:color="auto"/>
                    <w:bottom w:val="none" w:sz="0" w:space="0" w:color="auto"/>
                    <w:right w:val="none" w:sz="0" w:space="0" w:color="auto"/>
                  </w:divBdr>
                </w:div>
                <w:div w:id="1726491257">
                  <w:marLeft w:val="0"/>
                  <w:marRight w:val="0"/>
                  <w:marTop w:val="0"/>
                  <w:marBottom w:val="0"/>
                  <w:divBdr>
                    <w:top w:val="none" w:sz="0" w:space="0" w:color="auto"/>
                    <w:left w:val="none" w:sz="0" w:space="0" w:color="auto"/>
                    <w:bottom w:val="none" w:sz="0" w:space="0" w:color="auto"/>
                    <w:right w:val="none" w:sz="0" w:space="0" w:color="auto"/>
                  </w:divBdr>
                  <w:divsChild>
                    <w:div w:id="1984577562">
                      <w:marLeft w:val="0"/>
                      <w:marRight w:val="0"/>
                      <w:marTop w:val="150"/>
                      <w:marBottom w:val="0"/>
                      <w:divBdr>
                        <w:top w:val="none" w:sz="0" w:space="0" w:color="auto"/>
                        <w:left w:val="none" w:sz="0" w:space="0" w:color="auto"/>
                        <w:bottom w:val="none" w:sz="0" w:space="0" w:color="auto"/>
                        <w:right w:val="none" w:sz="0" w:space="0" w:color="auto"/>
                      </w:divBdr>
                    </w:div>
                    <w:div w:id="858004942">
                      <w:marLeft w:val="0"/>
                      <w:marRight w:val="0"/>
                      <w:marTop w:val="150"/>
                      <w:marBottom w:val="0"/>
                      <w:divBdr>
                        <w:top w:val="none" w:sz="0" w:space="0" w:color="auto"/>
                        <w:left w:val="none" w:sz="0" w:space="0" w:color="auto"/>
                        <w:bottom w:val="none" w:sz="0" w:space="0" w:color="auto"/>
                        <w:right w:val="none" w:sz="0" w:space="0" w:color="auto"/>
                      </w:divBdr>
                    </w:div>
                  </w:divsChild>
                </w:div>
                <w:div w:id="15515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749">
          <w:marLeft w:val="0"/>
          <w:marRight w:val="0"/>
          <w:marTop w:val="0"/>
          <w:marBottom w:val="0"/>
          <w:divBdr>
            <w:top w:val="none" w:sz="0" w:space="0" w:color="auto"/>
            <w:left w:val="none" w:sz="0" w:space="0" w:color="auto"/>
            <w:bottom w:val="none" w:sz="0" w:space="0" w:color="auto"/>
            <w:right w:val="none" w:sz="0" w:space="0" w:color="auto"/>
          </w:divBdr>
          <w:divsChild>
            <w:div w:id="518666011">
              <w:marLeft w:val="0"/>
              <w:marRight w:val="0"/>
              <w:marTop w:val="0"/>
              <w:marBottom w:val="300"/>
              <w:divBdr>
                <w:top w:val="none" w:sz="0" w:space="0" w:color="auto"/>
                <w:left w:val="none" w:sz="0" w:space="0" w:color="auto"/>
                <w:bottom w:val="none" w:sz="0" w:space="0" w:color="auto"/>
                <w:right w:val="none" w:sz="0" w:space="0" w:color="auto"/>
              </w:divBdr>
              <w:divsChild>
                <w:div w:id="1521970705">
                  <w:marLeft w:val="0"/>
                  <w:marRight w:val="0"/>
                  <w:marTop w:val="0"/>
                  <w:marBottom w:val="0"/>
                  <w:divBdr>
                    <w:top w:val="none" w:sz="0" w:space="0" w:color="auto"/>
                    <w:left w:val="none" w:sz="0" w:space="0" w:color="auto"/>
                    <w:bottom w:val="none" w:sz="0" w:space="0" w:color="auto"/>
                    <w:right w:val="none" w:sz="0" w:space="0" w:color="auto"/>
                  </w:divBdr>
                  <w:divsChild>
                    <w:div w:id="796066221">
                      <w:marLeft w:val="0"/>
                      <w:marRight w:val="0"/>
                      <w:marTop w:val="0"/>
                      <w:marBottom w:val="0"/>
                      <w:divBdr>
                        <w:top w:val="single" w:sz="6" w:space="0" w:color="F4F0E6"/>
                        <w:left w:val="none" w:sz="0" w:space="0" w:color="auto"/>
                        <w:bottom w:val="none" w:sz="0" w:space="0" w:color="auto"/>
                        <w:right w:val="none" w:sz="0" w:space="0" w:color="auto"/>
                      </w:divBdr>
                      <w:divsChild>
                        <w:div w:id="1697536661">
                          <w:marLeft w:val="0"/>
                          <w:marRight w:val="0"/>
                          <w:marTop w:val="0"/>
                          <w:marBottom w:val="45"/>
                          <w:divBdr>
                            <w:top w:val="none" w:sz="0" w:space="0" w:color="auto"/>
                            <w:left w:val="none" w:sz="0" w:space="0" w:color="auto"/>
                            <w:bottom w:val="none" w:sz="0" w:space="0" w:color="auto"/>
                            <w:right w:val="single" w:sz="6" w:space="8" w:color="F4F0E6"/>
                          </w:divBdr>
                          <w:divsChild>
                            <w:div w:id="1354695737">
                              <w:marLeft w:val="0"/>
                              <w:marRight w:val="0"/>
                              <w:marTop w:val="0"/>
                              <w:marBottom w:val="0"/>
                              <w:divBdr>
                                <w:top w:val="none" w:sz="0" w:space="0" w:color="auto"/>
                                <w:left w:val="none" w:sz="0" w:space="0" w:color="auto"/>
                                <w:bottom w:val="none" w:sz="0" w:space="0" w:color="auto"/>
                                <w:right w:val="none" w:sz="0" w:space="0" w:color="auto"/>
                              </w:divBdr>
                            </w:div>
                            <w:div w:id="238951541">
                              <w:marLeft w:val="75"/>
                              <w:marRight w:val="0"/>
                              <w:marTop w:val="0"/>
                              <w:marBottom w:val="0"/>
                              <w:divBdr>
                                <w:top w:val="single" w:sz="12" w:space="2" w:color="FFFFFF"/>
                                <w:left w:val="single" w:sz="2" w:space="3" w:color="FFFFFF"/>
                                <w:bottom w:val="single" w:sz="2" w:space="2" w:color="FFFFFF"/>
                                <w:right w:val="single" w:sz="12" w:space="3" w:color="FFFFFF"/>
                              </w:divBdr>
                            </w:div>
                            <w:div w:id="1919049070">
                              <w:marLeft w:val="0"/>
                              <w:marRight w:val="0"/>
                              <w:marTop w:val="0"/>
                              <w:marBottom w:val="0"/>
                              <w:divBdr>
                                <w:top w:val="none" w:sz="0" w:space="0" w:color="auto"/>
                                <w:left w:val="none" w:sz="0" w:space="0" w:color="auto"/>
                                <w:bottom w:val="none" w:sz="0" w:space="0" w:color="auto"/>
                                <w:right w:val="none" w:sz="0" w:space="0" w:color="auto"/>
                              </w:divBdr>
                              <w:divsChild>
                                <w:div w:id="1249466880">
                                  <w:marLeft w:val="0"/>
                                  <w:marRight w:val="0"/>
                                  <w:marTop w:val="0"/>
                                  <w:marBottom w:val="0"/>
                                  <w:divBdr>
                                    <w:top w:val="none" w:sz="0" w:space="0" w:color="auto"/>
                                    <w:left w:val="none" w:sz="0" w:space="0" w:color="auto"/>
                                    <w:bottom w:val="none" w:sz="0" w:space="0" w:color="auto"/>
                                    <w:right w:val="none" w:sz="0" w:space="0" w:color="auto"/>
                                  </w:divBdr>
                                </w:div>
                                <w:div w:id="1118064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71882871">
                          <w:marLeft w:val="0"/>
                          <w:marRight w:val="0"/>
                          <w:marTop w:val="0"/>
                          <w:marBottom w:val="45"/>
                          <w:divBdr>
                            <w:top w:val="none" w:sz="0" w:space="0" w:color="auto"/>
                            <w:left w:val="none" w:sz="0" w:space="0" w:color="auto"/>
                            <w:bottom w:val="none" w:sz="0" w:space="0" w:color="auto"/>
                            <w:right w:val="single" w:sz="6" w:space="8" w:color="F4F0E6"/>
                          </w:divBdr>
                          <w:divsChild>
                            <w:div w:id="389038498">
                              <w:marLeft w:val="0"/>
                              <w:marRight w:val="0"/>
                              <w:marTop w:val="0"/>
                              <w:marBottom w:val="0"/>
                              <w:divBdr>
                                <w:top w:val="none" w:sz="0" w:space="0" w:color="auto"/>
                                <w:left w:val="none" w:sz="0" w:space="0" w:color="auto"/>
                                <w:bottom w:val="none" w:sz="0" w:space="0" w:color="auto"/>
                                <w:right w:val="none" w:sz="0" w:space="0" w:color="auto"/>
                              </w:divBdr>
                            </w:div>
                            <w:div w:id="1989094181">
                              <w:marLeft w:val="75"/>
                              <w:marRight w:val="0"/>
                              <w:marTop w:val="0"/>
                              <w:marBottom w:val="0"/>
                              <w:divBdr>
                                <w:top w:val="single" w:sz="12" w:space="2" w:color="FFFFFF"/>
                                <w:left w:val="single" w:sz="2" w:space="3" w:color="FFFFFF"/>
                                <w:bottom w:val="single" w:sz="2" w:space="2" w:color="FFFFFF"/>
                                <w:right w:val="single" w:sz="12" w:space="3" w:color="FFFFFF"/>
                              </w:divBdr>
                            </w:div>
                            <w:div w:id="1572158774">
                              <w:marLeft w:val="0"/>
                              <w:marRight w:val="0"/>
                              <w:marTop w:val="0"/>
                              <w:marBottom w:val="0"/>
                              <w:divBdr>
                                <w:top w:val="none" w:sz="0" w:space="0" w:color="auto"/>
                                <w:left w:val="none" w:sz="0" w:space="0" w:color="auto"/>
                                <w:bottom w:val="none" w:sz="0" w:space="0" w:color="auto"/>
                                <w:right w:val="none" w:sz="0" w:space="0" w:color="auto"/>
                              </w:divBdr>
                              <w:divsChild>
                                <w:div w:id="1341540686">
                                  <w:marLeft w:val="0"/>
                                  <w:marRight w:val="0"/>
                                  <w:marTop w:val="0"/>
                                  <w:marBottom w:val="0"/>
                                  <w:divBdr>
                                    <w:top w:val="none" w:sz="0" w:space="0" w:color="auto"/>
                                    <w:left w:val="none" w:sz="0" w:space="0" w:color="auto"/>
                                    <w:bottom w:val="none" w:sz="0" w:space="0" w:color="auto"/>
                                    <w:right w:val="none" w:sz="0" w:space="0" w:color="auto"/>
                                  </w:divBdr>
                                </w:div>
                                <w:div w:id="1413503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3645953">
                          <w:marLeft w:val="0"/>
                          <w:marRight w:val="0"/>
                          <w:marTop w:val="0"/>
                          <w:marBottom w:val="45"/>
                          <w:divBdr>
                            <w:top w:val="none" w:sz="0" w:space="0" w:color="auto"/>
                            <w:left w:val="none" w:sz="0" w:space="0" w:color="auto"/>
                            <w:bottom w:val="none" w:sz="0" w:space="0" w:color="auto"/>
                            <w:right w:val="single" w:sz="6" w:space="8" w:color="F4F0E6"/>
                          </w:divBdr>
                          <w:divsChild>
                            <w:div w:id="357659612">
                              <w:marLeft w:val="0"/>
                              <w:marRight w:val="0"/>
                              <w:marTop w:val="0"/>
                              <w:marBottom w:val="0"/>
                              <w:divBdr>
                                <w:top w:val="none" w:sz="0" w:space="0" w:color="auto"/>
                                <w:left w:val="none" w:sz="0" w:space="0" w:color="auto"/>
                                <w:bottom w:val="none" w:sz="0" w:space="0" w:color="auto"/>
                                <w:right w:val="none" w:sz="0" w:space="0" w:color="auto"/>
                              </w:divBdr>
                            </w:div>
                            <w:div w:id="1873571523">
                              <w:marLeft w:val="75"/>
                              <w:marRight w:val="0"/>
                              <w:marTop w:val="0"/>
                              <w:marBottom w:val="0"/>
                              <w:divBdr>
                                <w:top w:val="single" w:sz="12" w:space="2" w:color="FFFFFF"/>
                                <w:left w:val="single" w:sz="2" w:space="3" w:color="FFFFFF"/>
                                <w:bottom w:val="single" w:sz="2" w:space="2" w:color="FFFFFF"/>
                                <w:right w:val="single" w:sz="12" w:space="3" w:color="FFFFFF"/>
                              </w:divBdr>
                            </w:div>
                            <w:div w:id="534151112">
                              <w:marLeft w:val="0"/>
                              <w:marRight w:val="0"/>
                              <w:marTop w:val="0"/>
                              <w:marBottom w:val="0"/>
                              <w:divBdr>
                                <w:top w:val="none" w:sz="0" w:space="0" w:color="auto"/>
                                <w:left w:val="none" w:sz="0" w:space="0" w:color="auto"/>
                                <w:bottom w:val="none" w:sz="0" w:space="0" w:color="auto"/>
                                <w:right w:val="none" w:sz="0" w:space="0" w:color="auto"/>
                              </w:divBdr>
                              <w:divsChild>
                                <w:div w:id="1458138509">
                                  <w:marLeft w:val="0"/>
                                  <w:marRight w:val="0"/>
                                  <w:marTop w:val="0"/>
                                  <w:marBottom w:val="0"/>
                                  <w:divBdr>
                                    <w:top w:val="none" w:sz="0" w:space="0" w:color="auto"/>
                                    <w:left w:val="none" w:sz="0" w:space="0" w:color="auto"/>
                                    <w:bottom w:val="none" w:sz="0" w:space="0" w:color="auto"/>
                                    <w:right w:val="none" w:sz="0" w:space="0" w:color="auto"/>
                                  </w:divBdr>
                                </w:div>
                                <w:div w:id="1583561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3344475">
                          <w:marLeft w:val="0"/>
                          <w:marRight w:val="0"/>
                          <w:marTop w:val="0"/>
                          <w:marBottom w:val="45"/>
                          <w:divBdr>
                            <w:top w:val="none" w:sz="0" w:space="0" w:color="auto"/>
                            <w:left w:val="none" w:sz="0" w:space="0" w:color="auto"/>
                            <w:bottom w:val="none" w:sz="0" w:space="0" w:color="auto"/>
                            <w:right w:val="single" w:sz="6" w:space="8" w:color="F4F0E6"/>
                          </w:divBdr>
                          <w:divsChild>
                            <w:div w:id="7106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12953">
      <w:bodyDiv w:val="1"/>
      <w:marLeft w:val="0"/>
      <w:marRight w:val="0"/>
      <w:marTop w:val="0"/>
      <w:marBottom w:val="0"/>
      <w:divBdr>
        <w:top w:val="none" w:sz="0" w:space="0" w:color="auto"/>
        <w:left w:val="none" w:sz="0" w:space="0" w:color="auto"/>
        <w:bottom w:val="none" w:sz="0" w:space="0" w:color="auto"/>
        <w:right w:val="none" w:sz="0" w:space="0" w:color="auto"/>
      </w:divBdr>
      <w:divsChild>
        <w:div w:id="809174480">
          <w:marLeft w:val="0"/>
          <w:marRight w:val="0"/>
          <w:marTop w:val="0"/>
          <w:marBottom w:val="0"/>
          <w:divBdr>
            <w:top w:val="none" w:sz="0" w:space="0" w:color="auto"/>
            <w:left w:val="none" w:sz="0" w:space="0" w:color="auto"/>
            <w:bottom w:val="none" w:sz="0" w:space="0" w:color="auto"/>
            <w:right w:val="none" w:sz="0" w:space="0" w:color="auto"/>
          </w:divBdr>
        </w:div>
        <w:div w:id="964042452">
          <w:marLeft w:val="0"/>
          <w:marRight w:val="0"/>
          <w:marTop w:val="0"/>
          <w:marBottom w:val="0"/>
          <w:divBdr>
            <w:top w:val="none" w:sz="0" w:space="0" w:color="auto"/>
            <w:left w:val="none" w:sz="0" w:space="0" w:color="auto"/>
            <w:bottom w:val="none" w:sz="0" w:space="0" w:color="auto"/>
            <w:right w:val="none" w:sz="0" w:space="0" w:color="auto"/>
          </w:divBdr>
        </w:div>
      </w:divsChild>
    </w:div>
    <w:div w:id="807018228">
      <w:bodyDiv w:val="1"/>
      <w:marLeft w:val="0"/>
      <w:marRight w:val="0"/>
      <w:marTop w:val="0"/>
      <w:marBottom w:val="0"/>
      <w:divBdr>
        <w:top w:val="none" w:sz="0" w:space="0" w:color="auto"/>
        <w:left w:val="none" w:sz="0" w:space="0" w:color="auto"/>
        <w:bottom w:val="none" w:sz="0" w:space="0" w:color="auto"/>
        <w:right w:val="none" w:sz="0" w:space="0" w:color="auto"/>
      </w:divBdr>
    </w:div>
    <w:div w:id="971860650">
      <w:bodyDiv w:val="1"/>
      <w:marLeft w:val="0"/>
      <w:marRight w:val="0"/>
      <w:marTop w:val="0"/>
      <w:marBottom w:val="0"/>
      <w:divBdr>
        <w:top w:val="none" w:sz="0" w:space="0" w:color="auto"/>
        <w:left w:val="none" w:sz="0" w:space="0" w:color="auto"/>
        <w:bottom w:val="none" w:sz="0" w:space="0" w:color="auto"/>
        <w:right w:val="none" w:sz="0" w:space="0" w:color="auto"/>
      </w:divBdr>
    </w:div>
    <w:div w:id="1344472977">
      <w:bodyDiv w:val="1"/>
      <w:marLeft w:val="0"/>
      <w:marRight w:val="0"/>
      <w:marTop w:val="0"/>
      <w:marBottom w:val="0"/>
      <w:divBdr>
        <w:top w:val="none" w:sz="0" w:space="0" w:color="auto"/>
        <w:left w:val="none" w:sz="0" w:space="0" w:color="auto"/>
        <w:bottom w:val="none" w:sz="0" w:space="0" w:color="auto"/>
        <w:right w:val="none" w:sz="0" w:space="0" w:color="auto"/>
      </w:divBdr>
    </w:div>
    <w:div w:id="1632861266">
      <w:bodyDiv w:val="1"/>
      <w:marLeft w:val="0"/>
      <w:marRight w:val="0"/>
      <w:marTop w:val="0"/>
      <w:marBottom w:val="0"/>
      <w:divBdr>
        <w:top w:val="none" w:sz="0" w:space="0" w:color="auto"/>
        <w:left w:val="none" w:sz="0" w:space="0" w:color="auto"/>
        <w:bottom w:val="none" w:sz="0" w:space="0" w:color="auto"/>
        <w:right w:val="none" w:sz="0" w:space="0" w:color="auto"/>
      </w:divBdr>
      <w:divsChild>
        <w:div w:id="1153334737">
          <w:marLeft w:val="0"/>
          <w:marRight w:val="0"/>
          <w:marTop w:val="0"/>
          <w:marBottom w:val="0"/>
          <w:divBdr>
            <w:top w:val="none" w:sz="0" w:space="0" w:color="auto"/>
            <w:left w:val="none" w:sz="0" w:space="0" w:color="auto"/>
            <w:bottom w:val="none" w:sz="0" w:space="0" w:color="auto"/>
            <w:right w:val="none" w:sz="0" w:space="0" w:color="auto"/>
          </w:divBdr>
          <w:divsChild>
            <w:div w:id="18701107">
              <w:marLeft w:val="0"/>
              <w:marRight w:val="0"/>
              <w:marTop w:val="0"/>
              <w:marBottom w:val="0"/>
              <w:divBdr>
                <w:top w:val="none" w:sz="0" w:space="0" w:color="auto"/>
                <w:left w:val="none" w:sz="0" w:space="0" w:color="auto"/>
                <w:bottom w:val="none" w:sz="0" w:space="0" w:color="auto"/>
                <w:right w:val="none" w:sz="0" w:space="0" w:color="auto"/>
              </w:divBdr>
              <w:divsChild>
                <w:div w:id="347297151">
                  <w:marLeft w:val="0"/>
                  <w:marRight w:val="0"/>
                  <w:marTop w:val="0"/>
                  <w:marBottom w:val="0"/>
                  <w:divBdr>
                    <w:top w:val="none" w:sz="0" w:space="0" w:color="auto"/>
                    <w:left w:val="none" w:sz="0" w:space="0" w:color="auto"/>
                    <w:bottom w:val="none" w:sz="0" w:space="0" w:color="auto"/>
                    <w:right w:val="none" w:sz="0" w:space="0" w:color="auto"/>
                  </w:divBdr>
                  <w:divsChild>
                    <w:div w:id="1302810243">
                      <w:marLeft w:val="0"/>
                      <w:marRight w:val="0"/>
                      <w:marTop w:val="0"/>
                      <w:marBottom w:val="0"/>
                      <w:divBdr>
                        <w:top w:val="none" w:sz="0" w:space="0" w:color="auto"/>
                        <w:left w:val="none" w:sz="0" w:space="0" w:color="auto"/>
                        <w:bottom w:val="none" w:sz="0" w:space="0" w:color="auto"/>
                        <w:right w:val="none" w:sz="0" w:space="0" w:color="auto"/>
                      </w:divBdr>
                      <w:divsChild>
                        <w:div w:id="2068726574">
                          <w:marLeft w:val="-15"/>
                          <w:marRight w:val="0"/>
                          <w:marTop w:val="0"/>
                          <w:marBottom w:val="0"/>
                          <w:divBdr>
                            <w:top w:val="none" w:sz="0" w:space="0" w:color="auto"/>
                            <w:left w:val="none" w:sz="0" w:space="0" w:color="auto"/>
                            <w:bottom w:val="none" w:sz="0" w:space="0" w:color="auto"/>
                            <w:right w:val="none" w:sz="0" w:space="0" w:color="auto"/>
                          </w:divBdr>
                          <w:divsChild>
                            <w:div w:id="1661536750">
                              <w:marLeft w:val="0"/>
                              <w:marRight w:val="0"/>
                              <w:marTop w:val="0"/>
                              <w:marBottom w:val="0"/>
                              <w:divBdr>
                                <w:top w:val="none" w:sz="0" w:space="0" w:color="auto"/>
                                <w:left w:val="none" w:sz="0" w:space="0" w:color="auto"/>
                                <w:bottom w:val="none" w:sz="0" w:space="0" w:color="auto"/>
                                <w:right w:val="none" w:sz="0" w:space="0" w:color="auto"/>
                              </w:divBdr>
                              <w:divsChild>
                                <w:div w:id="1318850043">
                                  <w:marLeft w:val="0"/>
                                  <w:marRight w:val="-15"/>
                                  <w:marTop w:val="0"/>
                                  <w:marBottom w:val="0"/>
                                  <w:divBdr>
                                    <w:top w:val="none" w:sz="0" w:space="0" w:color="auto"/>
                                    <w:left w:val="none" w:sz="0" w:space="0" w:color="auto"/>
                                    <w:bottom w:val="none" w:sz="0" w:space="0" w:color="auto"/>
                                    <w:right w:val="none" w:sz="0" w:space="0" w:color="auto"/>
                                  </w:divBdr>
                                  <w:divsChild>
                                    <w:div w:id="1783960533">
                                      <w:marLeft w:val="0"/>
                                      <w:marRight w:val="0"/>
                                      <w:marTop w:val="0"/>
                                      <w:marBottom w:val="0"/>
                                      <w:divBdr>
                                        <w:top w:val="none" w:sz="0" w:space="0" w:color="auto"/>
                                        <w:left w:val="none" w:sz="0" w:space="0" w:color="auto"/>
                                        <w:bottom w:val="none" w:sz="0" w:space="0" w:color="auto"/>
                                        <w:right w:val="none" w:sz="0" w:space="0" w:color="auto"/>
                                      </w:divBdr>
                                      <w:divsChild>
                                        <w:div w:id="529952899">
                                          <w:marLeft w:val="-270"/>
                                          <w:marRight w:val="0"/>
                                          <w:marTop w:val="0"/>
                                          <w:marBottom w:val="0"/>
                                          <w:divBdr>
                                            <w:top w:val="none" w:sz="0" w:space="0" w:color="auto"/>
                                            <w:left w:val="none" w:sz="0" w:space="0" w:color="auto"/>
                                            <w:bottom w:val="none" w:sz="0" w:space="0" w:color="auto"/>
                                            <w:right w:val="none" w:sz="0" w:space="0" w:color="auto"/>
                                          </w:divBdr>
                                          <w:divsChild>
                                            <w:div w:id="719011378">
                                              <w:marLeft w:val="0"/>
                                              <w:marRight w:val="0"/>
                                              <w:marTop w:val="0"/>
                                              <w:marBottom w:val="0"/>
                                              <w:divBdr>
                                                <w:top w:val="single" w:sz="6" w:space="0" w:color="E5E6E9"/>
                                                <w:left w:val="single" w:sz="6" w:space="0" w:color="DFE0E4"/>
                                                <w:bottom w:val="single" w:sz="6" w:space="0" w:color="D0D1D5"/>
                                                <w:right w:val="single" w:sz="6" w:space="0" w:color="DFE0E4"/>
                                              </w:divBdr>
                                              <w:divsChild>
                                                <w:div w:id="1298880676">
                                                  <w:marLeft w:val="0"/>
                                                  <w:marRight w:val="0"/>
                                                  <w:marTop w:val="0"/>
                                                  <w:marBottom w:val="0"/>
                                                  <w:divBdr>
                                                    <w:top w:val="none" w:sz="0" w:space="0" w:color="auto"/>
                                                    <w:left w:val="none" w:sz="0" w:space="0" w:color="auto"/>
                                                    <w:bottom w:val="none" w:sz="0" w:space="0" w:color="auto"/>
                                                    <w:right w:val="none" w:sz="0" w:space="0" w:color="auto"/>
                                                  </w:divBdr>
                                                  <w:divsChild>
                                                    <w:div w:id="1075863001">
                                                      <w:marLeft w:val="0"/>
                                                      <w:marRight w:val="0"/>
                                                      <w:marTop w:val="0"/>
                                                      <w:marBottom w:val="0"/>
                                                      <w:divBdr>
                                                        <w:top w:val="none" w:sz="0" w:space="0" w:color="auto"/>
                                                        <w:left w:val="none" w:sz="0" w:space="0" w:color="auto"/>
                                                        <w:bottom w:val="none" w:sz="0" w:space="0" w:color="auto"/>
                                                        <w:right w:val="none" w:sz="0" w:space="0" w:color="auto"/>
                                                      </w:divBdr>
                                                    </w:div>
                                                    <w:div w:id="70198320">
                                                      <w:marLeft w:val="0"/>
                                                      <w:marRight w:val="0"/>
                                                      <w:marTop w:val="0"/>
                                                      <w:marBottom w:val="0"/>
                                                      <w:divBdr>
                                                        <w:top w:val="none" w:sz="0" w:space="0" w:color="auto"/>
                                                        <w:left w:val="none" w:sz="0" w:space="0" w:color="auto"/>
                                                        <w:bottom w:val="none" w:sz="0" w:space="0" w:color="auto"/>
                                                        <w:right w:val="none" w:sz="0" w:space="0" w:color="auto"/>
                                                      </w:divBdr>
                                                      <w:divsChild>
                                                        <w:div w:id="1256086965">
                                                          <w:marLeft w:val="0"/>
                                                          <w:marRight w:val="0"/>
                                                          <w:marTop w:val="0"/>
                                                          <w:marBottom w:val="0"/>
                                                          <w:divBdr>
                                                            <w:top w:val="none" w:sz="0" w:space="0" w:color="auto"/>
                                                            <w:left w:val="none" w:sz="0" w:space="0" w:color="auto"/>
                                                            <w:bottom w:val="none" w:sz="0" w:space="0" w:color="auto"/>
                                                            <w:right w:val="none" w:sz="0" w:space="0" w:color="auto"/>
                                                          </w:divBdr>
                                                          <w:divsChild>
                                                            <w:div w:id="16942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cleonice.fernandes</dc:creator>
  <cp:lastModifiedBy>Cleonice Regina Duenhas Fernandes</cp:lastModifiedBy>
  <cp:revision>2</cp:revision>
  <cp:lastPrinted>2016-09-23T12:22:00Z</cp:lastPrinted>
  <dcterms:created xsi:type="dcterms:W3CDTF">2017-01-23T11:27:00Z</dcterms:created>
  <dcterms:modified xsi:type="dcterms:W3CDTF">2017-01-23T11:27:00Z</dcterms:modified>
</cp:coreProperties>
</file>