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35" w:rsidRDefault="006D5A35" w:rsidP="00D23862"/>
    <w:p w:rsidR="00D23862" w:rsidRDefault="00D23862" w:rsidP="00D23862"/>
    <w:p w:rsidR="00D23862" w:rsidRDefault="00D23862" w:rsidP="00D23862">
      <w:pPr>
        <w:textAlignment w:val="baseline"/>
        <w:rPr>
          <w:rStyle w:val="posted-on"/>
          <w:rFonts w:ascii="inherit" w:hAnsi="inherit"/>
          <w:bdr w:val="none" w:sz="0" w:space="0" w:color="auto" w:frame="1"/>
        </w:rPr>
      </w:pPr>
    </w:p>
    <w:p w:rsidR="00D23862" w:rsidRDefault="00D23862" w:rsidP="00D23862">
      <w:pPr>
        <w:textAlignment w:val="baseline"/>
        <w:rPr>
          <w:rFonts w:ascii="inherit" w:hAnsi="inherit"/>
        </w:rPr>
      </w:pPr>
      <w:r>
        <w:rPr>
          <w:rStyle w:val="posted-on"/>
          <w:rFonts w:ascii="inherit" w:hAnsi="inherit"/>
          <w:bdr w:val="none" w:sz="0" w:space="0" w:color="auto" w:frame="1"/>
        </w:rPr>
        <w:t>Publicado em</w:t>
      </w:r>
      <w:r>
        <w:rPr>
          <w:rStyle w:val="apple-converted-space"/>
          <w:rFonts w:ascii="inherit" w:hAnsi="inherit"/>
          <w:bdr w:val="none" w:sz="0" w:space="0" w:color="auto" w:frame="1"/>
        </w:rPr>
        <w:t> </w:t>
      </w:r>
      <w:hyperlink r:id="rId7" w:history="1">
        <w:proofErr w:type="gramStart"/>
        <w:r>
          <w:rPr>
            <w:rStyle w:val="Hyperlink"/>
            <w:rFonts w:ascii="inherit" w:hAnsi="inherit"/>
            <w:color w:val="101010"/>
            <w:bdr w:val="none" w:sz="0" w:space="0" w:color="auto" w:frame="1"/>
          </w:rPr>
          <w:t>7</w:t>
        </w:r>
        <w:proofErr w:type="gramEnd"/>
        <w:r>
          <w:rPr>
            <w:rStyle w:val="Hyperlink"/>
            <w:rFonts w:ascii="inherit" w:hAnsi="inherit"/>
            <w:color w:val="101010"/>
            <w:bdr w:val="none" w:sz="0" w:space="0" w:color="auto" w:frame="1"/>
          </w:rPr>
          <w:t xml:space="preserve"> de janeiro de 2017</w:t>
        </w:r>
      </w:hyperlink>
      <w:r>
        <w:rPr>
          <w:rStyle w:val="apple-converted-space"/>
          <w:rFonts w:ascii="inherit" w:hAnsi="inherit"/>
          <w:bdr w:val="none" w:sz="0" w:space="0" w:color="auto" w:frame="1"/>
        </w:rPr>
        <w:t> </w:t>
      </w:r>
      <w:proofErr w:type="spellStart"/>
      <w:r>
        <w:rPr>
          <w:rStyle w:val="byline"/>
          <w:rFonts w:ascii="inherit" w:hAnsi="inherit"/>
          <w:bdr w:val="none" w:sz="0" w:space="0" w:color="auto" w:frame="1"/>
        </w:rPr>
        <w:t>by</w:t>
      </w:r>
      <w:proofErr w:type="spellEnd"/>
      <w:r>
        <w:rPr>
          <w:rStyle w:val="apple-converted-space"/>
          <w:rFonts w:ascii="inherit" w:hAnsi="inherit"/>
          <w:bdr w:val="none" w:sz="0" w:space="0" w:color="auto" w:frame="1"/>
        </w:rPr>
        <w:t> </w:t>
      </w:r>
      <w:hyperlink r:id="rId8" w:history="1">
        <w:r>
          <w:rPr>
            <w:rStyle w:val="Hyperlink"/>
            <w:rFonts w:ascii="inherit" w:hAnsi="inherit"/>
            <w:color w:val="101010"/>
            <w:bdr w:val="none" w:sz="0" w:space="0" w:color="auto" w:frame="1"/>
          </w:rPr>
          <w:t>Publicações sobre Educação</w:t>
        </w:r>
      </w:hyperlink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36 – São Paulo, 127 (5) Diário Oficial Poder Executivo – Seção I sábado, </w:t>
      </w:r>
      <w:proofErr w:type="gramStart"/>
      <w:r>
        <w:rPr>
          <w:rFonts w:ascii="inherit" w:hAnsi="inherit"/>
          <w:color w:val="444444"/>
        </w:rPr>
        <w:t>7</w:t>
      </w:r>
      <w:proofErr w:type="gramEnd"/>
      <w:r>
        <w:rPr>
          <w:rFonts w:ascii="inherit" w:hAnsi="inherit"/>
          <w:color w:val="444444"/>
        </w:rPr>
        <w:t xml:space="preserve"> de janeiro de 2017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Resolução SE-1, de </w:t>
      </w:r>
      <w:proofErr w:type="gramStart"/>
      <w:r>
        <w:rPr>
          <w:rFonts w:ascii="inherit" w:hAnsi="inherit"/>
          <w:color w:val="444444"/>
        </w:rPr>
        <w:t>06/1/2017</w:t>
      </w:r>
      <w:proofErr w:type="gramEnd"/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Dispõe sobre a organização curricular do Ensino Médio integrado à Educação Profissional Técnica de Nível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O Secretário da Educação, à vista do que lhe representou a Coordenadoria de Gestão da Educação Básica – CGEB e considerando o disposto na Resolução SE 78, de 30-7-2012, que trata da </w:t>
      </w:r>
      <w:proofErr w:type="gramStart"/>
      <w:r>
        <w:rPr>
          <w:rFonts w:ascii="inherit" w:hAnsi="inherit"/>
          <w:color w:val="444444"/>
        </w:rPr>
        <w:t>implementação</w:t>
      </w:r>
      <w:proofErr w:type="gramEnd"/>
      <w:r>
        <w:rPr>
          <w:rFonts w:ascii="inherit" w:hAnsi="inherit"/>
          <w:color w:val="444444"/>
        </w:rPr>
        <w:t xml:space="preserve"> do Programa Rede de Ensino Médio Técnico – Rede/Vence, instituído pelo Decreto 57.121, de 11-7-2011, com alterações introduzidas pelo Decreto 58.185, de 29-6-2012, Resolve: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Artigo 1º – O Ensino Médio, articulado à Educação Profissional Técnica de Nível Médio, oferecido, na modalidade integrada, pelas escolas públicas estaduais e unidades do Centro Paula Souza, relacionadas no Anexo I desta resolução, contará com componentes curriculares da base nacional comum, da parte diversificada e da formação profissional de nível médio, organizados numa única e indivisível matriz curricular.</w:t>
      </w:r>
    </w:p>
    <w:p w:rsidR="00D23862" w:rsidRDefault="00D23862" w:rsidP="00D23862">
      <w:pPr>
        <w:numPr>
          <w:ilvl w:val="0"/>
          <w:numId w:val="10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1º – O ensino médio, de que trata o caput deste artigo, será oferecido em caráter opcional a alunos matriculados na 1ª série, mediante planejamento conjunto das instituições envolvidas, para o desenvolvimento dos projetos pedagógicos.</w:t>
      </w:r>
    </w:p>
    <w:p w:rsidR="00D23862" w:rsidRDefault="00D23862" w:rsidP="00D23862">
      <w:pPr>
        <w:numPr>
          <w:ilvl w:val="0"/>
          <w:numId w:val="10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2º – A opção referida no § 1º deste artigo implicará, obrigatoriamente, a efetivação de duas matrículas distintas, feitas pelo próprio aluno ou por seu responsável legal, sendo uma na escola de Ensino Médio regular e outra na instituição de Educação Profissional Técnica.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Artigo 2º – As matrizes curriculares, constantes do Anexo II que integram a presente resolução, foram organizadas de modo a assegurar ao aluno, formação geral, bem como sua preparação para o exercício de profissão técnica, devendo ser adotadas por todas as unidades escolares que iniciarem os cursos a partir do ano de 2017.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Artigo 3º – Esta Resolução entra em vigor na data de sua publicação.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CURSO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Andradina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Dr. </w:t>
      </w:r>
      <w:proofErr w:type="spellStart"/>
      <w:r>
        <w:rPr>
          <w:rFonts w:ascii="inherit" w:hAnsi="inherit"/>
          <w:color w:val="444444"/>
        </w:rPr>
        <w:t>Alvaro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Guião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Sebastiana Augusta de Moraes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Fernandópolis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Libero de Almeida Silvares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Prof. Armando José </w:t>
      </w:r>
      <w:proofErr w:type="spellStart"/>
      <w:r>
        <w:rPr>
          <w:rFonts w:ascii="inherit" w:hAnsi="inherit"/>
          <w:color w:val="444444"/>
        </w:rPr>
        <w:t>Farinazzo</w:t>
      </w:r>
      <w:proofErr w:type="spellEnd"/>
      <w:r>
        <w:rPr>
          <w:rFonts w:ascii="inherit" w:hAnsi="inherit"/>
          <w:color w:val="444444"/>
        </w:rPr>
        <w:t xml:space="preserve">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Fernandópolis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Libero de Almeida Silvares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Prof. Armando José </w:t>
      </w:r>
      <w:proofErr w:type="spellStart"/>
      <w:r>
        <w:rPr>
          <w:rFonts w:ascii="inherit" w:hAnsi="inherit"/>
          <w:color w:val="444444"/>
        </w:rPr>
        <w:t>Farinazzo</w:t>
      </w:r>
      <w:proofErr w:type="spellEnd"/>
      <w:r>
        <w:rPr>
          <w:rFonts w:ascii="inherit" w:hAnsi="inherit"/>
          <w:color w:val="444444"/>
        </w:rPr>
        <w:t xml:space="preserve"> Serviços Jurídicos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São Carlos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Edesio</w:t>
      </w:r>
      <w:proofErr w:type="spellEnd"/>
      <w:r>
        <w:rPr>
          <w:rFonts w:ascii="inherit" w:hAnsi="inherit"/>
          <w:color w:val="444444"/>
        </w:rPr>
        <w:t xml:space="preserve"> Castanho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de </w:t>
      </w:r>
      <w:proofErr w:type="spellStart"/>
      <w:r>
        <w:rPr>
          <w:rFonts w:ascii="inherit" w:hAnsi="inherit"/>
          <w:color w:val="444444"/>
        </w:rPr>
        <w:t>Ibaté</w:t>
      </w:r>
      <w:proofErr w:type="spellEnd"/>
      <w:r>
        <w:rPr>
          <w:rFonts w:ascii="inherit" w:hAnsi="inherit"/>
          <w:color w:val="444444"/>
        </w:rPr>
        <w:t xml:space="preserve">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Itapeva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Otávio Ferrari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Dr. Demétrio Azevedo Júnior Informática para </w:t>
      </w:r>
      <w:proofErr w:type="gramStart"/>
      <w:r>
        <w:rPr>
          <w:rFonts w:ascii="inherit" w:hAnsi="inherit"/>
          <w:color w:val="444444"/>
        </w:rPr>
        <w:t>Internet – Integrado ao Ensino Médio</w:t>
      </w:r>
      <w:proofErr w:type="gramEnd"/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Itu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Cícero Siqueira Campos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Martinho Di </w:t>
      </w:r>
      <w:proofErr w:type="spellStart"/>
      <w:r>
        <w:rPr>
          <w:rFonts w:ascii="inherit" w:hAnsi="inherit"/>
          <w:color w:val="444444"/>
        </w:rPr>
        <w:t>Ciero</w:t>
      </w:r>
      <w:proofErr w:type="spellEnd"/>
      <w:r>
        <w:rPr>
          <w:rFonts w:ascii="inherit" w:hAnsi="inherit"/>
          <w:color w:val="444444"/>
        </w:rPr>
        <w:t xml:space="preserve"> Administração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Itu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Regente Feijó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Martinho Di </w:t>
      </w:r>
      <w:proofErr w:type="spellStart"/>
      <w:r>
        <w:rPr>
          <w:rFonts w:ascii="inherit" w:hAnsi="inherit"/>
          <w:color w:val="444444"/>
        </w:rPr>
        <w:t>Ciero</w:t>
      </w:r>
      <w:proofErr w:type="spellEnd"/>
      <w:r>
        <w:rPr>
          <w:rFonts w:ascii="inherit" w:hAnsi="inherit"/>
          <w:color w:val="444444"/>
        </w:rPr>
        <w:t xml:space="preserve"> Informática para </w:t>
      </w:r>
      <w:proofErr w:type="gramStart"/>
      <w:r>
        <w:rPr>
          <w:rFonts w:ascii="inherit" w:hAnsi="inherit"/>
          <w:color w:val="444444"/>
        </w:rPr>
        <w:t>Internet – Integrado ao Ensino Médio</w:t>
      </w:r>
      <w:proofErr w:type="gramEnd"/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lastRenderedPageBreak/>
        <w:t xml:space="preserve">Itu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Regente Feijó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Martinho Di </w:t>
      </w:r>
      <w:proofErr w:type="spellStart"/>
      <w:r>
        <w:rPr>
          <w:rFonts w:ascii="inherit" w:hAnsi="inherit"/>
          <w:color w:val="444444"/>
        </w:rPr>
        <w:t>Ciero</w:t>
      </w:r>
      <w:proofErr w:type="spellEnd"/>
      <w:r>
        <w:rPr>
          <w:rFonts w:ascii="inherit" w:hAnsi="inherit"/>
          <w:color w:val="444444"/>
        </w:rPr>
        <w:t xml:space="preserve"> Secretariado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Jales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Dom Artur </w:t>
      </w:r>
      <w:proofErr w:type="spellStart"/>
      <w:r>
        <w:rPr>
          <w:rFonts w:ascii="inherit" w:hAnsi="inherit"/>
          <w:color w:val="444444"/>
        </w:rPr>
        <w:t>Horsthuis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Dr. José Luiz Viana Coutinho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Andradina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Dona </w:t>
      </w:r>
      <w:proofErr w:type="spellStart"/>
      <w:r>
        <w:rPr>
          <w:rFonts w:ascii="inherit" w:hAnsi="inherit"/>
          <w:color w:val="444444"/>
        </w:rPr>
        <w:t>Noemia</w:t>
      </w:r>
      <w:proofErr w:type="spellEnd"/>
      <w:r>
        <w:rPr>
          <w:rFonts w:ascii="inherit" w:hAnsi="inherit"/>
          <w:color w:val="444444"/>
        </w:rPr>
        <w:t xml:space="preserve"> Dias </w:t>
      </w:r>
      <w:proofErr w:type="spellStart"/>
      <w:r>
        <w:rPr>
          <w:rFonts w:ascii="inherit" w:hAnsi="inherit"/>
          <w:color w:val="444444"/>
        </w:rPr>
        <w:t>Perotti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Sebastiana Augusta de Moraes Informática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Mogi Mirim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Dr. Oscar Rodrigues Alves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Pedro Ferreira Alves Informática para Internet – Integrado ao Ensino Médio (interdependente) Ribeirão Preto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Sebastião Fernandes Palma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José </w:t>
      </w:r>
      <w:proofErr w:type="spellStart"/>
      <w:r>
        <w:rPr>
          <w:rFonts w:ascii="inherit" w:hAnsi="inherit"/>
          <w:color w:val="444444"/>
        </w:rPr>
        <w:t>Martimiano</w:t>
      </w:r>
      <w:proofErr w:type="spellEnd"/>
      <w:r>
        <w:rPr>
          <w:rFonts w:ascii="inherit" w:hAnsi="inherit"/>
          <w:color w:val="444444"/>
        </w:rPr>
        <w:t xml:space="preserve"> da Silva Informática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Limeira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João Batista Leme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Prof. Armando </w:t>
      </w:r>
      <w:proofErr w:type="spellStart"/>
      <w:r>
        <w:rPr>
          <w:rFonts w:ascii="inherit" w:hAnsi="inherit"/>
          <w:color w:val="444444"/>
        </w:rPr>
        <w:t>Bayeux</w:t>
      </w:r>
      <w:proofErr w:type="spellEnd"/>
      <w:r>
        <w:rPr>
          <w:rFonts w:ascii="inherit" w:hAnsi="inherit"/>
          <w:color w:val="444444"/>
        </w:rPr>
        <w:t xml:space="preserve"> da Silva Administração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Limeira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João Batista Leme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Prof. Armando </w:t>
      </w:r>
      <w:proofErr w:type="spellStart"/>
      <w:r>
        <w:rPr>
          <w:rFonts w:ascii="inherit" w:hAnsi="inherit"/>
          <w:color w:val="444444"/>
        </w:rPr>
        <w:t>Bayeux</w:t>
      </w:r>
      <w:proofErr w:type="spellEnd"/>
      <w:r>
        <w:rPr>
          <w:rFonts w:ascii="inherit" w:hAnsi="inherit"/>
          <w:color w:val="444444"/>
        </w:rPr>
        <w:t xml:space="preserve"> da Silva Informática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São José dos Campos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José Vieira Macedo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Profª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Ilza</w:t>
      </w:r>
      <w:proofErr w:type="spellEnd"/>
      <w:r>
        <w:rPr>
          <w:rFonts w:ascii="inherit" w:hAnsi="inherit"/>
          <w:color w:val="444444"/>
        </w:rPr>
        <w:t xml:space="preserve"> Nascimento </w:t>
      </w:r>
      <w:proofErr w:type="spellStart"/>
      <w:r>
        <w:rPr>
          <w:rFonts w:ascii="inherit" w:hAnsi="inherit"/>
          <w:color w:val="444444"/>
        </w:rPr>
        <w:t>Pintus</w:t>
      </w:r>
      <w:proofErr w:type="spellEnd"/>
      <w:r>
        <w:rPr>
          <w:rFonts w:ascii="inherit" w:hAnsi="inherit"/>
          <w:color w:val="444444"/>
        </w:rPr>
        <w:t xml:space="preserve"> Administração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São José dos Campos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José Vieira Macedo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Profª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Ilza</w:t>
      </w:r>
      <w:proofErr w:type="spellEnd"/>
      <w:r>
        <w:rPr>
          <w:rFonts w:ascii="inherit" w:hAnsi="inherit"/>
          <w:color w:val="444444"/>
        </w:rPr>
        <w:t xml:space="preserve"> Nascimento </w:t>
      </w:r>
      <w:proofErr w:type="spellStart"/>
      <w:r>
        <w:rPr>
          <w:rFonts w:ascii="inherit" w:hAnsi="inherit"/>
          <w:color w:val="444444"/>
        </w:rPr>
        <w:t>Pintus</w:t>
      </w:r>
      <w:proofErr w:type="spellEnd"/>
      <w:r>
        <w:rPr>
          <w:rFonts w:ascii="inherit" w:hAnsi="inherit"/>
          <w:color w:val="444444"/>
        </w:rPr>
        <w:t xml:space="preserve"> Marketing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São José dos Campos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Profª</w:t>
      </w:r>
      <w:proofErr w:type="spellEnd"/>
      <w:r>
        <w:rPr>
          <w:rFonts w:ascii="inherit" w:hAnsi="inherit"/>
          <w:color w:val="444444"/>
        </w:rPr>
        <w:t xml:space="preserve"> Maria Aparecida Veríssimo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Profª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Ilza</w:t>
      </w:r>
      <w:proofErr w:type="spellEnd"/>
      <w:r>
        <w:rPr>
          <w:rFonts w:ascii="inherit" w:hAnsi="inherit"/>
          <w:color w:val="444444"/>
        </w:rPr>
        <w:t xml:space="preserve"> Nascimento </w:t>
      </w:r>
      <w:proofErr w:type="spellStart"/>
      <w:r>
        <w:rPr>
          <w:rFonts w:ascii="inherit" w:hAnsi="inherit"/>
          <w:color w:val="444444"/>
        </w:rPr>
        <w:t>Pintus</w:t>
      </w:r>
      <w:proofErr w:type="spellEnd"/>
      <w:r>
        <w:rPr>
          <w:rFonts w:ascii="inherit" w:hAnsi="inherit"/>
          <w:color w:val="444444"/>
        </w:rPr>
        <w:t xml:space="preserve"> Administração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Madureira Ramos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Centro Oeste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Emiliano Augusto C. de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Albert Einstein – Serviços Jurídicos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Albuquerque e Melo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Centro Sul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Alexandre de Gusmão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Getúlio Vargas – Mecatrônica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Centro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Afranio</w:t>
      </w:r>
      <w:proofErr w:type="spellEnd"/>
      <w:r>
        <w:rPr>
          <w:rFonts w:ascii="inherit" w:hAnsi="inherit"/>
          <w:color w:val="444444"/>
        </w:rPr>
        <w:t xml:space="preserve"> Peixoto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Prof. Horácio Augusto da Silveira –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Sertãozinho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Winston Churchill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José </w:t>
      </w:r>
      <w:proofErr w:type="spellStart"/>
      <w:r>
        <w:rPr>
          <w:rFonts w:ascii="inherit" w:hAnsi="inherit"/>
          <w:color w:val="444444"/>
        </w:rPr>
        <w:t>Martimiano</w:t>
      </w:r>
      <w:proofErr w:type="spellEnd"/>
      <w:r>
        <w:rPr>
          <w:rFonts w:ascii="inherit" w:hAnsi="inherit"/>
          <w:color w:val="444444"/>
        </w:rPr>
        <w:t xml:space="preserve"> da Silva Administração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Sorocaba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Prof. Joaquim </w:t>
      </w:r>
      <w:proofErr w:type="spellStart"/>
      <w:r>
        <w:rPr>
          <w:rFonts w:ascii="inherit" w:hAnsi="inherit"/>
          <w:color w:val="444444"/>
        </w:rPr>
        <w:t>Izidoro</w:t>
      </w:r>
      <w:proofErr w:type="spellEnd"/>
      <w:r>
        <w:rPr>
          <w:rFonts w:ascii="inherit" w:hAnsi="inherit"/>
          <w:color w:val="444444"/>
        </w:rPr>
        <w:t xml:space="preserve"> Martins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Fernando Prestes – Extensão Administração – Integrado ao Ensino Médio (interdependente)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Sorocaba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Antonio Padilha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Rubens da Faria e Souza – Logística – Integrado ao Ensino Médio</w:t>
      </w:r>
    </w:p>
    <w:p w:rsidR="00D23862" w:rsidRDefault="00D23862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Sorocaba </w:t>
      </w:r>
      <w:proofErr w:type="spellStart"/>
      <w:r>
        <w:rPr>
          <w:rFonts w:ascii="inherit" w:hAnsi="inherit"/>
          <w:color w:val="444444"/>
        </w:rPr>
        <w:t>E.E.</w:t>
      </w:r>
      <w:proofErr w:type="spellEnd"/>
      <w:r>
        <w:rPr>
          <w:rFonts w:ascii="inherit" w:hAnsi="inherit"/>
          <w:color w:val="444444"/>
        </w:rPr>
        <w:t xml:space="preserve"> Antonio Padilha </w:t>
      </w:r>
      <w:proofErr w:type="spellStart"/>
      <w:r>
        <w:rPr>
          <w:rFonts w:ascii="inherit" w:hAnsi="inherit"/>
          <w:color w:val="444444"/>
        </w:rPr>
        <w:t>Etec</w:t>
      </w:r>
      <w:proofErr w:type="spellEnd"/>
      <w:r>
        <w:rPr>
          <w:rFonts w:ascii="inherit" w:hAnsi="inherit"/>
          <w:color w:val="444444"/>
        </w:rPr>
        <w:t xml:space="preserve"> Rubens da Faria e Souza – Serviços Jurídicos – Integrado ao Ensino Médio</w:t>
      </w:r>
    </w:p>
    <w:p w:rsidR="00A164EF" w:rsidRDefault="00A164EF" w:rsidP="00A164EF">
      <w:pPr>
        <w:pStyle w:val="NormalWeb"/>
        <w:shd w:val="clear" w:color="auto" w:fill="F6F5ED"/>
        <w:spacing w:before="0" w:after="0"/>
        <w:textAlignment w:val="baseline"/>
        <w:rPr>
          <w:color w:val="444444"/>
        </w:rPr>
      </w:pPr>
      <w:r>
        <w:rPr>
          <w:color w:val="444444"/>
        </w:rPr>
        <w:t>MATRIZ CURRICULAR 2017</w:t>
      </w:r>
      <w:proofErr w:type="gramStart"/>
      <w:r>
        <w:rPr>
          <w:color w:val="444444"/>
        </w:rPr>
        <w:t xml:space="preserve">  :</w:t>
      </w:r>
      <w:proofErr w:type="gramEnd"/>
      <w:r>
        <w:rPr>
          <w:rStyle w:val="apple-converted-space"/>
          <w:color w:val="444444"/>
        </w:rPr>
        <w:t> </w:t>
      </w:r>
      <w:hyperlink r:id="rId9" w:tgtFrame="_blank" w:history="1">
        <w:r>
          <w:rPr>
            <w:rStyle w:val="Hyperlink"/>
            <w:rFonts w:ascii="inherit" w:hAnsi="inherit"/>
            <w:color w:val="FF9900"/>
            <w:bdr w:val="none" w:sz="0" w:space="0" w:color="auto" w:frame="1"/>
          </w:rPr>
          <w:t>Diário oficial do Estado de São Paulo Seção de 07/01/2017 Executivo Caderno I  na  Página 36</w:t>
        </w:r>
      </w:hyperlink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8029575"/>
            <wp:effectExtent l="19050" t="0" r="0" b="0"/>
            <wp:docPr id="13" name="Imagem 13" descr="001-15873295_946297985470572_284867639881922610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-15873295_946297985470572_2848676398819226103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8181975"/>
            <wp:effectExtent l="19050" t="0" r="0" b="9525"/>
            <wp:docPr id="14" name="Imagem 14" descr="002-15873411_946298028803901_44899535710021147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2-15873411_946298028803901_4489953571002114706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8096250"/>
            <wp:effectExtent l="19050" t="0" r="0" b="0"/>
            <wp:docPr id="15" name="Imagem 15" descr="003-15826672_946298062137231_47294120998440025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3-15826672_946298062137231_4729412099844002525_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7210425"/>
            <wp:effectExtent l="19050" t="0" r="0" b="0"/>
            <wp:docPr id="16" name="Imagem 16" descr="004-15873045_946298088803895_35094600063415351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4-15873045_946298088803895_3509460006341535106_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7715250"/>
            <wp:effectExtent l="19050" t="0" r="0" b="0"/>
            <wp:docPr id="17" name="Imagem 17" descr="005-15871574_946298125470558_245934253887930462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5-15871574_946298125470558_2459342538879304629_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7991475"/>
            <wp:effectExtent l="19050" t="0" r="0" b="0"/>
            <wp:docPr id="18" name="Imagem 18" descr="006-15965235_946298162137221_349254701935655794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6-15965235_946298162137221_3492547019356557947_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7953375"/>
            <wp:effectExtent l="19050" t="0" r="0" b="0"/>
            <wp:docPr id="19" name="Imagem 19" descr="007-15871999_946298192137218_51351640728087377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7-15871999_946298192137218_5135164072808737709_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A164EF">
      <w:pPr>
        <w:pStyle w:val="NormalWeb"/>
        <w:shd w:val="clear" w:color="auto" w:fill="F6F5ED"/>
        <w:spacing w:before="0" w:after="30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477000" cy="7972425"/>
            <wp:effectExtent l="19050" t="0" r="0" b="0"/>
            <wp:docPr id="20" name="Imagem 20" descr="008-15941467_946298268803877_118495136119843081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8-15941467_946298268803877_1184951361198430817_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F" w:rsidRDefault="00A164EF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</w:p>
    <w:p w:rsidR="00A164EF" w:rsidRDefault="00A164EF" w:rsidP="00D23862">
      <w:pPr>
        <w:pStyle w:val="NormalWeb"/>
        <w:shd w:val="clear" w:color="auto" w:fill="F6F5ED"/>
        <w:spacing w:before="0" w:after="300"/>
        <w:jc w:val="both"/>
        <w:textAlignment w:val="baseline"/>
        <w:rPr>
          <w:rFonts w:ascii="inherit" w:hAnsi="inherit"/>
          <w:color w:val="444444"/>
        </w:rPr>
      </w:pPr>
    </w:p>
    <w:sectPr w:rsidR="00A164EF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1A" w:rsidRDefault="00FE461A" w:rsidP="00A673A9">
      <w:r>
        <w:separator/>
      </w:r>
    </w:p>
  </w:endnote>
  <w:endnote w:type="continuationSeparator" w:id="0">
    <w:p w:rsidR="00FE461A" w:rsidRDefault="00FE461A" w:rsidP="00A6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1A" w:rsidRDefault="00FE461A" w:rsidP="00A673A9">
      <w:r>
        <w:separator/>
      </w:r>
    </w:p>
  </w:footnote>
  <w:footnote w:type="continuationSeparator" w:id="0">
    <w:p w:rsidR="00FE461A" w:rsidRDefault="00FE461A" w:rsidP="00A6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05F"/>
    <w:multiLevelType w:val="multilevel"/>
    <w:tmpl w:val="D78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04B8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5AAA"/>
    <w:rsid w:val="003A4DD4"/>
    <w:rsid w:val="003A5950"/>
    <w:rsid w:val="003B6638"/>
    <w:rsid w:val="003D150F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4CAB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164EF"/>
    <w:rsid w:val="00A46FCB"/>
    <w:rsid w:val="00A512A0"/>
    <w:rsid w:val="00A617BD"/>
    <w:rsid w:val="00A65DBB"/>
    <w:rsid w:val="00A673A9"/>
    <w:rsid w:val="00A80313"/>
    <w:rsid w:val="00A83EF1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23862"/>
    <w:rsid w:val="00D743EC"/>
    <w:rsid w:val="00D84D75"/>
    <w:rsid w:val="00D9048F"/>
    <w:rsid w:val="00DB5F29"/>
    <w:rsid w:val="00DC4F76"/>
    <w:rsid w:val="00DE023E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D23862"/>
  </w:style>
  <w:style w:type="character" w:customStyle="1" w:styleId="byline">
    <w:name w:val="byline"/>
    <w:basedOn w:val="Fontepargpadro"/>
    <w:rsid w:val="00D23862"/>
  </w:style>
  <w:style w:type="character" w:customStyle="1" w:styleId="author">
    <w:name w:val="author"/>
    <w:basedOn w:val="Fontepargpadro"/>
    <w:rsid w:val="00D2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3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doeducacao.wordpress.com/author/publicadoeducacao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doeducacao.wordpress.com/2017/01/07/resolucao-se-12017-organizacao-curricular-do-ensino-medio-integrado-a-educacao-profissional-tecnica-de-nivel-medio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ariooficial.imprensaoficial.com.br/nav_v4/index.asp?c=4&amp;e=20170107&amp;p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cleonice.fernandes</cp:lastModifiedBy>
  <cp:revision>2</cp:revision>
  <cp:lastPrinted>2016-09-23T12:22:00Z</cp:lastPrinted>
  <dcterms:created xsi:type="dcterms:W3CDTF">2017-01-17T13:22:00Z</dcterms:created>
  <dcterms:modified xsi:type="dcterms:W3CDTF">2017-01-17T13:22:00Z</dcterms:modified>
</cp:coreProperties>
</file>