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11" w:rsidRPr="00B429DF" w:rsidRDefault="00B429DF" w:rsidP="00B429DF">
      <w:pPr>
        <w:jc w:val="both"/>
        <w:rPr>
          <w:rFonts w:cs="Frutiger-Black"/>
          <w:b/>
          <w:bCs/>
          <w:sz w:val="24"/>
          <w:szCs w:val="24"/>
        </w:rPr>
      </w:pPr>
      <w:proofErr w:type="gramStart"/>
      <w:r w:rsidRPr="00B429DF">
        <w:rPr>
          <w:rFonts w:cs="Frutiger-Light"/>
          <w:sz w:val="24"/>
          <w:szCs w:val="24"/>
        </w:rPr>
        <w:t>sexta-feira</w:t>
      </w:r>
      <w:proofErr w:type="gramEnd"/>
      <w:r w:rsidRPr="00B429DF">
        <w:rPr>
          <w:rFonts w:cs="Frutiger-Light"/>
          <w:sz w:val="24"/>
          <w:szCs w:val="24"/>
        </w:rPr>
        <w:t xml:space="preserve">, 28 de abril de 2017 </w:t>
      </w:r>
      <w:r w:rsidRPr="00B429DF">
        <w:rPr>
          <w:rFonts w:cs="Frutiger-Black"/>
          <w:b/>
          <w:bCs/>
          <w:sz w:val="24"/>
          <w:szCs w:val="24"/>
        </w:rPr>
        <w:t xml:space="preserve">Diário Oficial </w:t>
      </w:r>
      <w:r w:rsidRPr="00B429DF">
        <w:rPr>
          <w:rFonts w:cs="Frutiger-Light"/>
          <w:sz w:val="24"/>
          <w:szCs w:val="24"/>
        </w:rPr>
        <w:t xml:space="preserve">Poder Executivo - Seção I São Paulo, 127 (79) </w:t>
      </w:r>
      <w:r w:rsidRPr="00B429DF">
        <w:rPr>
          <w:rFonts w:cs="Frutiger-Black"/>
          <w:b/>
          <w:bCs/>
          <w:sz w:val="24"/>
          <w:szCs w:val="24"/>
        </w:rPr>
        <w:t>– 39</w:t>
      </w:r>
    </w:p>
    <w:p w:rsidR="00B429DF" w:rsidRPr="00B429DF" w:rsidRDefault="00B429DF" w:rsidP="00B429DF">
      <w:pPr>
        <w:jc w:val="both"/>
        <w:rPr>
          <w:rFonts w:cs="Frutiger-Black"/>
          <w:b/>
          <w:bCs/>
          <w:sz w:val="24"/>
          <w:szCs w:val="24"/>
        </w:rPr>
      </w:pP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BoldCn"/>
          <w:b/>
          <w:bCs/>
          <w:color w:val="727272"/>
          <w:sz w:val="24"/>
          <w:szCs w:val="24"/>
        </w:rPr>
      </w:pPr>
      <w:r w:rsidRPr="00B429DF">
        <w:rPr>
          <w:rFonts w:cs="Frutiger-BoldCn"/>
          <w:b/>
          <w:bCs/>
          <w:color w:val="727272"/>
          <w:sz w:val="24"/>
          <w:szCs w:val="24"/>
        </w:rPr>
        <w:t>COORDENADORIA DE GESTÃO DE</w:t>
      </w:r>
      <w:r>
        <w:rPr>
          <w:rFonts w:cs="Frutiger-BoldCn"/>
          <w:b/>
          <w:bCs/>
          <w:color w:val="727272"/>
          <w:sz w:val="24"/>
          <w:szCs w:val="24"/>
        </w:rPr>
        <w:t xml:space="preserve"> </w:t>
      </w:r>
      <w:r w:rsidRPr="00B429DF">
        <w:rPr>
          <w:rFonts w:cs="Frutiger-BoldCn"/>
          <w:b/>
          <w:bCs/>
          <w:color w:val="727272"/>
          <w:sz w:val="24"/>
          <w:szCs w:val="24"/>
        </w:rPr>
        <w:t>RECURSOS HUMANOS</w:t>
      </w:r>
    </w:p>
    <w:p w:rsidR="00B429DF" w:rsidRPr="00B429DF" w:rsidRDefault="00B429DF" w:rsidP="00B429DF">
      <w:pPr>
        <w:jc w:val="both"/>
        <w:rPr>
          <w:rFonts w:cs="Frutiger-BoldCn"/>
          <w:b/>
          <w:bCs/>
          <w:color w:val="727272"/>
          <w:sz w:val="24"/>
          <w:szCs w:val="24"/>
        </w:rPr>
      </w:pP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BoldCn"/>
          <w:b/>
          <w:bCs/>
          <w:sz w:val="24"/>
          <w:szCs w:val="24"/>
        </w:rPr>
      </w:pPr>
      <w:r w:rsidRPr="00B429DF">
        <w:rPr>
          <w:rFonts w:cs="Frutiger-BoldCn"/>
          <w:b/>
          <w:bCs/>
          <w:sz w:val="24"/>
          <w:szCs w:val="24"/>
        </w:rPr>
        <w:t>Instrução CGRH-3, de 27-4-</w:t>
      </w:r>
      <w:proofErr w:type="gramStart"/>
      <w:r w:rsidRPr="00B429DF">
        <w:rPr>
          <w:rFonts w:cs="Frutiger-BoldCn"/>
          <w:b/>
          <w:bCs/>
          <w:sz w:val="24"/>
          <w:szCs w:val="24"/>
        </w:rPr>
        <w:t>2017</w:t>
      </w:r>
      <w:proofErr w:type="gramEnd"/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LightItalic"/>
          <w:i/>
          <w:iCs/>
          <w:sz w:val="24"/>
          <w:szCs w:val="24"/>
        </w:rPr>
      </w:pPr>
      <w:r w:rsidRPr="00B429DF">
        <w:rPr>
          <w:rFonts w:cs="Frutiger-LightItalic"/>
          <w:i/>
          <w:iCs/>
          <w:sz w:val="24"/>
          <w:szCs w:val="24"/>
        </w:rPr>
        <w:t>Dispõe sobre normas operacionais e procedimentos</w:t>
      </w:r>
      <w:r>
        <w:rPr>
          <w:rFonts w:cs="Frutiger-LightItalic"/>
          <w:i/>
          <w:iCs/>
          <w:sz w:val="24"/>
          <w:szCs w:val="24"/>
        </w:rPr>
        <w:t xml:space="preserve"> </w:t>
      </w:r>
      <w:r w:rsidRPr="00B429DF">
        <w:rPr>
          <w:rFonts w:cs="Frutiger-LightItalic"/>
          <w:i/>
          <w:iCs/>
          <w:sz w:val="24"/>
          <w:szCs w:val="24"/>
        </w:rPr>
        <w:t>para fixação de Módulo de Docentes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LightItalic"/>
          <w:i/>
          <w:iCs/>
          <w:sz w:val="24"/>
          <w:szCs w:val="24"/>
        </w:rPr>
      </w:pPr>
      <w:r w:rsidRPr="00B429DF">
        <w:rPr>
          <w:rFonts w:cs="Frutiger-LightItalic"/>
          <w:i/>
          <w:iCs/>
          <w:sz w:val="24"/>
          <w:szCs w:val="24"/>
        </w:rPr>
        <w:t>Readaptados nas unidades escolares, nos termos</w:t>
      </w:r>
      <w:r>
        <w:rPr>
          <w:rFonts w:cs="Frutiger-LightItalic"/>
          <w:i/>
          <w:iCs/>
          <w:sz w:val="24"/>
          <w:szCs w:val="24"/>
        </w:rPr>
        <w:t xml:space="preserve"> </w:t>
      </w:r>
      <w:r w:rsidRPr="00B429DF">
        <w:rPr>
          <w:rFonts w:cs="Frutiger-LightItalic"/>
          <w:i/>
          <w:iCs/>
          <w:sz w:val="24"/>
          <w:szCs w:val="24"/>
        </w:rPr>
        <w:t>da Resolução SE 18, de 10-04-</w:t>
      </w:r>
      <w:proofErr w:type="gramStart"/>
      <w:r w:rsidRPr="00B429DF">
        <w:rPr>
          <w:rFonts w:cs="Frutiger-LightItalic"/>
          <w:i/>
          <w:iCs/>
          <w:sz w:val="24"/>
          <w:szCs w:val="24"/>
        </w:rPr>
        <w:t>2017</w:t>
      </w:r>
      <w:proofErr w:type="gramEnd"/>
    </w:p>
    <w:p w:rsid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A Coordenadora da Coordenadoria de Gestão de Recursos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Humanos - CGRH, à vista da necessidade de uniformizar normas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operacionais e procedimentos a serem adotados na fase 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transição, imprescindível ao ajuste e à adaptação ao módulo 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docentes readaptados das unidades escolares, na conformidade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do que dispõe a Resolução SE 18, de 10-04-2017, que estabelece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normas e critérios relativos à readaptação de servidores da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Secretaria da Educação e dá providências correlatas, expede 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presente Instrução.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I – Caberá à Diretoria de Ensino, com relação às unidades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escolares de sua circunscrição, organizar e proceder à movimentação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docentes readaptados, mediante fixação de sede 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exercício, para ajuste ao módulo estabelecido pela Resolução SE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18/2017, com observância do disposto nesta instrução;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II – Caberá ao Dirigente Regional de Ensino instituir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 xml:space="preserve">comissão, a ser publicada no Diário Oficial do Estado – </w:t>
      </w:r>
      <w:proofErr w:type="spellStart"/>
      <w:r w:rsidRPr="00B429DF">
        <w:rPr>
          <w:rFonts w:cs="Frutiger-Cn"/>
          <w:sz w:val="24"/>
          <w:szCs w:val="24"/>
        </w:rPr>
        <w:t>D.O.</w:t>
      </w:r>
      <w:proofErr w:type="spellEnd"/>
      <w:r w:rsidRPr="00B429DF">
        <w:rPr>
          <w:rFonts w:cs="Frutiger-Cn"/>
          <w:sz w:val="24"/>
          <w:szCs w:val="24"/>
        </w:rPr>
        <w:t xml:space="preserve"> </w:t>
      </w:r>
      <w:proofErr w:type="gramStart"/>
      <w:r w:rsidRPr="00B429DF">
        <w:rPr>
          <w:rFonts w:cs="Frutiger-Cn"/>
          <w:sz w:val="24"/>
          <w:szCs w:val="24"/>
        </w:rPr>
        <w:t>e</w:t>
      </w:r>
      <w:proofErr w:type="gramEnd"/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que deverá ser composta por, pelo menos, 1 (um) Supervisor de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 xml:space="preserve">Ensino e </w:t>
      </w:r>
      <w:proofErr w:type="gramStart"/>
      <w:r w:rsidRPr="00B429DF">
        <w:rPr>
          <w:rFonts w:cs="Frutiger-Cn"/>
          <w:sz w:val="24"/>
          <w:szCs w:val="24"/>
        </w:rPr>
        <w:t>2</w:t>
      </w:r>
      <w:proofErr w:type="gramEnd"/>
      <w:r w:rsidRPr="00B429DF">
        <w:rPr>
          <w:rFonts w:cs="Frutiger-Cn"/>
          <w:sz w:val="24"/>
          <w:szCs w:val="24"/>
        </w:rPr>
        <w:t xml:space="preserve"> (dois) integrantes do Centro de Recursos Humanos –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CRH, comissão esta que se responsabilizará pelas providências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quanto: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a) à classificação, em nível regional, de todos os docentes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readaptados com sede de exercício na circunscrição da Diretoria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Ensino, observado o disposto no artigo 7º da Resolução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SE 18/2017, bem como, com relação à contagem de tempo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serviço, a data-base de 30-06-2016, para identificação 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excedentes, pela ordem dos menos bem classificados, em cada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unidade escolar;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b) à identificação de excedentes, nas unidades escolares,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 sua inscrição pela Diretoria de Ensino, para participação no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processo de atribuição de sede de exercício;</w:t>
      </w:r>
    </w:p>
    <w:p w:rsid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c) à relação de todos os excedentes, em listagem única 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classificação, e sua convocação nominal, devidamente publicada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no D.O, para a sessão de atribuição de nova sede de exercício,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 xml:space="preserve">em </w:t>
      </w:r>
      <w:proofErr w:type="gramStart"/>
      <w:r w:rsidRPr="00B429DF">
        <w:rPr>
          <w:rFonts w:cs="Frutiger-Cn"/>
          <w:sz w:val="24"/>
          <w:szCs w:val="24"/>
        </w:rPr>
        <w:t>unidade</w:t>
      </w:r>
      <w:proofErr w:type="gramEnd"/>
      <w:r w:rsidRPr="00B429DF">
        <w:rPr>
          <w:rFonts w:cs="Frutiger-Cn"/>
          <w:sz w:val="24"/>
          <w:szCs w:val="24"/>
        </w:rPr>
        <w:t xml:space="preserve"> 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d) à atribuição de novas sedes de exercício aos excedentes,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observado, em cada caso, o Rol de Atividades do Readaptado,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bem como, se necessário, as condições de acessibilidade, com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verificação da estrutura física e da localização da edificação da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unidade escolar de destino;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e) à possibilidade de, na inexistência de escola com módulo</w:t>
      </w:r>
      <w:r>
        <w:rPr>
          <w:rFonts w:cs="Frutiger-Cn"/>
          <w:sz w:val="24"/>
          <w:szCs w:val="24"/>
        </w:rPr>
        <w:t xml:space="preserve"> </w:t>
      </w:r>
      <w:proofErr w:type="gramStart"/>
      <w:r w:rsidRPr="00B429DF">
        <w:rPr>
          <w:rFonts w:cs="Frutiger-Cn"/>
          <w:sz w:val="24"/>
          <w:szCs w:val="24"/>
        </w:rPr>
        <w:t>incompleto situada</w:t>
      </w:r>
      <w:proofErr w:type="gramEnd"/>
      <w:r w:rsidRPr="00B429DF">
        <w:rPr>
          <w:rFonts w:cs="Frutiger-Cn"/>
          <w:sz w:val="24"/>
          <w:szCs w:val="24"/>
        </w:rPr>
        <w:t xml:space="preserve"> no mesmo município, a sede de exercício em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unidade escolar, que apresente vaga, situada em outro município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da mesma Diretoria de Ensino, ser atribuída mediante escolha do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readaptado excedente;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III – No caso de todas as unidades escolares da circunscrição</w:t>
      </w:r>
      <w:r>
        <w:rPr>
          <w:rFonts w:cs="Frutiger-Cn"/>
          <w:sz w:val="24"/>
          <w:szCs w:val="24"/>
        </w:rPr>
        <w:t xml:space="preserve"> </w:t>
      </w:r>
      <w:proofErr w:type="gramStart"/>
      <w:r w:rsidRPr="00B429DF">
        <w:rPr>
          <w:rFonts w:cs="Frutiger-Cn"/>
          <w:sz w:val="24"/>
          <w:szCs w:val="24"/>
        </w:rPr>
        <w:t>estarem</w:t>
      </w:r>
      <w:proofErr w:type="gramEnd"/>
      <w:r w:rsidRPr="00B429DF">
        <w:rPr>
          <w:rFonts w:cs="Frutiger-Cn"/>
          <w:sz w:val="24"/>
          <w:szCs w:val="24"/>
        </w:rPr>
        <w:t xml:space="preserve"> com os respectivos módulos completos, o docente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readaptado, que se encontre na condição de excedente em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proofErr w:type="gramStart"/>
      <w:r w:rsidRPr="00B429DF">
        <w:rPr>
          <w:rFonts w:cs="Frutiger-Cn"/>
          <w:sz w:val="24"/>
          <w:szCs w:val="24"/>
        </w:rPr>
        <w:t>determinada</w:t>
      </w:r>
      <w:proofErr w:type="gramEnd"/>
      <w:r w:rsidRPr="00B429DF">
        <w:rPr>
          <w:rFonts w:cs="Frutiger-Cn"/>
          <w:sz w:val="24"/>
          <w:szCs w:val="24"/>
        </w:rPr>
        <w:t xml:space="preserve"> unidade escolar, passará a ter sede de exercício na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própria Diretoria de Ensino;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IV – A atribuição de sede de exercício na Diretoria 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Ensino, independentemente da existência de vagas em unidades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escolares, poderá ser admitida nos seguintes casos: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lastRenderedPageBreak/>
        <w:t>a) de excedente para o qual, no momento de sua atribuição,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as escolas, em que existam vagas, não apresentem as condições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acessibilidade de que necessite;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b) de excedente que, por opção própria e devidamente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justificada, pleiteie essa atribuição, desde que seu pedido seja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interesse e conveniência da administração;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V – A comissão de atribuição de sede de exercício, previamente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à abertura da sessão de atribuição, deverá, com relação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 xml:space="preserve">ao somatório de todas as vagas existentes na </w:t>
      </w:r>
      <w:proofErr w:type="gramStart"/>
      <w:r w:rsidRPr="00B429DF">
        <w:rPr>
          <w:rFonts w:cs="Frutiger-Cn"/>
          <w:sz w:val="24"/>
          <w:szCs w:val="24"/>
        </w:rPr>
        <w:t>circunscrição</w:t>
      </w:r>
      <w:proofErr w:type="gramEnd"/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proofErr w:type="gramStart"/>
      <w:r w:rsidRPr="00B429DF">
        <w:rPr>
          <w:rFonts w:cs="Frutiger-Cn"/>
          <w:sz w:val="24"/>
          <w:szCs w:val="24"/>
        </w:rPr>
        <w:t>e</w:t>
      </w:r>
      <w:proofErr w:type="gramEnd"/>
      <w:r w:rsidRPr="00B429DF">
        <w:rPr>
          <w:rFonts w:cs="Frutiger-Cn"/>
          <w:sz w:val="24"/>
          <w:szCs w:val="24"/>
        </w:rPr>
        <w:t xml:space="preserve"> ao número total de excedentes, identificar, para aplicação,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observada a ordem de classificação, uma das seguintes normas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operacionais: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a) se o número de vagas for maior que o de excedentes,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a atribuição poderá se fazer permitindo a escolha, pelo excedente,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da sede de exercício em unidade escolar que mais lhe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 xml:space="preserve">aprouver; </w:t>
      </w:r>
      <w:proofErr w:type="gramStart"/>
      <w:r w:rsidRPr="00B429DF">
        <w:rPr>
          <w:rFonts w:cs="Frutiger-Cn"/>
          <w:sz w:val="24"/>
          <w:szCs w:val="24"/>
        </w:rPr>
        <w:t>ou</w:t>
      </w:r>
      <w:proofErr w:type="gramEnd"/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b) sendo o número de vagas inferior ao número de excedentes,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poderá ser admitido que excedentes mais bem classificados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declinem da atribuição de vagas que, por qualquer motivo, não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sejam de seu interesse, caracterizando, implicitamente, a opção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por ter sede de exercício na Diretoria de Ensino, conforme estabelece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o inciso III desta instrução;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VI – O excedente convocado nominalmente pelo D.O, que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deixar de comparecer à sessão de atribuição, terá sua nova sede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exercício atribuída compulsoriamente;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VII – Na identificação de excedentes, a que se referem</w:t>
      </w:r>
      <w:r>
        <w:rPr>
          <w:rFonts w:cs="Frutiger-Cn"/>
          <w:sz w:val="24"/>
          <w:szCs w:val="24"/>
        </w:rPr>
        <w:t xml:space="preserve"> </w:t>
      </w:r>
      <w:proofErr w:type="gramStart"/>
      <w:r w:rsidRPr="00B429DF">
        <w:rPr>
          <w:rFonts w:cs="Frutiger-Cn"/>
          <w:sz w:val="24"/>
          <w:szCs w:val="24"/>
        </w:rPr>
        <w:t>as</w:t>
      </w:r>
      <w:proofErr w:type="gramEnd"/>
      <w:r w:rsidRPr="00B429DF">
        <w:rPr>
          <w:rFonts w:cs="Frutiger-Cn"/>
          <w:sz w:val="24"/>
          <w:szCs w:val="24"/>
        </w:rPr>
        <w:t xml:space="preserve"> alíneas “a” e “b” do inciso II desta instrução, não serão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considerados os docentes readaptados que estejam atuando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em Programas ou Projetos da Pasta ou que se encontrem em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situação de designação, na própria unidade escolar ou não, bem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como em nomeação em comissão ou afastamento para prestação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serviços em unidade/órgão diverso ou junto a convênios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parceria educacional Estado/Município;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VIII – O cronograma, contendo discriminadas todas as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etapas do processo de atribuição de sedes de exercício (classificação,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identificação de excedentes, inscrição, convocação 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atribuição), para ajuste obrigatório dos módulos das unidades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escolares, será elaborado e divulgado pela comissão de atribuição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cada Diretoria de Ensino, de acordo com suas especificidades,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devendo estar encerrado até a data de 19-05-2017,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impreterivelmente, em que se concluirá a sessão de atribuição;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IX - Os docentes que tenham sido ou ainda venham a ser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 xml:space="preserve">readaptados neste período de transição para </w:t>
      </w:r>
      <w:proofErr w:type="gramStart"/>
      <w:r w:rsidRPr="00B429DF">
        <w:rPr>
          <w:rFonts w:cs="Frutiger-Cn"/>
          <w:sz w:val="24"/>
          <w:szCs w:val="24"/>
        </w:rPr>
        <w:t>implementação</w:t>
      </w:r>
      <w:proofErr w:type="gramEnd"/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do disposto na Resolução SE 18/2017, deverão ser inscritos 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classificados entre seus pares, que se encontram na condição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excedentes, para participar, conjuntamente, do processo 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atribuição de sede de exercício;</w:t>
      </w:r>
    </w:p>
    <w:p w:rsidR="00B429DF" w:rsidRPr="00280C91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  <w:highlight w:val="yellow"/>
        </w:rPr>
      </w:pPr>
      <w:r w:rsidRPr="00280C91">
        <w:rPr>
          <w:rFonts w:cs="Frutiger-Cn"/>
          <w:sz w:val="24"/>
          <w:szCs w:val="24"/>
          <w:highlight w:val="yellow"/>
        </w:rPr>
        <w:t xml:space="preserve">X – No corrente ano, as inscrições para mudança de sede de exercício, a pedido, para unidade escolar ou para Diretoria de Ensino diversa da de sua classificação, prevista no artigo 14 da Resolução SE 18/2017, </w:t>
      </w:r>
      <w:r w:rsidRPr="00280C91">
        <w:rPr>
          <w:rFonts w:cs="Frutiger-Cn"/>
          <w:b/>
          <w:sz w:val="24"/>
          <w:szCs w:val="24"/>
          <w:highlight w:val="darkYellow"/>
        </w:rPr>
        <w:t>ocorrerão, excepcionalmente, no período de 3 a 9 de maio de 2017, com divulgação da classificação até 12 de maio e com sessão de atribuição a ser realizada em 22-05- 2017,</w:t>
      </w:r>
      <w:r w:rsidRPr="00280C91">
        <w:rPr>
          <w:rFonts w:cs="Frutiger-Cn"/>
          <w:sz w:val="24"/>
          <w:szCs w:val="24"/>
          <w:highlight w:val="yellow"/>
        </w:rPr>
        <w:t xml:space="preserve"> sequencialmente ao término do processo de atribuição de sedes de exercício para ajuste obrigatório dos módulos;</w:t>
      </w:r>
    </w:p>
    <w:p w:rsidR="00B429DF" w:rsidRPr="00280C91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  <w:highlight w:val="yellow"/>
        </w:rPr>
      </w:pPr>
      <w:r w:rsidRPr="00280C91">
        <w:rPr>
          <w:rFonts w:cs="Frutiger-Cn"/>
          <w:sz w:val="24"/>
          <w:szCs w:val="24"/>
          <w:highlight w:val="yellow"/>
        </w:rPr>
        <w:t>XI – Poderão se inscrever, junto a uma única Diretoria de Ensino de opção, para participar da atribuição para mudança de sede de exercício a pedido, nos termos do artigo 14 da Resolução SE 18/2017, devidamente observados os requisitos e condições, todos os docentes readaptados, estando ou não na condição de excedentes, inclusive os que se encontrem com sede de exercício em Diretoria de Ensino ou atuando em Programas/ Projetos da Pasta, ou ainda em situação de designação, nomeação em comissão ou afastamento para prestação de serviços em unidade/órgão diverso ou junto a convênio de municipalização do ensino;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280C91">
        <w:rPr>
          <w:rFonts w:cs="Frutiger-Cn"/>
          <w:sz w:val="24"/>
          <w:szCs w:val="24"/>
          <w:highlight w:val="yellow"/>
        </w:rPr>
        <w:lastRenderedPageBreak/>
        <w:t>XII – Também poderão se inscrever para mudança de sede de exercício a pedido, a que se refere o inciso II do artigo 15 da Resolução SE 18/2017, junto à própria Diretoria de Ensino de circunscrição, observados os prazos e datas estabelecidos no inciso X desta instrução, os docentes readaptados que não se encontrem na condição de excedentes, que serão classificados em listagem única, a ser publicada no D.O, entre seus pares de outras Diretorias de Ensino, para, conjuntamente, participarem do processo de atribuição;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XIII – Os docentes readaptados, que forem contemplados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no processo de atribuição, a que se refere o inciso anterior,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 xml:space="preserve">terão sua mudança de sede de exercício formalizada </w:t>
      </w:r>
      <w:proofErr w:type="gramStart"/>
      <w:r w:rsidRPr="00B429DF">
        <w:rPr>
          <w:rFonts w:cs="Frutiger-Cn"/>
          <w:sz w:val="24"/>
          <w:szCs w:val="24"/>
        </w:rPr>
        <w:t>mediante</w:t>
      </w:r>
      <w:proofErr w:type="gramEnd"/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Portaria de competência da CGRH, quando se tratar de unidade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escolar ou Diretoria de Ensino diversa da de sua classificação,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ou do Dirigente Regional de Ensino, quando se tratar de unidade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escolar da mesma circunscrição da unidade em que se encontre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em exercício;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XIV – A sessão de atribuição de sedes de exercício, seja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atribuição obrigatória ou a pedido, deverá se realizar com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máxima observância dos princípios de legalidade, impessoalidade,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 xml:space="preserve">legitimidade e transparência, sendo administrada </w:t>
      </w:r>
      <w:proofErr w:type="gramStart"/>
      <w:r w:rsidRPr="00B429DF">
        <w:rPr>
          <w:rFonts w:cs="Frutiger-Cn"/>
          <w:sz w:val="24"/>
          <w:szCs w:val="24"/>
        </w:rPr>
        <w:t>com</w:t>
      </w:r>
      <w:proofErr w:type="gramEnd"/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proofErr w:type="gramStart"/>
      <w:r w:rsidRPr="00B429DF">
        <w:rPr>
          <w:rFonts w:cs="Frutiger-Cn"/>
          <w:sz w:val="24"/>
          <w:szCs w:val="24"/>
        </w:rPr>
        <w:t>bom</w:t>
      </w:r>
      <w:proofErr w:type="gramEnd"/>
      <w:r w:rsidRPr="00B429DF">
        <w:rPr>
          <w:rFonts w:cs="Frutiger-Cn"/>
          <w:sz w:val="24"/>
          <w:szCs w:val="24"/>
        </w:rPr>
        <w:t>-senso e discernimento;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 xml:space="preserve">XV – Os docentes readaptados que </w:t>
      </w:r>
      <w:proofErr w:type="gramStart"/>
      <w:r w:rsidRPr="00B429DF">
        <w:rPr>
          <w:rFonts w:cs="Frutiger-Cn"/>
          <w:sz w:val="24"/>
          <w:szCs w:val="24"/>
        </w:rPr>
        <w:t>tiverem atribuída</w:t>
      </w:r>
      <w:proofErr w:type="gramEnd"/>
      <w:r w:rsidRPr="00B429DF">
        <w:rPr>
          <w:rFonts w:cs="Frutiger-Cn"/>
          <w:sz w:val="24"/>
          <w:szCs w:val="24"/>
        </w:rPr>
        <w:t>, 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pedido, sede de exercício em Diretoria de Ensino cumprirão integralmente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a carga horária de 40 (quarenta) horas semanais, em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horas-relógio de 60 (sessenta) minutos cada, incluídas as horas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trabalho pedagógico coletivo e individual (HTPC e HTPL);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XVI – Os docentes readaptados que tiverem atribuída sede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exercício na Diretoria de Ensino, em virtude do disposto no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inciso III, ou no inciso IV ou, ainda, na alínea “b” do inciso V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desta instrução, bem como os que já se encontram em exercício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nas Diretorias de Ensino, nos termos de legislação anterior,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cumprirão a carga horária constante das respectivas Apostilas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de Readaptação, em horas de 50 (cinquenta) minutos cada, 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acordo com o que estabelece o § 3º do artigo 8º da Resolução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SE 18/2017, fazendo jus aos períodos de recesso e de férias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regulamentares, em conformidade com seus pares docentes;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XVII – Os casos omissos, que se configurem como de grande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 xml:space="preserve">especificidade ou de exceção, </w:t>
      </w:r>
      <w:proofErr w:type="gramStart"/>
      <w:r w:rsidRPr="00B429DF">
        <w:rPr>
          <w:rFonts w:cs="Frutiger-Cn"/>
          <w:sz w:val="24"/>
          <w:szCs w:val="24"/>
        </w:rPr>
        <w:t>serão</w:t>
      </w:r>
      <w:proofErr w:type="gramEnd"/>
      <w:r w:rsidRPr="00B429DF">
        <w:rPr>
          <w:rFonts w:cs="Frutiger-Cn"/>
          <w:sz w:val="24"/>
          <w:szCs w:val="24"/>
        </w:rPr>
        <w:t xml:space="preserve"> objeto, mediante consulta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das Diretorias de Ensino, de análise e decisão da CGRH;</w:t>
      </w:r>
    </w:p>
    <w:p w:rsidR="00B429DF" w:rsidRPr="00B429DF" w:rsidRDefault="00B429DF" w:rsidP="00B429DF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B429DF">
        <w:rPr>
          <w:rFonts w:cs="Frutiger-Cn"/>
          <w:sz w:val="24"/>
          <w:szCs w:val="24"/>
        </w:rPr>
        <w:t>XVIII – Esta Instrução entra em vigor na data de sua</w:t>
      </w:r>
      <w:r>
        <w:rPr>
          <w:rFonts w:cs="Frutiger-Cn"/>
          <w:sz w:val="24"/>
          <w:szCs w:val="24"/>
        </w:rPr>
        <w:t xml:space="preserve"> </w:t>
      </w:r>
      <w:r w:rsidRPr="00B429DF">
        <w:rPr>
          <w:rFonts w:cs="Frutiger-Cn"/>
          <w:sz w:val="24"/>
          <w:szCs w:val="24"/>
        </w:rPr>
        <w:t>publicação.</w:t>
      </w:r>
    </w:p>
    <w:sectPr w:rsidR="00B429DF" w:rsidRPr="00B429DF" w:rsidSect="00171B24">
      <w:pgSz w:w="11906" w:h="16838"/>
      <w:pgMar w:top="1417" w:right="127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29DF"/>
    <w:rsid w:val="00091486"/>
    <w:rsid w:val="00171B24"/>
    <w:rsid w:val="00280C91"/>
    <w:rsid w:val="004754E7"/>
    <w:rsid w:val="00811211"/>
    <w:rsid w:val="00A739EC"/>
    <w:rsid w:val="00B35EB1"/>
    <w:rsid w:val="00B429DF"/>
    <w:rsid w:val="00F0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2017-04-28T11:09:00Z</cp:lastPrinted>
  <dcterms:created xsi:type="dcterms:W3CDTF">2017-05-02T18:06:00Z</dcterms:created>
  <dcterms:modified xsi:type="dcterms:W3CDTF">2017-05-02T18:06:00Z</dcterms:modified>
</cp:coreProperties>
</file>