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9" w:rsidRPr="00594DB0" w:rsidRDefault="005833C9" w:rsidP="005833C9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594DB0">
        <w:rPr>
          <w:rFonts w:ascii="Arial" w:hAnsi="Arial" w:cs="Arial"/>
          <w:b/>
          <w:kern w:val="36"/>
          <w:lang w:eastAsia="pt-BR"/>
        </w:rPr>
        <w:t>LICENÇA PARA TRATAR DE INTERESSES PARTICULARES</w:t>
      </w:r>
    </w:p>
    <w:p w:rsidR="005833C9" w:rsidRDefault="005833C9" w:rsidP="005833C9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594DB0">
        <w:rPr>
          <w:rFonts w:ascii="Arial" w:hAnsi="Arial" w:cs="Arial"/>
          <w:b/>
          <w:color w:val="000000"/>
        </w:rPr>
        <w:t>(nos termos do Artigo 202 da Lei 10.261/68)</w:t>
      </w:r>
    </w:p>
    <w:p w:rsidR="002B4D18" w:rsidRDefault="002B4D18" w:rsidP="002B4D18">
      <w:pPr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2B4D18" w:rsidRPr="005833C9" w:rsidRDefault="002B4D18" w:rsidP="002B4D18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t-BR"/>
        </w:rPr>
      </w:pPr>
      <w:r w:rsidRPr="005833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t-BR"/>
        </w:rPr>
        <w:t>ATENÇÃO</w:t>
      </w:r>
      <w:r w:rsidR="007804E2" w:rsidRPr="005833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t-BR"/>
        </w:rPr>
        <w:t xml:space="preserve"> COMUNICADO DO CGRH</w:t>
      </w:r>
    </w:p>
    <w:p w:rsidR="005833C9" w:rsidRDefault="005833C9" w:rsidP="002B4D18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(estes e-mails foram enviados às escolas)</w:t>
      </w:r>
    </w:p>
    <w:p w:rsidR="002B4D18" w:rsidRPr="005B397C" w:rsidRDefault="002B4D18" w:rsidP="002B4D18">
      <w:pPr>
        <w:spacing w:after="240" w:line="240" w:lineRule="auto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5B397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t-BR"/>
        </w:rPr>
        <w:t>Assunto:</w:t>
      </w:r>
      <w:r w:rsidRPr="005B397C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Licença Sem Vencimentos - Artigo 202 - GDAE</w:t>
      </w:r>
    </w:p>
    <w:p w:rsidR="002B4D18" w:rsidRPr="005B397C" w:rsidRDefault="002B4D18" w:rsidP="002B4D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Comunicamos </w:t>
      </w:r>
      <w:r w:rsidR="000C0951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>que a partir de 02/07/2013, está</w:t>
      </w: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 disponível no endereço </w:t>
      </w:r>
      <w:hyperlink r:id="rId7" w:tgtFrame="_blank" w:history="1">
        <w:r w:rsidRPr="002B4D18">
          <w:rPr>
            <w:rFonts w:ascii="Bookman Old Style" w:eastAsia="Times New Roman" w:hAnsi="Bookman Old Style" w:cs="Tahoma"/>
            <w:color w:val="FF0000"/>
            <w:sz w:val="20"/>
            <w:u w:val="single"/>
            <w:lang w:eastAsia="pt-BR"/>
          </w:rPr>
          <w:t>http://drhunet.edunet.sp.gov.br/PortalNet/configuser.aspx</w:t>
        </w:r>
      </w:hyperlink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, no item “LICENÇA ARTIGO 202”, a </w:t>
      </w:r>
      <w:r w:rsidRPr="005B397C">
        <w:rPr>
          <w:rFonts w:ascii="Bookman Old Style" w:eastAsia="Times New Roman" w:hAnsi="Bookman Old Style" w:cs="Tahoma"/>
          <w:b/>
          <w:bCs/>
          <w:i/>
          <w:iCs/>
          <w:color w:val="FF0000"/>
          <w:sz w:val="20"/>
          <w:szCs w:val="20"/>
          <w:lang w:eastAsia="pt-BR"/>
        </w:rPr>
        <w:t>Primeira Etapa</w:t>
      </w: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 do sistema de Licença Sem Vencimentos nos termos do artigo 202, da Lei nº 10.261, de 28 de outubro de 1968, para que o servidor possa registrar seu pedido de autorização da referida licença, diretamente no GDAE.</w:t>
      </w:r>
    </w:p>
    <w:p w:rsidR="002B4D18" w:rsidRPr="005B397C" w:rsidRDefault="002B4D18" w:rsidP="002B4D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A </w:t>
      </w:r>
      <w:r w:rsidRPr="005B397C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u w:val="single"/>
          <w:lang w:eastAsia="pt-BR"/>
        </w:rPr>
        <w:t>Segunda Etapa,</w:t>
      </w: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 ou seja, a que tratará da anuência da Chefia Mediata e Imediata será disponibilizada oportunamente, favor aguardar orientações.</w:t>
      </w:r>
    </w:p>
    <w:p w:rsidR="002B4D18" w:rsidRPr="005B397C" w:rsidRDefault="002B4D18" w:rsidP="002B4D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>Lembramos que a base de dados para a comprovação do tempo de serviço, necessário para a concessão da referida licença, é o Contagem de Tempo – GDAE.</w:t>
      </w:r>
    </w:p>
    <w:p w:rsidR="002B4D18" w:rsidRDefault="002B4D18" w:rsidP="002B4D1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</w:pPr>
      <w:r w:rsidRPr="005B397C">
        <w:rPr>
          <w:rFonts w:ascii="Bookman Old Style" w:eastAsia="Times New Roman" w:hAnsi="Bookman Old Style" w:cs="Tahoma"/>
          <w:color w:val="FF0000"/>
          <w:sz w:val="20"/>
          <w:szCs w:val="20"/>
          <w:lang w:eastAsia="pt-BR"/>
        </w:rPr>
        <w:t xml:space="preserve">Solicitamos que esta mensagem seja amplamente divulgada junto às Unidades Escolares </w:t>
      </w:r>
    </w:p>
    <w:p w:rsidR="005833C9" w:rsidRDefault="005833C9" w:rsidP="005833C9">
      <w:pPr>
        <w:spacing w:before="100" w:beforeAutospacing="1" w:after="100" w:afterAutospacing="1" w:line="360" w:lineRule="auto"/>
        <w:jc w:val="both"/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2º COMUNICADO DO CGRH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 xml:space="preserve">Comunicamos que já esta disponível no endereço </w:t>
      </w:r>
      <w:hyperlink r:id="rId8" w:tgtFrame="_blank" w:history="1">
        <w:r>
          <w:rPr>
            <w:rStyle w:val="Hyperlink"/>
            <w:rFonts w:ascii="Bookman Old Style" w:hAnsi="Bookman Old Style" w:cs="Arial"/>
            <w:color w:val="1F497D"/>
          </w:rPr>
          <w:t>http://drhunet.edunet.sp.gov.br/PortalNet/configuser.aspx</w:t>
        </w:r>
      </w:hyperlink>
      <w:r>
        <w:rPr>
          <w:rFonts w:ascii="Bookman Old Style" w:hAnsi="Bookman Old Style" w:cs="Arial"/>
          <w:color w:val="1F497D"/>
        </w:rPr>
        <w:t xml:space="preserve">, no item “LICENÇA ARTIGO 202”, a </w:t>
      </w:r>
      <w:r>
        <w:rPr>
          <w:rFonts w:ascii="Bookman Old Style" w:hAnsi="Bookman Old Style" w:cs="Arial"/>
          <w:b/>
          <w:bCs/>
          <w:i/>
          <w:iCs/>
          <w:color w:val="1F497D"/>
        </w:rPr>
        <w:t xml:space="preserve">segunda etapa </w:t>
      </w:r>
      <w:r>
        <w:rPr>
          <w:rFonts w:ascii="Bookman Old Style" w:hAnsi="Bookman Old Style" w:cs="Arial"/>
          <w:color w:val="1F497D"/>
        </w:rPr>
        <w:t xml:space="preserve">do sistema de Licença Sem Vencimentos, </w:t>
      </w:r>
      <w:proofErr w:type="gramStart"/>
      <w:r>
        <w:rPr>
          <w:rFonts w:ascii="Bookman Old Style" w:hAnsi="Bookman Old Style" w:cs="Arial"/>
          <w:color w:val="1F497D"/>
        </w:rPr>
        <w:t>nos</w:t>
      </w:r>
      <w:proofErr w:type="gramEnd"/>
      <w:r>
        <w:rPr>
          <w:rFonts w:ascii="Bookman Old Style" w:hAnsi="Bookman Old Style" w:cs="Arial"/>
          <w:color w:val="1F497D"/>
        </w:rPr>
        <w:t xml:space="preserve"> </w:t>
      </w:r>
      <w:proofErr w:type="gramStart"/>
      <w:r>
        <w:rPr>
          <w:rFonts w:ascii="Bookman Old Style" w:hAnsi="Bookman Old Style" w:cs="Arial"/>
          <w:color w:val="1F497D"/>
        </w:rPr>
        <w:t>termos</w:t>
      </w:r>
      <w:proofErr w:type="gramEnd"/>
      <w:r>
        <w:rPr>
          <w:rFonts w:ascii="Bookman Old Style" w:hAnsi="Bookman Old Style" w:cs="Arial"/>
          <w:color w:val="1F497D"/>
        </w:rPr>
        <w:t xml:space="preserve"> do artigo 202, da Lei nº 10.261, de 28 de outubro de 1968.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 xml:space="preserve">A </w:t>
      </w:r>
      <w:r>
        <w:rPr>
          <w:rFonts w:ascii="Bookman Old Style" w:hAnsi="Bookman Old Style" w:cs="Arial"/>
          <w:b/>
          <w:bCs/>
          <w:color w:val="1F497D"/>
          <w:u w:val="single"/>
        </w:rPr>
        <w:t>Segunda Etapa,</w:t>
      </w:r>
      <w:r>
        <w:rPr>
          <w:rFonts w:ascii="Bookman Old Style" w:hAnsi="Bookman Old Style" w:cs="Arial"/>
          <w:color w:val="1F497D"/>
        </w:rPr>
        <w:t xml:space="preserve"> ou seja, a que trata da Anuência da Chefia Imediata e Mediata bem como a confirmação das declarações dadas pelos servidores que efetuaram o requerimento através do sistema GDAE.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>Solicitamos que o Administrador do Sistema da Diretoria de Ensino atribua o perfil à chefia mediata e imediata.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>Sendo:</w:t>
      </w:r>
    </w:p>
    <w:p w:rsidR="005833C9" w:rsidRDefault="005833C9" w:rsidP="005833C9">
      <w:pPr>
        <w:pStyle w:val="NormalWeb"/>
        <w:ind w:left="720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>a)</w:t>
      </w:r>
      <w:r>
        <w:rPr>
          <w:color w:val="1F497D"/>
          <w:sz w:val="14"/>
          <w:szCs w:val="14"/>
        </w:rPr>
        <w:t xml:space="preserve"> </w:t>
      </w:r>
      <w:r>
        <w:rPr>
          <w:rFonts w:ascii="Bookman Old Style" w:hAnsi="Bookman Old Style" w:cs="Arial"/>
          <w:color w:val="1F497D"/>
        </w:rPr>
        <w:t>Diretor de Escola;</w:t>
      </w:r>
    </w:p>
    <w:p w:rsidR="005833C9" w:rsidRDefault="005833C9" w:rsidP="005833C9">
      <w:pPr>
        <w:pStyle w:val="NormalWeb"/>
        <w:ind w:left="720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>b)</w:t>
      </w:r>
      <w:r>
        <w:rPr>
          <w:color w:val="1F497D"/>
          <w:sz w:val="14"/>
          <w:szCs w:val="14"/>
        </w:rPr>
        <w:t xml:space="preserve"> </w:t>
      </w:r>
      <w:r>
        <w:rPr>
          <w:rFonts w:ascii="Bookman Old Style" w:hAnsi="Bookman Old Style" w:cs="Arial"/>
          <w:color w:val="1F497D"/>
        </w:rPr>
        <w:t>Dirigente Regional de Ensino;</w:t>
      </w:r>
    </w:p>
    <w:p w:rsidR="005833C9" w:rsidRDefault="005833C9" w:rsidP="005833C9">
      <w:pPr>
        <w:pStyle w:val="NormalWeb"/>
        <w:ind w:left="720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>E se necessário, em caso de pedidos de funcionários classificados e em exercício na Diretoria de Ensino, atribuir o perfil de chefia imediata e mediata aos diretores de Centro e de imediata aos Diretores dos Núcleos.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t xml:space="preserve">Informamos, ainda, que a 2ª e a 3ª parcelas estão dependendo da liberação da Prodesp, da qual obtivemos informação que, provavelmente, estará liberada amanhã dia 24/07/2013, para que o servidor possa efetuar o requerimento no GDAE. </w:t>
      </w:r>
    </w:p>
    <w:p w:rsidR="005833C9" w:rsidRDefault="005833C9" w:rsidP="005833C9">
      <w:pPr>
        <w:pStyle w:val="NormalWeb"/>
        <w:rPr>
          <w:rFonts w:ascii="Arial" w:hAnsi="Arial" w:cs="Arial"/>
        </w:rPr>
      </w:pPr>
      <w:r>
        <w:rPr>
          <w:rFonts w:ascii="Bookman Old Style" w:hAnsi="Bookman Old Style" w:cs="Arial"/>
          <w:color w:val="1F497D"/>
        </w:rPr>
        <w:lastRenderedPageBreak/>
        <w:t>OBS: Solicitamos que esta mensagem seja amplamente divulgada junto às Unidades Escolares pertencentes a sua Diretoria de Ensino.</w:t>
      </w:r>
    </w:p>
    <w:p w:rsidR="005833C9" w:rsidRPr="005B397C" w:rsidRDefault="005833C9" w:rsidP="002B4D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</w:p>
    <w:p w:rsidR="002B4D18" w:rsidRDefault="002B4D18" w:rsidP="00594DB0">
      <w:pPr>
        <w:pStyle w:val="SemEspaamento"/>
        <w:jc w:val="center"/>
        <w:rPr>
          <w:rFonts w:ascii="Arial" w:hAnsi="Arial" w:cs="Arial"/>
          <w:b/>
          <w:kern w:val="36"/>
          <w:lang w:eastAsia="pt-BR"/>
        </w:rPr>
      </w:pPr>
    </w:p>
    <w:p w:rsidR="008B1D40" w:rsidRPr="00594DB0" w:rsidRDefault="00E424CA" w:rsidP="00594DB0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594DB0">
        <w:rPr>
          <w:rFonts w:ascii="Arial" w:hAnsi="Arial" w:cs="Arial"/>
          <w:b/>
          <w:kern w:val="36"/>
          <w:lang w:eastAsia="pt-BR"/>
        </w:rPr>
        <w:t>LICENÇA PARA TRATAR DE INTERESSES PARTICULARES</w:t>
      </w:r>
    </w:p>
    <w:p w:rsidR="00280B37" w:rsidRDefault="008B1D40" w:rsidP="00594DB0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594DB0">
        <w:rPr>
          <w:rFonts w:ascii="Arial" w:hAnsi="Arial" w:cs="Arial"/>
          <w:b/>
          <w:color w:val="000000"/>
        </w:rPr>
        <w:t>(nos termos do Artigo 202 da Lei 10.261/68)</w:t>
      </w:r>
    </w:p>
    <w:p w:rsidR="00594DB0" w:rsidRPr="00594DB0" w:rsidRDefault="00594DB0" w:rsidP="00594DB0">
      <w:pPr>
        <w:pStyle w:val="SemEspaamento"/>
        <w:jc w:val="center"/>
        <w:rPr>
          <w:rFonts w:ascii="Arial" w:hAnsi="Arial" w:cs="Arial"/>
          <w:b/>
          <w:kern w:val="36"/>
          <w:lang w:eastAsia="pt-BR"/>
        </w:rPr>
      </w:pPr>
    </w:p>
    <w:p w:rsidR="00280B37" w:rsidRDefault="00E9720D" w:rsidP="005417DB">
      <w:pPr>
        <w:pStyle w:val="SemEspaamento"/>
        <w:ind w:left="426"/>
        <w:jc w:val="both"/>
        <w:rPr>
          <w:rFonts w:ascii="Arial" w:hAnsi="Arial" w:cs="Arial"/>
          <w:b/>
          <w:kern w:val="36"/>
          <w:lang w:eastAsia="pt-BR"/>
        </w:rPr>
      </w:pPr>
      <w:r w:rsidRPr="00594DB0">
        <w:rPr>
          <w:rFonts w:ascii="Arial" w:hAnsi="Arial" w:cs="Arial"/>
          <w:b/>
          <w:kern w:val="36"/>
          <w:lang w:eastAsia="pt-BR"/>
        </w:rPr>
        <w:t>Documentos necessários ao p</w:t>
      </w:r>
      <w:r w:rsidR="00280B37" w:rsidRPr="00594DB0">
        <w:rPr>
          <w:rFonts w:ascii="Arial" w:hAnsi="Arial" w:cs="Arial"/>
          <w:b/>
          <w:kern w:val="36"/>
          <w:lang w:eastAsia="pt-BR"/>
        </w:rPr>
        <w:t xml:space="preserve">rocedimento </w:t>
      </w:r>
      <w:r w:rsidR="00BD463F" w:rsidRPr="00594DB0">
        <w:rPr>
          <w:rFonts w:ascii="Arial" w:hAnsi="Arial" w:cs="Arial"/>
          <w:b/>
          <w:kern w:val="36"/>
          <w:lang w:eastAsia="pt-BR"/>
        </w:rPr>
        <w:t>de</w:t>
      </w:r>
      <w:r w:rsidR="00280B37" w:rsidRPr="00594DB0">
        <w:rPr>
          <w:rFonts w:ascii="Arial" w:hAnsi="Arial" w:cs="Arial"/>
          <w:b/>
          <w:kern w:val="36"/>
          <w:lang w:eastAsia="pt-BR"/>
        </w:rPr>
        <w:t xml:space="preserve"> Licença para Tratar de Interesses Particulares</w:t>
      </w:r>
    </w:p>
    <w:p w:rsidR="002B4D18" w:rsidRDefault="002B4D18" w:rsidP="005417DB">
      <w:pPr>
        <w:pStyle w:val="SemEspaamento"/>
        <w:ind w:left="426"/>
        <w:jc w:val="both"/>
        <w:rPr>
          <w:rFonts w:ascii="Arial" w:hAnsi="Arial" w:cs="Arial"/>
          <w:b/>
          <w:kern w:val="36"/>
          <w:lang w:eastAsia="pt-BR"/>
        </w:rPr>
      </w:pPr>
    </w:p>
    <w:p w:rsidR="00E9720D" w:rsidRPr="00366C87" w:rsidRDefault="005833C9" w:rsidP="005417DB">
      <w:pPr>
        <w:pStyle w:val="SemEspaamento"/>
        <w:jc w:val="both"/>
        <w:rPr>
          <w:rFonts w:ascii="Bookman Old Style" w:eastAsia="Times New Roman" w:hAnsi="Bookman Old Style" w:cs="Tahoma"/>
          <w:b/>
          <w:color w:val="FF0000"/>
          <w:lang w:eastAsia="pt-BR"/>
        </w:rPr>
      </w:pPr>
      <w:r w:rsidRPr="00366C87">
        <w:rPr>
          <w:rFonts w:ascii="Bookman Old Style" w:eastAsia="Times New Roman" w:hAnsi="Bookman Old Style" w:cs="Tahoma"/>
          <w:b/>
          <w:color w:val="FF0000"/>
          <w:lang w:eastAsia="pt-BR"/>
        </w:rPr>
        <w:t>Pedido de autorização da referida licença, diretamente no GDAE pelo interess</w:t>
      </w:r>
      <w:r w:rsidR="00366C87">
        <w:rPr>
          <w:rFonts w:ascii="Bookman Old Style" w:eastAsia="Times New Roman" w:hAnsi="Bookman Old Style" w:cs="Tahoma"/>
          <w:b/>
          <w:color w:val="FF0000"/>
          <w:lang w:eastAsia="pt-BR"/>
        </w:rPr>
        <w:t>a</w:t>
      </w:r>
      <w:r w:rsidRPr="00366C87">
        <w:rPr>
          <w:rFonts w:ascii="Bookman Old Style" w:eastAsia="Times New Roman" w:hAnsi="Bookman Old Style" w:cs="Tahoma"/>
          <w:b/>
          <w:color w:val="FF0000"/>
          <w:lang w:eastAsia="pt-BR"/>
        </w:rPr>
        <w:t>do.</w:t>
      </w:r>
    </w:p>
    <w:p w:rsidR="005833C9" w:rsidRPr="00594DB0" w:rsidRDefault="005833C9" w:rsidP="005417DB">
      <w:pPr>
        <w:pStyle w:val="SemEspaamento"/>
        <w:jc w:val="both"/>
        <w:rPr>
          <w:rFonts w:ascii="Arial" w:hAnsi="Arial" w:cs="Arial"/>
          <w:kern w:val="36"/>
          <w:lang w:eastAsia="pt-BR"/>
        </w:rPr>
      </w:pPr>
    </w:p>
    <w:p w:rsidR="00DC10A8" w:rsidRPr="00594DB0" w:rsidRDefault="00DC10A8" w:rsidP="005417DB">
      <w:pPr>
        <w:pStyle w:val="SemEspaamento"/>
        <w:ind w:left="709"/>
        <w:jc w:val="both"/>
        <w:rPr>
          <w:rFonts w:ascii="Arial" w:hAnsi="Arial" w:cs="Arial"/>
          <w:color w:val="000000"/>
        </w:rPr>
      </w:pPr>
    </w:p>
    <w:p w:rsidR="00396654" w:rsidRDefault="00366C87" w:rsidP="00366C87">
      <w:pPr>
        <w:pStyle w:val="SemEspaamento"/>
        <w:ind w:left="709"/>
        <w:jc w:val="both"/>
        <w:rPr>
          <w:rFonts w:ascii="Arial" w:hAnsi="Arial" w:cs="Arial"/>
          <w:b/>
          <w:bCs/>
          <w:kern w:val="36"/>
          <w:lang w:eastAsia="pt-BR"/>
        </w:rPr>
      </w:pPr>
      <w:r>
        <w:rPr>
          <w:rFonts w:ascii="Arial" w:hAnsi="Arial" w:cs="Arial"/>
          <w:color w:val="000000"/>
        </w:rPr>
        <w:t>Todas as exigências continuam as mesmas:</w:t>
      </w:r>
      <w:r w:rsidRPr="00366C87">
        <w:rPr>
          <w:rFonts w:ascii="Arial" w:hAnsi="Arial" w:cs="Arial"/>
          <w:b/>
          <w:bCs/>
          <w:kern w:val="36"/>
          <w:lang w:eastAsia="pt-BR"/>
        </w:rPr>
        <w:t xml:space="preserve"> </w:t>
      </w:r>
    </w:p>
    <w:p w:rsidR="00366C87" w:rsidRDefault="00366C87" w:rsidP="00366C87">
      <w:pPr>
        <w:pStyle w:val="SemEspaamento"/>
        <w:ind w:left="709"/>
        <w:jc w:val="both"/>
        <w:rPr>
          <w:rFonts w:ascii="Arial" w:hAnsi="Arial" w:cs="Arial"/>
          <w:lang w:eastAsia="pt-BR"/>
        </w:rPr>
      </w:pPr>
      <w:r w:rsidRPr="00594DB0">
        <w:rPr>
          <w:rFonts w:ascii="Arial" w:hAnsi="Arial" w:cs="Arial"/>
          <w:b/>
          <w:bCs/>
          <w:kern w:val="36"/>
          <w:lang w:eastAsia="pt-BR"/>
        </w:rPr>
        <w:t>*</w:t>
      </w:r>
      <w:r w:rsidRPr="00594DB0">
        <w:rPr>
          <w:rFonts w:ascii="Arial" w:hAnsi="Arial" w:cs="Arial"/>
          <w:lang w:eastAsia="pt-BR"/>
        </w:rPr>
        <w:t>A licença poderá ser negada quando o a</w:t>
      </w:r>
      <w:r>
        <w:rPr>
          <w:rFonts w:ascii="Arial" w:hAnsi="Arial" w:cs="Arial"/>
          <w:lang w:eastAsia="pt-BR"/>
        </w:rPr>
        <w:t>fastamento do servidor for incon</w:t>
      </w:r>
      <w:r w:rsidRPr="00594DB0">
        <w:rPr>
          <w:rFonts w:ascii="Arial" w:hAnsi="Arial" w:cs="Arial"/>
          <w:lang w:eastAsia="pt-BR"/>
        </w:rPr>
        <w:t>veniente ao interesse do serviço público</w:t>
      </w:r>
      <w:r w:rsidR="00396654">
        <w:rPr>
          <w:rFonts w:ascii="Arial" w:hAnsi="Arial" w:cs="Arial"/>
          <w:lang w:eastAsia="pt-BR"/>
        </w:rPr>
        <w:t>.</w:t>
      </w:r>
    </w:p>
    <w:p w:rsidR="00366C87" w:rsidRPr="00366C87" w:rsidRDefault="00366C87" w:rsidP="00366C87">
      <w:pPr>
        <w:pStyle w:val="SemEspaamento"/>
        <w:ind w:left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kern w:val="36"/>
          <w:lang w:eastAsia="pt-BR"/>
        </w:rPr>
        <w:t>*</w:t>
      </w:r>
      <w:r w:rsidRPr="00953CEC">
        <w:rPr>
          <w:rFonts w:ascii="Arial" w:hAnsi="Arial" w:cs="Arial"/>
          <w:bCs/>
          <w:kern w:val="36"/>
          <w:lang w:eastAsia="pt-BR"/>
        </w:rPr>
        <w:t>T</w:t>
      </w:r>
      <w:r>
        <w:rPr>
          <w:rFonts w:ascii="Arial" w:hAnsi="Arial" w:cs="Arial"/>
          <w:lang w:eastAsia="pt-BR"/>
        </w:rPr>
        <w:t>er</w:t>
      </w:r>
      <w:r w:rsidRPr="00594DB0">
        <w:rPr>
          <w:rFonts w:ascii="Arial" w:hAnsi="Arial" w:cs="Arial"/>
          <w:color w:val="000000"/>
        </w:rPr>
        <w:t xml:space="preserve"> mais de </w:t>
      </w:r>
      <w:proofErr w:type="gramStart"/>
      <w:r w:rsidRPr="00594DB0">
        <w:rPr>
          <w:rFonts w:ascii="Arial" w:hAnsi="Arial" w:cs="Arial"/>
          <w:color w:val="000000"/>
        </w:rPr>
        <w:t>5</w:t>
      </w:r>
      <w:proofErr w:type="gramEnd"/>
      <w:r w:rsidRPr="00594DB0">
        <w:rPr>
          <w:rFonts w:ascii="Arial" w:hAnsi="Arial" w:cs="Arial"/>
          <w:color w:val="000000"/>
        </w:rPr>
        <w:t xml:space="preserve"> (cinco) anos de exercício.</w:t>
      </w:r>
    </w:p>
    <w:p w:rsidR="00366C87" w:rsidRPr="00594DB0" w:rsidRDefault="00366C87" w:rsidP="00366C87">
      <w:pPr>
        <w:pStyle w:val="SemEspaamento"/>
        <w:jc w:val="both"/>
        <w:rPr>
          <w:rFonts w:ascii="Arial" w:hAnsi="Arial" w:cs="Arial"/>
          <w:b/>
          <w:bCs/>
          <w:kern w:val="36"/>
          <w:lang w:eastAsia="pt-BR"/>
        </w:rPr>
      </w:pPr>
      <w:r>
        <w:rPr>
          <w:rFonts w:ascii="Arial" w:hAnsi="Arial" w:cs="Arial"/>
          <w:bCs/>
          <w:kern w:val="36"/>
          <w:lang w:eastAsia="pt-BR"/>
        </w:rPr>
        <w:t xml:space="preserve">            *</w:t>
      </w:r>
      <w:r w:rsidR="00396654">
        <w:rPr>
          <w:rFonts w:ascii="Arial" w:hAnsi="Arial" w:cs="Arial"/>
          <w:bCs/>
          <w:kern w:val="36"/>
          <w:lang w:eastAsia="pt-BR"/>
        </w:rPr>
        <w:t>O Processo iniciará</w:t>
      </w:r>
      <w:r w:rsidRPr="00594DB0">
        <w:rPr>
          <w:rFonts w:ascii="Arial" w:hAnsi="Arial" w:cs="Arial"/>
          <w:lang w:eastAsia="pt-BR"/>
        </w:rPr>
        <w:t xml:space="preserve"> </w:t>
      </w:r>
      <w:r w:rsidR="007E2CD3">
        <w:rPr>
          <w:rFonts w:ascii="Arial" w:hAnsi="Arial" w:cs="Arial"/>
          <w:lang w:eastAsia="pt-BR"/>
        </w:rPr>
        <w:t xml:space="preserve">nas </w:t>
      </w:r>
      <w:r w:rsidRPr="00594DB0">
        <w:rPr>
          <w:rFonts w:ascii="Arial" w:hAnsi="Arial" w:cs="Arial"/>
          <w:i/>
          <w:lang w:eastAsia="pt-BR"/>
        </w:rPr>
        <w:t>proximidades do recesso escolar e férias</w:t>
      </w:r>
      <w:r w:rsidRPr="00594DB0">
        <w:rPr>
          <w:rFonts w:ascii="Arial" w:hAnsi="Arial" w:cs="Arial"/>
          <w:lang w:eastAsia="pt-BR"/>
        </w:rPr>
        <w:t>.</w:t>
      </w:r>
    </w:p>
    <w:p w:rsidR="00366C87" w:rsidRDefault="00366C87" w:rsidP="005417DB">
      <w:pPr>
        <w:pStyle w:val="SemEspaamento"/>
        <w:ind w:left="720"/>
        <w:jc w:val="both"/>
        <w:rPr>
          <w:rFonts w:ascii="Arial" w:hAnsi="Arial" w:cs="Arial"/>
          <w:color w:val="000000"/>
        </w:rPr>
      </w:pPr>
    </w:p>
    <w:p w:rsidR="007E2CD3" w:rsidRDefault="007E2CD3" w:rsidP="005417DB">
      <w:pPr>
        <w:pStyle w:val="SemEspaamento"/>
        <w:ind w:left="720"/>
        <w:jc w:val="both"/>
        <w:rPr>
          <w:rFonts w:ascii="Arial" w:hAnsi="Arial" w:cs="Arial"/>
          <w:color w:val="000000"/>
        </w:rPr>
      </w:pPr>
    </w:p>
    <w:p w:rsidR="007E2CD3" w:rsidRDefault="00772A3E" w:rsidP="005417DB">
      <w:pPr>
        <w:pStyle w:val="SemEspaamen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Atenção, as </w:t>
      </w:r>
      <w:r w:rsidR="007E2CD3">
        <w:rPr>
          <w:rFonts w:ascii="Arial" w:hAnsi="Arial" w:cs="Arial"/>
          <w:color w:val="000000"/>
        </w:rPr>
        <w:t xml:space="preserve">exigências </w:t>
      </w:r>
      <w:r>
        <w:rPr>
          <w:rFonts w:ascii="Arial" w:hAnsi="Arial" w:cs="Arial"/>
          <w:color w:val="000000"/>
        </w:rPr>
        <w:t xml:space="preserve">legais </w:t>
      </w:r>
      <w:r w:rsidR="007E2CD3">
        <w:rPr>
          <w:rFonts w:ascii="Arial" w:hAnsi="Arial" w:cs="Arial"/>
          <w:color w:val="000000"/>
        </w:rPr>
        <w:t xml:space="preserve">que eram feitas em </w:t>
      </w:r>
      <w:r w:rsidR="007E2CD3" w:rsidRPr="00772A3E">
        <w:rPr>
          <w:rFonts w:ascii="Arial" w:hAnsi="Arial" w:cs="Arial"/>
          <w:b/>
          <w:color w:val="000000"/>
        </w:rPr>
        <w:t>processo</w:t>
      </w:r>
      <w:r w:rsidRPr="00772A3E">
        <w:rPr>
          <w:rFonts w:ascii="Arial" w:hAnsi="Arial" w:cs="Arial"/>
          <w:b/>
          <w:color w:val="000000"/>
        </w:rPr>
        <w:t xml:space="preserve"> físico</w:t>
      </w:r>
      <w:r w:rsidR="007E2C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não mudaram, continuarão </w:t>
      </w:r>
      <w:r w:rsidR="007E2CD3">
        <w:rPr>
          <w:rFonts w:ascii="Arial" w:hAnsi="Arial" w:cs="Arial"/>
          <w:color w:val="000000"/>
        </w:rPr>
        <w:t>pelo sistema GDAE...</w:t>
      </w:r>
    </w:p>
    <w:p w:rsidR="007E2CD3" w:rsidRPr="00594DB0" w:rsidRDefault="007E2CD3" w:rsidP="005417DB">
      <w:pPr>
        <w:pStyle w:val="SemEspaamento"/>
        <w:ind w:left="720"/>
        <w:jc w:val="both"/>
        <w:rPr>
          <w:rFonts w:ascii="Arial" w:hAnsi="Arial" w:cs="Arial"/>
          <w:color w:val="000000"/>
        </w:rPr>
      </w:pPr>
    </w:p>
    <w:p w:rsidR="00DC10A8" w:rsidRPr="00594DB0" w:rsidRDefault="008F2358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</w:rPr>
      </w:pPr>
      <w:r w:rsidRPr="00594DB0">
        <w:rPr>
          <w:rFonts w:ascii="Arial" w:hAnsi="Arial" w:cs="Arial"/>
          <w:i/>
          <w:color w:val="000000"/>
        </w:rPr>
        <w:t>*</w:t>
      </w:r>
      <w:r w:rsidR="001658CE" w:rsidRPr="00594DB0">
        <w:rPr>
          <w:rFonts w:ascii="Arial" w:hAnsi="Arial" w:cs="Arial"/>
          <w:i/>
          <w:color w:val="000000"/>
        </w:rPr>
        <w:t>E</w:t>
      </w:r>
      <w:r w:rsidR="00DC10A8" w:rsidRPr="00594DB0">
        <w:rPr>
          <w:rFonts w:ascii="Arial" w:hAnsi="Arial" w:cs="Arial"/>
          <w:i/>
          <w:color w:val="000000"/>
        </w:rPr>
        <w:t>star ciente do disposto no Artigo 12 da Lei Complementar 1012, de 05/07/2007, ou</w:t>
      </w:r>
      <w:r w:rsidR="008B1C5F" w:rsidRPr="00594DB0">
        <w:rPr>
          <w:rFonts w:ascii="Arial" w:hAnsi="Arial" w:cs="Arial"/>
          <w:i/>
          <w:color w:val="000000"/>
        </w:rPr>
        <w:t xml:space="preserve"> </w:t>
      </w:r>
      <w:r w:rsidR="00DC10A8" w:rsidRPr="00594DB0">
        <w:rPr>
          <w:rFonts w:ascii="Arial" w:hAnsi="Arial" w:cs="Arial"/>
          <w:i/>
          <w:color w:val="000000"/>
        </w:rPr>
        <w:t>seja, de que o tempo em que estará afastado somente será computado para fins</w:t>
      </w:r>
      <w:r w:rsidRPr="00594DB0">
        <w:rPr>
          <w:rFonts w:ascii="Arial" w:hAnsi="Arial" w:cs="Arial"/>
          <w:i/>
          <w:color w:val="000000"/>
        </w:rPr>
        <w:t xml:space="preserve"> </w:t>
      </w:r>
      <w:r w:rsidR="00DC10A8" w:rsidRPr="00594DB0">
        <w:rPr>
          <w:rFonts w:ascii="Arial" w:hAnsi="Arial" w:cs="Arial"/>
          <w:i/>
          <w:color w:val="000000"/>
        </w:rPr>
        <w:t>previdenciário se houver o devido recolhimento, do SPPREV / IAMSPE, mantendo-se, assim, o vínculo com o Regime Próprio da Previdência Social</w:t>
      </w:r>
      <w:r w:rsidR="001658CE" w:rsidRPr="00594DB0">
        <w:rPr>
          <w:rFonts w:ascii="Arial" w:hAnsi="Arial" w:cs="Arial"/>
          <w:i/>
          <w:color w:val="000000"/>
        </w:rPr>
        <w:t>,</w:t>
      </w:r>
      <w:r w:rsidR="000F18A8" w:rsidRPr="00594DB0">
        <w:rPr>
          <w:rFonts w:ascii="Arial" w:hAnsi="Arial" w:cs="Arial"/>
          <w:i/>
          <w:color w:val="000000"/>
        </w:rPr>
        <w:t xml:space="preserve"> </w:t>
      </w:r>
      <w:r w:rsidR="00DC10A8" w:rsidRPr="00594DB0">
        <w:rPr>
          <w:rFonts w:ascii="Arial" w:hAnsi="Arial" w:cs="Arial"/>
          <w:bCs/>
          <w:i/>
          <w:color w:val="000000"/>
        </w:rPr>
        <w:t>ou</w:t>
      </w:r>
      <w:r w:rsidRPr="00594DB0">
        <w:rPr>
          <w:rFonts w:ascii="Arial" w:hAnsi="Arial" w:cs="Arial"/>
          <w:bCs/>
          <w:i/>
          <w:color w:val="000000"/>
        </w:rPr>
        <w:t xml:space="preserve"> </w:t>
      </w:r>
      <w:r w:rsidR="00DC10A8" w:rsidRPr="00594DB0">
        <w:rPr>
          <w:rFonts w:ascii="Arial" w:hAnsi="Arial" w:cs="Arial"/>
          <w:i/>
          <w:color w:val="000000"/>
        </w:rPr>
        <w:t>poderá optar pelo n</w:t>
      </w:r>
      <w:r w:rsidR="00697CE2" w:rsidRPr="00594DB0">
        <w:rPr>
          <w:rFonts w:ascii="Arial" w:hAnsi="Arial" w:cs="Arial"/>
          <w:i/>
          <w:color w:val="000000"/>
        </w:rPr>
        <w:t>ão recolhimento da contribuição</w:t>
      </w:r>
      <w:r w:rsidR="001658CE" w:rsidRPr="00594DB0">
        <w:rPr>
          <w:rFonts w:ascii="Arial" w:hAnsi="Arial" w:cs="Arial"/>
          <w:i/>
          <w:color w:val="000000"/>
        </w:rPr>
        <w:t>.</w:t>
      </w:r>
      <w:r w:rsidR="00566D17" w:rsidRPr="00594DB0">
        <w:rPr>
          <w:rFonts w:ascii="Arial" w:hAnsi="Arial" w:cs="Arial"/>
          <w:i/>
          <w:color w:val="000000"/>
        </w:rPr>
        <w:t xml:space="preserve"> </w:t>
      </w:r>
    </w:p>
    <w:p w:rsidR="00DC10A8" w:rsidRPr="00594DB0" w:rsidRDefault="00DC10A8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94DB0">
        <w:rPr>
          <w:rFonts w:ascii="Arial" w:hAnsi="Arial" w:cs="Arial"/>
          <w:i/>
          <w:color w:val="000000"/>
        </w:rPr>
        <w:t xml:space="preserve">- </w:t>
      </w:r>
      <w:r w:rsidRPr="00594DB0">
        <w:rPr>
          <w:rFonts w:ascii="Arial" w:hAnsi="Arial" w:cs="Arial"/>
          <w:bCs/>
          <w:i/>
          <w:color w:val="000000"/>
        </w:rPr>
        <w:t>Caso opte pelo recolhimento, declarar que está ciente que tem 30</w:t>
      </w:r>
      <w:r w:rsidR="008F2358" w:rsidRPr="00594DB0">
        <w:rPr>
          <w:rFonts w:ascii="Arial" w:hAnsi="Arial" w:cs="Arial"/>
          <w:bCs/>
          <w:i/>
          <w:color w:val="000000"/>
        </w:rPr>
        <w:t xml:space="preserve"> </w:t>
      </w:r>
      <w:r w:rsidRPr="00594DB0">
        <w:rPr>
          <w:rFonts w:ascii="Arial" w:hAnsi="Arial" w:cs="Arial"/>
          <w:bCs/>
          <w:i/>
          <w:color w:val="000000"/>
        </w:rPr>
        <w:t>(trinta) dias para se encaminhar aos referidos órgãos para acerto nos pagamentos</w:t>
      </w:r>
      <w:r w:rsidR="008F2358" w:rsidRPr="00594DB0">
        <w:rPr>
          <w:rFonts w:ascii="Arial" w:hAnsi="Arial" w:cs="Arial"/>
          <w:bCs/>
          <w:i/>
          <w:color w:val="000000"/>
        </w:rPr>
        <w:t xml:space="preserve"> </w:t>
      </w:r>
      <w:r w:rsidRPr="00594DB0">
        <w:rPr>
          <w:rFonts w:ascii="Arial" w:hAnsi="Arial" w:cs="Arial"/>
          <w:bCs/>
          <w:i/>
          <w:color w:val="000000"/>
        </w:rPr>
        <w:t>junto ao SPPREV / IAMSPE a contar da data da publicação do Diário Oficial,</w:t>
      </w:r>
      <w:r w:rsidR="008F2358" w:rsidRPr="00594DB0">
        <w:rPr>
          <w:rFonts w:ascii="Arial" w:hAnsi="Arial" w:cs="Arial"/>
          <w:bCs/>
          <w:i/>
          <w:color w:val="000000"/>
        </w:rPr>
        <w:t xml:space="preserve"> </w:t>
      </w:r>
      <w:r w:rsidRPr="00594DB0">
        <w:rPr>
          <w:rFonts w:ascii="Arial" w:hAnsi="Arial" w:cs="Arial"/>
          <w:bCs/>
          <w:i/>
          <w:color w:val="000000"/>
        </w:rPr>
        <w:t>salientamos que tal orientação provém dos próprios órgãos em questão</w:t>
      </w:r>
      <w:r w:rsidR="00000497" w:rsidRPr="00594DB0">
        <w:rPr>
          <w:rFonts w:ascii="Arial" w:hAnsi="Arial" w:cs="Arial"/>
          <w:bCs/>
          <w:i/>
          <w:color w:val="000000"/>
        </w:rPr>
        <w:t xml:space="preserve"> (www.spprev.sp.gov.br)</w:t>
      </w:r>
      <w:r w:rsidRPr="00594DB0">
        <w:rPr>
          <w:rFonts w:ascii="Arial" w:hAnsi="Arial" w:cs="Arial"/>
          <w:bCs/>
          <w:i/>
          <w:color w:val="000000"/>
        </w:rPr>
        <w:t>.</w:t>
      </w:r>
      <w:r w:rsidR="00566D17" w:rsidRPr="00594DB0">
        <w:rPr>
          <w:rFonts w:ascii="Arial" w:hAnsi="Arial" w:cs="Arial"/>
          <w:bCs/>
          <w:i/>
          <w:color w:val="000000"/>
        </w:rPr>
        <w:t xml:space="preserve"> </w:t>
      </w:r>
    </w:p>
    <w:p w:rsidR="00E9720D" w:rsidRPr="00594DB0" w:rsidRDefault="00E9720D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p w:rsidR="008B1C5F" w:rsidRPr="00594DB0" w:rsidRDefault="007E2CD3" w:rsidP="007E2CD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*</w:t>
      </w:r>
      <w:r w:rsidR="001658CE" w:rsidRPr="00594DB0">
        <w:rPr>
          <w:rFonts w:ascii="Arial" w:hAnsi="Arial" w:cs="Arial"/>
          <w:b/>
          <w:color w:val="000000"/>
        </w:rPr>
        <w:t>Acúmulo</w:t>
      </w:r>
      <w:r w:rsidR="007E686E">
        <w:rPr>
          <w:rFonts w:ascii="Arial" w:hAnsi="Arial" w:cs="Arial"/>
          <w:b/>
          <w:color w:val="000000"/>
        </w:rPr>
        <w:t xml:space="preserve"> -</w:t>
      </w:r>
      <w:r w:rsidR="00B906BE" w:rsidRPr="00594DB0">
        <w:rPr>
          <w:rFonts w:ascii="Arial" w:hAnsi="Arial" w:cs="Arial"/>
          <w:b/>
          <w:color w:val="000000"/>
        </w:rPr>
        <w:t xml:space="preserve"> </w:t>
      </w:r>
      <w:r w:rsidR="008B1C5F" w:rsidRPr="00594DB0">
        <w:rPr>
          <w:rFonts w:ascii="Arial" w:hAnsi="Arial" w:cs="Arial"/>
          <w:i/>
          <w:color w:val="000000"/>
        </w:rPr>
        <w:t xml:space="preserve">Se </w:t>
      </w:r>
      <w:r w:rsidR="00E9720D" w:rsidRPr="00594DB0">
        <w:rPr>
          <w:rFonts w:ascii="Arial" w:hAnsi="Arial" w:cs="Arial"/>
          <w:i/>
          <w:color w:val="000000"/>
        </w:rPr>
        <w:t xml:space="preserve">o interessado </w:t>
      </w:r>
      <w:r w:rsidR="005A5B74" w:rsidRPr="00594DB0">
        <w:rPr>
          <w:rFonts w:ascii="Arial" w:hAnsi="Arial" w:cs="Arial"/>
          <w:i/>
          <w:color w:val="000000"/>
        </w:rPr>
        <w:t>acumula</w:t>
      </w:r>
      <w:r w:rsidR="008B1C5F" w:rsidRPr="00594DB0">
        <w:rPr>
          <w:rFonts w:ascii="Arial" w:hAnsi="Arial" w:cs="Arial"/>
          <w:i/>
          <w:color w:val="000000"/>
        </w:rPr>
        <w:t xml:space="preserve"> cargo/função ou não</w:t>
      </w:r>
      <w:r>
        <w:rPr>
          <w:rFonts w:ascii="Arial" w:hAnsi="Arial" w:cs="Arial"/>
          <w:color w:val="000000"/>
        </w:rPr>
        <w:t>.</w:t>
      </w:r>
    </w:p>
    <w:p w:rsidR="00E9720D" w:rsidRPr="00594DB0" w:rsidRDefault="00E9720D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1C5F" w:rsidRPr="00594DB0" w:rsidRDefault="007E2CD3" w:rsidP="007E2CD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*S</w:t>
      </w:r>
      <w:r w:rsidR="0007654C" w:rsidRPr="00594DB0">
        <w:rPr>
          <w:rFonts w:ascii="Arial" w:hAnsi="Arial" w:cs="Arial"/>
          <w:color w:val="000000"/>
        </w:rPr>
        <w:t xml:space="preserve">e </w:t>
      </w:r>
      <w:r w:rsidR="008B1C5F" w:rsidRPr="00594DB0">
        <w:rPr>
          <w:rFonts w:ascii="Arial" w:hAnsi="Arial" w:cs="Arial"/>
          <w:color w:val="000000"/>
        </w:rPr>
        <w:t xml:space="preserve">responde ou não a Processo </w:t>
      </w:r>
      <w:r w:rsidR="00697CE2" w:rsidRPr="00594DB0">
        <w:rPr>
          <w:rFonts w:ascii="Arial" w:hAnsi="Arial" w:cs="Arial"/>
          <w:color w:val="000000"/>
        </w:rPr>
        <w:t>Administrativo ou a sindicância.</w:t>
      </w:r>
    </w:p>
    <w:p w:rsidR="0007654C" w:rsidRPr="00594DB0" w:rsidRDefault="0007654C" w:rsidP="00541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7CD" w:rsidRPr="00594DB0" w:rsidRDefault="0007654C" w:rsidP="005417D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594DB0">
        <w:rPr>
          <w:rFonts w:ascii="Arial" w:hAnsi="Arial" w:cs="Arial"/>
          <w:b/>
          <w:color w:val="000000"/>
        </w:rPr>
        <w:t>A</w:t>
      </w:r>
      <w:r w:rsidRPr="00594DB0">
        <w:rPr>
          <w:rFonts w:ascii="Arial" w:hAnsi="Arial" w:cs="Arial"/>
          <w:color w:val="000000"/>
        </w:rPr>
        <w:t xml:space="preserve"> </w:t>
      </w:r>
      <w:r w:rsidRPr="00594DB0">
        <w:rPr>
          <w:rFonts w:ascii="Arial" w:hAnsi="Arial" w:cs="Arial"/>
          <w:b/>
          <w:color w:val="000000"/>
        </w:rPr>
        <w:t xml:space="preserve">Unidade </w:t>
      </w:r>
      <w:r w:rsidR="008C7D9F" w:rsidRPr="00594DB0">
        <w:rPr>
          <w:rFonts w:ascii="Arial" w:hAnsi="Arial" w:cs="Arial"/>
          <w:b/>
          <w:color w:val="000000"/>
        </w:rPr>
        <w:t xml:space="preserve">Escolar </w:t>
      </w:r>
      <w:r w:rsidRPr="00594DB0">
        <w:rPr>
          <w:rFonts w:ascii="Arial" w:hAnsi="Arial" w:cs="Arial"/>
          <w:b/>
          <w:color w:val="000000"/>
        </w:rPr>
        <w:t>deverá observar</w:t>
      </w:r>
      <w:r w:rsidR="00A457CD" w:rsidRPr="00594DB0">
        <w:rPr>
          <w:rFonts w:ascii="Arial" w:hAnsi="Arial" w:cs="Arial"/>
          <w:b/>
          <w:color w:val="000000"/>
        </w:rPr>
        <w:t>:</w:t>
      </w:r>
    </w:p>
    <w:p w:rsidR="00A457CD" w:rsidRPr="00594DB0" w:rsidRDefault="00A457CD" w:rsidP="005417DB">
      <w:pPr>
        <w:pStyle w:val="PargrafodaLista"/>
        <w:jc w:val="both"/>
        <w:rPr>
          <w:rFonts w:ascii="Arial" w:hAnsi="Arial" w:cs="Arial"/>
          <w:color w:val="000000"/>
        </w:rPr>
      </w:pPr>
    </w:p>
    <w:p w:rsidR="008B1C5F" w:rsidRPr="00594DB0" w:rsidRDefault="00A457CD" w:rsidP="005417DB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594DB0">
        <w:rPr>
          <w:rFonts w:ascii="Arial" w:hAnsi="Arial" w:cs="Arial"/>
          <w:color w:val="000000"/>
        </w:rPr>
        <w:t>-Junto a</w:t>
      </w:r>
      <w:r w:rsidR="0007654C" w:rsidRPr="00594DB0">
        <w:rPr>
          <w:rFonts w:ascii="Arial" w:hAnsi="Arial" w:cs="Arial"/>
          <w:color w:val="000000"/>
        </w:rPr>
        <w:t xml:space="preserve">o interessado </w:t>
      </w:r>
      <w:r w:rsidRPr="00594DB0">
        <w:rPr>
          <w:rFonts w:ascii="Arial" w:hAnsi="Arial" w:cs="Arial"/>
          <w:color w:val="000000"/>
        </w:rPr>
        <w:t xml:space="preserve">se </w:t>
      </w:r>
      <w:r w:rsidR="008B1C5F" w:rsidRPr="00594DB0">
        <w:rPr>
          <w:rFonts w:ascii="Arial" w:hAnsi="Arial" w:cs="Arial"/>
          <w:color w:val="000000"/>
        </w:rPr>
        <w:t>usufruiu ou não deste afastamento nos últimos 05 (cinco) anos, e, no caso de 2ª ou 3ª</w:t>
      </w:r>
      <w:r w:rsidR="0007654C" w:rsidRPr="00594DB0">
        <w:rPr>
          <w:rFonts w:ascii="Arial" w:hAnsi="Arial" w:cs="Arial"/>
          <w:color w:val="000000"/>
        </w:rPr>
        <w:t xml:space="preserve"> </w:t>
      </w:r>
      <w:r w:rsidR="008B1C5F" w:rsidRPr="00594DB0">
        <w:rPr>
          <w:rFonts w:ascii="Arial" w:hAnsi="Arial" w:cs="Arial"/>
          <w:color w:val="000000"/>
        </w:rPr>
        <w:t xml:space="preserve">parcelas, </w:t>
      </w:r>
      <w:r w:rsidR="008B1C5F" w:rsidRPr="00594DB0">
        <w:rPr>
          <w:rFonts w:ascii="Arial" w:hAnsi="Arial" w:cs="Arial"/>
          <w:bCs/>
          <w:i/>
          <w:color w:val="000000"/>
        </w:rPr>
        <w:t>verificar o saldo e se está dentro do prazo de 03 (três) anos</w:t>
      </w:r>
      <w:r w:rsidR="0007654C" w:rsidRPr="00594DB0">
        <w:rPr>
          <w:rFonts w:ascii="Arial" w:hAnsi="Arial" w:cs="Arial"/>
          <w:color w:val="000000"/>
        </w:rPr>
        <w:t>.</w:t>
      </w:r>
    </w:p>
    <w:p w:rsidR="0007654C" w:rsidRPr="00594DB0" w:rsidRDefault="0007654C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8B1C5F" w:rsidRPr="00594DB0" w:rsidRDefault="00A457CD" w:rsidP="005417DB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594DB0">
        <w:rPr>
          <w:rFonts w:ascii="Arial" w:hAnsi="Arial" w:cs="Arial"/>
          <w:color w:val="000000"/>
        </w:rPr>
        <w:t>-</w:t>
      </w:r>
      <w:r w:rsidR="008B1C5F" w:rsidRPr="00594DB0">
        <w:rPr>
          <w:rFonts w:ascii="Arial" w:hAnsi="Arial" w:cs="Arial"/>
          <w:color w:val="000000"/>
        </w:rPr>
        <w:t xml:space="preserve">Se </w:t>
      </w:r>
      <w:r w:rsidRPr="00594DB0">
        <w:rPr>
          <w:rFonts w:ascii="Arial" w:hAnsi="Arial" w:cs="Arial"/>
          <w:color w:val="000000"/>
        </w:rPr>
        <w:t xml:space="preserve">o mesmo </w:t>
      </w:r>
      <w:r w:rsidR="008B1C5F" w:rsidRPr="00594DB0">
        <w:rPr>
          <w:rFonts w:ascii="Arial" w:hAnsi="Arial" w:cs="Arial"/>
          <w:color w:val="000000"/>
        </w:rPr>
        <w:t xml:space="preserve">é beneficiário ou não do </w:t>
      </w:r>
      <w:r w:rsidR="008B1C5F" w:rsidRPr="00594DB0">
        <w:rPr>
          <w:rFonts w:ascii="Arial" w:hAnsi="Arial" w:cs="Arial"/>
          <w:bCs/>
          <w:i/>
          <w:color w:val="000000"/>
        </w:rPr>
        <w:t>Programa Bolsa Mestrado</w:t>
      </w:r>
      <w:r w:rsidR="008B1C5F" w:rsidRPr="00594DB0">
        <w:rPr>
          <w:rFonts w:ascii="Arial" w:hAnsi="Arial" w:cs="Arial"/>
          <w:b/>
          <w:bCs/>
          <w:color w:val="000000"/>
        </w:rPr>
        <w:t xml:space="preserve"> </w:t>
      </w:r>
      <w:r w:rsidR="00B532F8" w:rsidRPr="00594DB0">
        <w:rPr>
          <w:rFonts w:ascii="Arial" w:hAnsi="Arial" w:cs="Arial"/>
          <w:color w:val="000000"/>
        </w:rPr>
        <w:t>desta Pasta, e, em</w:t>
      </w:r>
      <w:r w:rsidR="008B1C5F" w:rsidRPr="00594DB0">
        <w:rPr>
          <w:rFonts w:ascii="Arial" w:hAnsi="Arial" w:cs="Arial"/>
          <w:color w:val="000000"/>
        </w:rPr>
        <w:t xml:space="preserve"> caso positivo,</w:t>
      </w:r>
      <w:r w:rsidR="0007654C" w:rsidRPr="00594DB0">
        <w:rPr>
          <w:rFonts w:ascii="Arial" w:hAnsi="Arial" w:cs="Arial"/>
          <w:color w:val="000000"/>
        </w:rPr>
        <w:t xml:space="preserve"> </w:t>
      </w:r>
      <w:r w:rsidR="008B1C5F" w:rsidRPr="00594DB0">
        <w:rPr>
          <w:rFonts w:ascii="Arial" w:hAnsi="Arial" w:cs="Arial"/>
          <w:color w:val="000000"/>
        </w:rPr>
        <w:t>observar a legislação em vigor, ou seja, o cumprimento do compromisso de permanência</w:t>
      </w:r>
      <w:r w:rsidR="0007654C" w:rsidRPr="00594DB0">
        <w:rPr>
          <w:rFonts w:ascii="Arial" w:hAnsi="Arial" w:cs="Arial"/>
          <w:color w:val="000000"/>
        </w:rPr>
        <w:t xml:space="preserve"> </w:t>
      </w:r>
      <w:r w:rsidR="008B1C5F" w:rsidRPr="00594DB0">
        <w:rPr>
          <w:rFonts w:ascii="Arial" w:hAnsi="Arial" w:cs="Arial"/>
          <w:color w:val="000000"/>
        </w:rPr>
        <w:t>junto ao Magistério Público Estadual pelo prazo mínimo de 02 (dois) anos, após apresentação</w:t>
      </w:r>
      <w:r w:rsidR="0007654C" w:rsidRPr="00594DB0">
        <w:rPr>
          <w:rFonts w:ascii="Arial" w:hAnsi="Arial" w:cs="Arial"/>
          <w:color w:val="000000"/>
        </w:rPr>
        <w:t xml:space="preserve"> </w:t>
      </w:r>
      <w:r w:rsidRPr="00594DB0">
        <w:rPr>
          <w:rFonts w:ascii="Arial" w:hAnsi="Arial" w:cs="Arial"/>
          <w:color w:val="000000"/>
        </w:rPr>
        <w:t>do Título de Mestre.</w:t>
      </w:r>
    </w:p>
    <w:p w:rsidR="0007654C" w:rsidRPr="00594DB0" w:rsidRDefault="0007654C" w:rsidP="005417DB">
      <w:pPr>
        <w:pStyle w:val="PargrafodaLista"/>
        <w:jc w:val="both"/>
        <w:rPr>
          <w:rFonts w:ascii="Arial" w:hAnsi="Arial" w:cs="Arial"/>
          <w:color w:val="000000"/>
        </w:rPr>
      </w:pPr>
    </w:p>
    <w:p w:rsidR="0007654C" w:rsidRPr="00594DB0" w:rsidRDefault="00A457CD" w:rsidP="005417D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</w:rPr>
      </w:pPr>
      <w:r w:rsidRPr="00594DB0">
        <w:rPr>
          <w:rFonts w:ascii="Arial" w:hAnsi="Arial" w:cs="Arial"/>
          <w:b/>
          <w:color w:val="000000"/>
        </w:rPr>
        <w:t xml:space="preserve">A Unidade </w:t>
      </w:r>
      <w:r w:rsidR="00777046" w:rsidRPr="00594DB0">
        <w:rPr>
          <w:rFonts w:ascii="Arial" w:hAnsi="Arial" w:cs="Arial"/>
          <w:b/>
          <w:color w:val="000000"/>
        </w:rPr>
        <w:t>Escola</w:t>
      </w:r>
      <w:r w:rsidR="008C7D9F" w:rsidRPr="00594DB0">
        <w:rPr>
          <w:rFonts w:ascii="Arial" w:hAnsi="Arial" w:cs="Arial"/>
          <w:b/>
          <w:color w:val="000000"/>
        </w:rPr>
        <w:t>r</w:t>
      </w:r>
      <w:r w:rsidR="00777046" w:rsidRPr="00594DB0">
        <w:rPr>
          <w:rFonts w:ascii="Arial" w:hAnsi="Arial" w:cs="Arial"/>
          <w:b/>
          <w:color w:val="000000"/>
        </w:rPr>
        <w:t xml:space="preserve"> </w:t>
      </w:r>
      <w:r w:rsidRPr="00594DB0">
        <w:rPr>
          <w:rFonts w:ascii="Arial" w:hAnsi="Arial" w:cs="Arial"/>
          <w:b/>
          <w:color w:val="000000"/>
        </w:rPr>
        <w:t>deverá orientar:</w:t>
      </w:r>
    </w:p>
    <w:p w:rsidR="00A457CD" w:rsidRPr="00594DB0" w:rsidRDefault="00A457CD" w:rsidP="005417DB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8B1C5F" w:rsidRPr="00594DB0" w:rsidRDefault="008B1C5F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</w:rPr>
      </w:pPr>
      <w:r w:rsidRPr="00594DB0">
        <w:rPr>
          <w:rFonts w:ascii="Arial" w:hAnsi="Arial" w:cs="Arial"/>
          <w:i/>
          <w:color w:val="000000"/>
        </w:rPr>
        <w:t xml:space="preserve">- Que </w:t>
      </w:r>
      <w:r w:rsidR="00A457CD" w:rsidRPr="00594DB0">
        <w:rPr>
          <w:rFonts w:ascii="Arial" w:hAnsi="Arial" w:cs="Arial"/>
          <w:i/>
          <w:color w:val="000000"/>
        </w:rPr>
        <w:t xml:space="preserve">o servidor deverá </w:t>
      </w:r>
      <w:r w:rsidR="00777046" w:rsidRPr="00594DB0">
        <w:rPr>
          <w:rFonts w:ascii="Arial" w:hAnsi="Arial" w:cs="Arial"/>
          <w:i/>
          <w:color w:val="000000"/>
        </w:rPr>
        <w:t>aguardar</w:t>
      </w:r>
      <w:r w:rsidRPr="00594DB0">
        <w:rPr>
          <w:rFonts w:ascii="Arial" w:hAnsi="Arial" w:cs="Arial"/>
          <w:i/>
          <w:color w:val="000000"/>
        </w:rPr>
        <w:t xml:space="preserve"> em exercício a publ</w:t>
      </w:r>
      <w:r w:rsidR="00A457CD" w:rsidRPr="00594DB0">
        <w:rPr>
          <w:rFonts w:ascii="Arial" w:hAnsi="Arial" w:cs="Arial"/>
          <w:i/>
          <w:color w:val="000000"/>
        </w:rPr>
        <w:t>icação do afastamento requerido.</w:t>
      </w:r>
    </w:p>
    <w:p w:rsidR="008B1C5F" w:rsidRPr="00594DB0" w:rsidRDefault="008B1C5F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</w:rPr>
      </w:pPr>
      <w:r w:rsidRPr="00594DB0">
        <w:rPr>
          <w:rFonts w:ascii="Arial" w:hAnsi="Arial" w:cs="Arial"/>
          <w:i/>
          <w:color w:val="000000"/>
        </w:rPr>
        <w:t>- Que não vai acumular cargo, não vai ampliar jornada de trabalho e não vai ministrar aulas</w:t>
      </w:r>
      <w:r w:rsidR="000E0955" w:rsidRPr="00594DB0">
        <w:rPr>
          <w:rFonts w:ascii="Arial" w:hAnsi="Arial" w:cs="Arial"/>
          <w:i/>
          <w:color w:val="000000"/>
        </w:rPr>
        <w:t xml:space="preserve"> </w:t>
      </w:r>
      <w:r w:rsidRPr="00594DB0">
        <w:rPr>
          <w:rFonts w:ascii="Arial" w:hAnsi="Arial" w:cs="Arial"/>
          <w:i/>
          <w:color w:val="000000"/>
        </w:rPr>
        <w:t>na Rede Estadual de Ensino.</w:t>
      </w:r>
    </w:p>
    <w:p w:rsidR="00EF61BE" w:rsidRPr="00594DB0" w:rsidRDefault="00EF61BE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</w:rPr>
      </w:pPr>
    </w:p>
    <w:p w:rsidR="00566D17" w:rsidRPr="00594DB0" w:rsidRDefault="00566D17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86E" w:rsidRDefault="007E686E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:rsidR="00566D17" w:rsidRPr="00594DB0" w:rsidRDefault="00566D17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594DB0">
        <w:rPr>
          <w:rFonts w:ascii="Arial" w:hAnsi="Arial" w:cs="Arial"/>
          <w:b/>
          <w:bCs/>
          <w:color w:val="000000"/>
        </w:rPr>
        <w:t>Ratificar que o interessado aguardará em exercício a autorização</w:t>
      </w:r>
      <w:r w:rsidRPr="00594DB0">
        <w:rPr>
          <w:rFonts w:ascii="Arial" w:hAnsi="Arial" w:cs="Arial"/>
          <w:color w:val="000000"/>
        </w:rPr>
        <w:t>.</w:t>
      </w:r>
    </w:p>
    <w:p w:rsidR="00867141" w:rsidRPr="00594DB0" w:rsidRDefault="00867141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E9523C" w:rsidRPr="00594DB0" w:rsidRDefault="00E9523C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523C" w:rsidRPr="00772A3E" w:rsidRDefault="00772A3E" w:rsidP="00772A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*</w:t>
      </w:r>
      <w:r w:rsidR="00E9523C"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O Interessado e a Unidade </w:t>
      </w:r>
      <w:r w:rsidR="002677D5"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E</w:t>
      </w:r>
      <w:r w:rsidR="00CC0130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scolar deverão</w:t>
      </w:r>
      <w:r w:rsidR="00E9523C"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 acompanhar a publicação em DOE</w:t>
      </w:r>
      <w:r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 e vi</w:t>
      </w:r>
      <w:r w:rsidR="00CC0130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a</w:t>
      </w:r>
      <w:r w:rsidRPr="00772A3E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 Sistema GDAE</w:t>
      </w:r>
      <w:r w:rsidR="00CC0130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 para providências.</w:t>
      </w:r>
    </w:p>
    <w:p w:rsidR="00C14AD9" w:rsidRPr="00594DB0" w:rsidRDefault="00C14AD9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67141" w:rsidRPr="00594DB0" w:rsidRDefault="00CC0130" w:rsidP="00CC013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eastAsia="pt-BR"/>
        </w:rPr>
        <w:t>*</w:t>
      </w:r>
      <w:r w:rsidR="00867141" w:rsidRPr="00594DB0">
        <w:rPr>
          <w:rFonts w:ascii="Arial" w:hAnsi="Arial" w:cs="Arial"/>
          <w:b/>
          <w:bCs/>
          <w:lang w:eastAsia="pt-BR"/>
        </w:rPr>
        <w:t>Em caso de licença não autorizada:</w:t>
      </w:r>
      <w:r w:rsidR="00867141" w:rsidRPr="00594DB0">
        <w:rPr>
          <w:rFonts w:ascii="Arial" w:hAnsi="Arial" w:cs="Arial"/>
          <w:lang w:eastAsia="pt-BR"/>
        </w:rPr>
        <w:t xml:space="preserve"> </w:t>
      </w:r>
      <w:r w:rsidR="000C568E" w:rsidRPr="00594DB0">
        <w:rPr>
          <w:rFonts w:ascii="Arial" w:hAnsi="Arial" w:cs="Arial"/>
          <w:lang w:eastAsia="pt-BR"/>
        </w:rPr>
        <w:t>C</w:t>
      </w:r>
      <w:r w:rsidR="00867141" w:rsidRPr="00594DB0">
        <w:rPr>
          <w:rFonts w:ascii="Arial" w:hAnsi="Arial" w:cs="Arial"/>
          <w:lang w:eastAsia="pt-BR"/>
        </w:rPr>
        <w:t>ientificar o servidor</w:t>
      </w:r>
      <w:r w:rsidR="00E9523C" w:rsidRPr="00594DB0">
        <w:rPr>
          <w:rFonts w:ascii="Arial" w:hAnsi="Arial" w:cs="Arial"/>
          <w:lang w:eastAsia="pt-BR"/>
        </w:rPr>
        <w:t>.</w:t>
      </w:r>
    </w:p>
    <w:p w:rsidR="00867141" w:rsidRPr="00594DB0" w:rsidRDefault="00867141" w:rsidP="005417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280B37" w:rsidRPr="00594DB0" w:rsidRDefault="00280B37" w:rsidP="005417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b/>
          <w:bCs/>
          <w:kern w:val="36"/>
          <w:lang w:eastAsia="pt-BR"/>
        </w:rPr>
      </w:pPr>
      <w:r w:rsidRPr="00594DB0">
        <w:rPr>
          <w:rFonts w:ascii="Arial" w:hAnsi="Arial" w:cs="Arial"/>
          <w:b/>
          <w:bCs/>
          <w:lang w:eastAsia="pt-BR"/>
        </w:rPr>
        <w:t>Em caso de licença autorizada</w:t>
      </w:r>
      <w:r w:rsidRPr="00594DB0">
        <w:rPr>
          <w:rFonts w:ascii="Arial" w:hAnsi="Arial" w:cs="Arial"/>
          <w:lang w:eastAsia="pt-BR"/>
        </w:rPr>
        <w:t xml:space="preserve">: </w:t>
      </w:r>
      <w:r w:rsidR="000C568E" w:rsidRPr="00594DB0">
        <w:rPr>
          <w:rFonts w:ascii="Arial" w:hAnsi="Arial" w:cs="Arial"/>
          <w:lang w:eastAsia="pt-BR"/>
        </w:rPr>
        <w:t>V</w:t>
      </w:r>
      <w:r w:rsidRPr="00594DB0">
        <w:rPr>
          <w:rFonts w:ascii="Arial" w:hAnsi="Arial" w:cs="Arial"/>
          <w:lang w:eastAsia="pt-BR"/>
        </w:rPr>
        <w:t xml:space="preserve">erificar publicação da licença, comunicar </w:t>
      </w:r>
      <w:r w:rsidR="00C641C5" w:rsidRPr="00594DB0">
        <w:rPr>
          <w:rFonts w:ascii="Arial" w:hAnsi="Arial" w:cs="Arial"/>
          <w:lang w:eastAsia="pt-BR"/>
        </w:rPr>
        <w:t xml:space="preserve">o </w:t>
      </w:r>
      <w:r w:rsidRPr="00594DB0">
        <w:rPr>
          <w:rFonts w:ascii="Arial" w:hAnsi="Arial" w:cs="Arial"/>
          <w:lang w:eastAsia="pt-BR"/>
        </w:rPr>
        <w:t xml:space="preserve">servidor e proceder de acordo com o descrito no </w:t>
      </w:r>
      <w:r w:rsidR="00C641C5" w:rsidRPr="00594DB0">
        <w:rPr>
          <w:rFonts w:ascii="Arial" w:hAnsi="Arial" w:cs="Arial"/>
          <w:lang w:eastAsia="pt-BR"/>
        </w:rPr>
        <w:t>p</w:t>
      </w:r>
      <w:r w:rsidRPr="00594DB0">
        <w:rPr>
          <w:rFonts w:ascii="Arial" w:hAnsi="Arial" w:cs="Arial"/>
          <w:lang w:eastAsia="pt-BR"/>
        </w:rPr>
        <w:t>rocedimento</w:t>
      </w:r>
      <w:r w:rsidR="00C641C5" w:rsidRPr="00594DB0">
        <w:rPr>
          <w:rFonts w:ascii="Arial" w:hAnsi="Arial" w:cs="Arial"/>
          <w:lang w:eastAsia="pt-BR"/>
        </w:rPr>
        <w:t xml:space="preserve"> abaixo</w:t>
      </w:r>
      <w:r w:rsidRPr="00594DB0">
        <w:rPr>
          <w:rFonts w:ascii="Arial" w:hAnsi="Arial" w:cs="Arial"/>
          <w:lang w:eastAsia="pt-BR"/>
        </w:rPr>
        <w:t xml:space="preserve"> – Registrar Ocorrências de </w:t>
      </w:r>
      <w:proofErr w:type="spellStart"/>
      <w:r w:rsidRPr="00594DB0">
        <w:rPr>
          <w:rFonts w:ascii="Arial" w:hAnsi="Arial" w:cs="Arial"/>
          <w:lang w:eastAsia="pt-BR"/>
        </w:rPr>
        <w:t>Freqüência</w:t>
      </w:r>
      <w:proofErr w:type="spellEnd"/>
      <w:r w:rsidR="000C568E" w:rsidRPr="00594DB0">
        <w:rPr>
          <w:rFonts w:ascii="Arial" w:hAnsi="Arial" w:cs="Arial"/>
          <w:lang w:eastAsia="pt-BR"/>
        </w:rPr>
        <w:t>.</w:t>
      </w: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94DB0">
        <w:rPr>
          <w:rFonts w:ascii="Arial" w:hAnsi="Arial" w:cs="Arial"/>
          <w:b/>
          <w:bCs/>
        </w:rPr>
        <w:t>-Deverá o interessado no prazo de 30</w:t>
      </w:r>
      <w:r w:rsidR="007E686E">
        <w:rPr>
          <w:rFonts w:ascii="Arial" w:hAnsi="Arial" w:cs="Arial"/>
          <w:b/>
          <w:bCs/>
        </w:rPr>
        <w:t xml:space="preserve"> dias </w:t>
      </w:r>
      <w:proofErr w:type="gramStart"/>
      <w:r w:rsidR="007E686E">
        <w:rPr>
          <w:rFonts w:ascii="Arial" w:hAnsi="Arial" w:cs="Arial"/>
          <w:b/>
          <w:bCs/>
        </w:rPr>
        <w:t>iniciar</w:t>
      </w:r>
      <w:proofErr w:type="gramEnd"/>
      <w:r w:rsidR="007E686E">
        <w:rPr>
          <w:rFonts w:ascii="Arial" w:hAnsi="Arial" w:cs="Arial"/>
          <w:b/>
          <w:bCs/>
        </w:rPr>
        <w:t xml:space="preserve"> seu afastamento (</w:t>
      </w:r>
      <w:r w:rsidRPr="00594DB0">
        <w:rPr>
          <w:rFonts w:ascii="Arial" w:hAnsi="Arial" w:cs="Arial"/>
          <w:b/>
          <w:bCs/>
        </w:rPr>
        <w:t>a contar da publicação do Diário Oficial).</w:t>
      </w: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bCs/>
          <w:i/>
          <w:color w:val="C00000"/>
        </w:rPr>
        <w:t>A Unidade deverá:</w:t>
      </w: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i/>
          <w:color w:val="C00000"/>
        </w:rPr>
        <w:t xml:space="preserve">* Comunicar o interessado, assim que a Licença for concedida em Diário Oficial, para que </w:t>
      </w:r>
      <w:proofErr w:type="gramStart"/>
      <w:r w:rsidRPr="00594DB0">
        <w:rPr>
          <w:rFonts w:ascii="Arial" w:hAnsi="Arial" w:cs="Arial"/>
          <w:i/>
          <w:color w:val="C00000"/>
        </w:rPr>
        <w:t>seja</w:t>
      </w:r>
      <w:proofErr w:type="gramEnd"/>
      <w:r w:rsidRPr="00594DB0">
        <w:rPr>
          <w:rFonts w:ascii="Arial" w:hAnsi="Arial" w:cs="Arial"/>
          <w:i/>
          <w:color w:val="C00000"/>
        </w:rPr>
        <w:t xml:space="preserve"> elaborado </w:t>
      </w:r>
      <w:r w:rsidR="00FB4586" w:rsidRPr="00594DB0">
        <w:rPr>
          <w:rFonts w:ascii="Arial" w:hAnsi="Arial" w:cs="Arial"/>
          <w:b/>
          <w:i/>
          <w:color w:val="C00000"/>
        </w:rPr>
        <w:t>três</w:t>
      </w:r>
      <w:r w:rsidRPr="00594DB0">
        <w:rPr>
          <w:rFonts w:ascii="Arial" w:hAnsi="Arial" w:cs="Arial"/>
          <w:b/>
          <w:i/>
          <w:color w:val="C00000"/>
        </w:rPr>
        <w:t xml:space="preserve"> </w:t>
      </w:r>
      <w:r w:rsidR="00E9523C" w:rsidRPr="00594DB0">
        <w:rPr>
          <w:rFonts w:ascii="Arial" w:hAnsi="Arial" w:cs="Arial"/>
          <w:b/>
          <w:i/>
          <w:color w:val="C00000"/>
        </w:rPr>
        <w:t>AÇÕES</w:t>
      </w:r>
      <w:r w:rsidR="00FB4586" w:rsidRPr="00594DB0">
        <w:rPr>
          <w:rFonts w:ascii="Arial" w:hAnsi="Arial" w:cs="Arial"/>
          <w:b/>
          <w:i/>
          <w:color w:val="C00000"/>
        </w:rPr>
        <w:t xml:space="preserve"> </w:t>
      </w:r>
      <w:r w:rsidRPr="00594DB0">
        <w:rPr>
          <w:rFonts w:ascii="Arial" w:hAnsi="Arial" w:cs="Arial"/>
          <w:i/>
          <w:color w:val="C00000"/>
        </w:rPr>
        <w:t>(dentro</w:t>
      </w:r>
      <w:r w:rsidR="00FB4586" w:rsidRPr="00594DB0">
        <w:rPr>
          <w:rFonts w:ascii="Arial" w:hAnsi="Arial" w:cs="Arial"/>
          <w:i/>
          <w:color w:val="C00000"/>
        </w:rPr>
        <w:t xml:space="preserve"> do prazo de 30 dias a contar da publicação do</w:t>
      </w:r>
      <w:r w:rsidRPr="00594DB0">
        <w:rPr>
          <w:rFonts w:ascii="Arial" w:hAnsi="Arial" w:cs="Arial"/>
          <w:i/>
          <w:color w:val="C00000"/>
        </w:rPr>
        <w:t xml:space="preserve"> </w:t>
      </w:r>
      <w:proofErr w:type="spellStart"/>
      <w:r w:rsidRPr="00594DB0">
        <w:rPr>
          <w:rFonts w:ascii="Arial" w:hAnsi="Arial" w:cs="Arial"/>
          <w:i/>
          <w:color w:val="C00000"/>
        </w:rPr>
        <w:t>D.O.</w:t>
      </w:r>
      <w:proofErr w:type="spellEnd"/>
      <w:r w:rsidRPr="00594DB0">
        <w:rPr>
          <w:rFonts w:ascii="Arial" w:hAnsi="Arial" w:cs="Arial"/>
          <w:i/>
          <w:color w:val="C00000"/>
        </w:rPr>
        <w:t xml:space="preserve"> E.):</w:t>
      </w:r>
    </w:p>
    <w:p w:rsidR="00A8290A" w:rsidRPr="00594DB0" w:rsidRDefault="00A8290A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C00000"/>
          <w:kern w:val="36"/>
          <w:lang w:eastAsia="pt-BR"/>
        </w:rPr>
      </w:pPr>
    </w:p>
    <w:p w:rsidR="00C641C5" w:rsidRPr="00594DB0" w:rsidRDefault="00E9523C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b/>
          <w:bCs/>
          <w:i/>
          <w:color w:val="C00000"/>
        </w:rPr>
        <w:t>1ª</w:t>
      </w:r>
      <w:r w:rsidR="00C641C5" w:rsidRPr="00594DB0">
        <w:rPr>
          <w:rFonts w:ascii="Arial" w:hAnsi="Arial" w:cs="Arial"/>
          <w:b/>
          <w:bCs/>
          <w:i/>
          <w:color w:val="C00000"/>
        </w:rPr>
        <w:t xml:space="preserve"> </w:t>
      </w:r>
      <w:r w:rsidRPr="00594DB0">
        <w:rPr>
          <w:rFonts w:ascii="Arial" w:hAnsi="Arial" w:cs="Arial"/>
          <w:b/>
          <w:bCs/>
          <w:i/>
          <w:color w:val="C00000"/>
        </w:rPr>
        <w:t>AÇÃO</w:t>
      </w:r>
      <w:r w:rsidR="00C641C5" w:rsidRPr="00594DB0">
        <w:rPr>
          <w:rFonts w:ascii="Arial" w:hAnsi="Arial" w:cs="Arial"/>
          <w:b/>
          <w:bCs/>
          <w:i/>
          <w:color w:val="C00000"/>
        </w:rPr>
        <w:t xml:space="preserve"> </w:t>
      </w:r>
      <w:r w:rsidR="00FB4586" w:rsidRPr="00594DB0">
        <w:rPr>
          <w:rFonts w:ascii="Arial" w:hAnsi="Arial" w:cs="Arial"/>
          <w:i/>
          <w:color w:val="C00000"/>
        </w:rPr>
        <w:t>–</w:t>
      </w:r>
      <w:r w:rsidR="00C641C5" w:rsidRPr="00594DB0">
        <w:rPr>
          <w:rFonts w:ascii="Arial" w:hAnsi="Arial" w:cs="Arial"/>
          <w:i/>
          <w:color w:val="C00000"/>
        </w:rPr>
        <w:t xml:space="preserve"> O interessado deverá tomar ciência, por escrito, da publicação em Diário Oficial (dentro de 30 dias</w:t>
      </w:r>
      <w:proofErr w:type="gramStart"/>
      <w:r w:rsidR="00C641C5" w:rsidRPr="00594DB0">
        <w:rPr>
          <w:rFonts w:ascii="Arial" w:hAnsi="Arial" w:cs="Arial"/>
          <w:i/>
          <w:color w:val="C00000"/>
        </w:rPr>
        <w:t xml:space="preserve"> )</w:t>
      </w:r>
      <w:proofErr w:type="gramEnd"/>
      <w:r w:rsidR="00C641C5" w:rsidRPr="00594DB0">
        <w:rPr>
          <w:rFonts w:ascii="Arial" w:hAnsi="Arial" w:cs="Arial"/>
          <w:i/>
          <w:color w:val="C00000"/>
        </w:rPr>
        <w:t>.</w:t>
      </w:r>
    </w:p>
    <w:p w:rsidR="00C641C5" w:rsidRPr="00594DB0" w:rsidRDefault="00E9523C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b/>
          <w:bCs/>
          <w:i/>
          <w:color w:val="C00000"/>
        </w:rPr>
        <w:t>2ª</w:t>
      </w:r>
      <w:r w:rsidR="00C641C5" w:rsidRPr="00594DB0">
        <w:rPr>
          <w:rFonts w:ascii="Arial" w:hAnsi="Arial" w:cs="Arial"/>
          <w:b/>
          <w:bCs/>
          <w:i/>
          <w:color w:val="C00000"/>
        </w:rPr>
        <w:t xml:space="preserve"> </w:t>
      </w:r>
      <w:r w:rsidRPr="00594DB0">
        <w:rPr>
          <w:rFonts w:ascii="Arial" w:hAnsi="Arial" w:cs="Arial"/>
          <w:b/>
          <w:bCs/>
          <w:i/>
          <w:color w:val="C00000"/>
        </w:rPr>
        <w:t>AÇÃO</w:t>
      </w:r>
      <w:r w:rsidR="00FB4586" w:rsidRPr="00594DB0">
        <w:rPr>
          <w:rFonts w:ascii="Arial" w:hAnsi="Arial" w:cs="Arial"/>
          <w:b/>
          <w:bCs/>
          <w:i/>
          <w:color w:val="C00000"/>
        </w:rPr>
        <w:t xml:space="preserve"> </w:t>
      </w:r>
      <w:r w:rsidR="00FB4586" w:rsidRPr="00594DB0">
        <w:rPr>
          <w:rFonts w:ascii="Arial" w:hAnsi="Arial" w:cs="Arial"/>
          <w:i/>
          <w:color w:val="C00000"/>
        </w:rPr>
        <w:t>–</w:t>
      </w:r>
      <w:r w:rsidR="007E686E">
        <w:rPr>
          <w:rFonts w:ascii="Arial" w:hAnsi="Arial" w:cs="Arial"/>
          <w:i/>
          <w:color w:val="C00000"/>
        </w:rPr>
        <w:t xml:space="preserve"> A</w:t>
      </w:r>
      <w:r w:rsidR="00C641C5" w:rsidRPr="00594DB0">
        <w:rPr>
          <w:rFonts w:ascii="Arial" w:hAnsi="Arial" w:cs="Arial"/>
          <w:i/>
          <w:color w:val="C00000"/>
        </w:rPr>
        <w:t xml:space="preserve">ntes que se encerre o período de 30 dias (a contar da publicação do </w:t>
      </w:r>
      <w:proofErr w:type="spellStart"/>
      <w:proofErr w:type="gramStart"/>
      <w:r w:rsidR="00C641C5" w:rsidRPr="00594DB0">
        <w:rPr>
          <w:rFonts w:ascii="Arial" w:hAnsi="Arial" w:cs="Arial"/>
          <w:i/>
          <w:color w:val="C00000"/>
        </w:rPr>
        <w:t>D.O</w:t>
      </w:r>
      <w:r w:rsidR="00A8290A" w:rsidRPr="00594DB0">
        <w:rPr>
          <w:rFonts w:ascii="Arial" w:hAnsi="Arial" w:cs="Arial"/>
          <w:i/>
          <w:color w:val="C00000"/>
        </w:rPr>
        <w:t>.</w:t>
      </w:r>
      <w:proofErr w:type="spellEnd"/>
      <w:proofErr w:type="gramEnd"/>
      <w:r w:rsidR="00A8290A" w:rsidRPr="00594DB0">
        <w:rPr>
          <w:rFonts w:ascii="Arial" w:hAnsi="Arial" w:cs="Arial"/>
          <w:i/>
          <w:color w:val="C00000"/>
        </w:rPr>
        <w:t>E</w:t>
      </w:r>
      <w:r w:rsidR="00C641C5" w:rsidRPr="00594DB0">
        <w:rPr>
          <w:rFonts w:ascii="Arial" w:hAnsi="Arial" w:cs="Arial"/>
          <w:i/>
          <w:color w:val="C00000"/>
        </w:rPr>
        <w:t>) a que faz jus para início do afastamento, o interessado deverá declarar</w:t>
      </w:r>
      <w:r w:rsidR="00C641C5" w:rsidRPr="00594DB0">
        <w:rPr>
          <w:rFonts w:ascii="Arial" w:hAnsi="Arial" w:cs="Arial"/>
          <w:b/>
          <w:bCs/>
          <w:i/>
          <w:color w:val="C00000"/>
        </w:rPr>
        <w:t xml:space="preserve">, por escrito, </w:t>
      </w:r>
      <w:r w:rsidR="00C641C5" w:rsidRPr="00594DB0">
        <w:rPr>
          <w:rFonts w:ascii="Arial" w:hAnsi="Arial" w:cs="Arial"/>
          <w:i/>
          <w:color w:val="C00000"/>
        </w:rPr>
        <w:t>o início ou a desistência da referida licença.</w:t>
      </w:r>
    </w:p>
    <w:p w:rsidR="00C641C5" w:rsidRPr="00594DB0" w:rsidRDefault="00C641C5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i/>
          <w:color w:val="C00000"/>
        </w:rPr>
        <w:t>*Informar ainda se fará o recolhimento do SPPREV/IAMSP, caso inicie o afastamento.</w:t>
      </w:r>
    </w:p>
    <w:p w:rsidR="00FB4586" w:rsidRPr="00594DB0" w:rsidRDefault="00FB4586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594DB0">
        <w:rPr>
          <w:rFonts w:ascii="Arial" w:hAnsi="Arial" w:cs="Arial"/>
          <w:b/>
          <w:i/>
          <w:color w:val="C00000"/>
        </w:rPr>
        <w:t>3ª AÇÃO</w:t>
      </w:r>
      <w:r w:rsidRPr="00594DB0">
        <w:rPr>
          <w:rFonts w:ascii="Arial" w:hAnsi="Arial" w:cs="Arial"/>
          <w:i/>
          <w:color w:val="C00000"/>
        </w:rPr>
        <w:t xml:space="preserve"> – A Unidade informa o CRH do afastamento ou não, por ofício protocolado no NAD-GNO.</w:t>
      </w:r>
    </w:p>
    <w:p w:rsidR="00FB4586" w:rsidRPr="00594DB0" w:rsidRDefault="00FB4586" w:rsidP="005417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</w:rPr>
      </w:pPr>
    </w:p>
    <w:p w:rsidR="00FB4586" w:rsidRPr="00594DB0" w:rsidRDefault="007517D6" w:rsidP="005417DB">
      <w:pPr>
        <w:pStyle w:val="SemEspaament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FB4586" w:rsidRPr="00594DB0">
        <w:rPr>
          <w:rFonts w:ascii="Arial" w:hAnsi="Arial" w:cs="Arial"/>
          <w:color w:val="000000"/>
        </w:rPr>
        <w:t xml:space="preserve">digitação do início do afastamento pelo Artigo 202 da Lei 10.261/68 no </w:t>
      </w:r>
      <w:r w:rsidR="00A0673F" w:rsidRPr="00594DB0">
        <w:rPr>
          <w:rFonts w:ascii="Arial" w:hAnsi="Arial" w:cs="Arial"/>
          <w:color w:val="000000"/>
        </w:rPr>
        <w:t>Sistema</w:t>
      </w:r>
      <w:r w:rsidR="00FB4586" w:rsidRPr="00594DB0">
        <w:rPr>
          <w:rFonts w:ascii="Arial" w:hAnsi="Arial" w:cs="Arial"/>
          <w:color w:val="000000"/>
        </w:rPr>
        <w:t xml:space="preserve"> PAEF</w:t>
      </w:r>
      <w:r>
        <w:rPr>
          <w:rFonts w:ascii="Arial" w:hAnsi="Arial" w:cs="Arial"/>
          <w:color w:val="000000"/>
        </w:rPr>
        <w:t xml:space="preserve"> é realizado pelo CGRH.</w:t>
      </w:r>
    </w:p>
    <w:p w:rsidR="00CF2D3C" w:rsidRPr="00594DB0" w:rsidRDefault="00CF2D3C" w:rsidP="005417DB">
      <w:pPr>
        <w:pStyle w:val="SemEspaamento"/>
        <w:ind w:left="709"/>
        <w:jc w:val="both"/>
        <w:rPr>
          <w:rFonts w:ascii="Arial" w:hAnsi="Arial" w:cs="Arial"/>
          <w:lang w:eastAsia="pt-BR"/>
        </w:rPr>
      </w:pPr>
    </w:p>
    <w:p w:rsidR="00466945" w:rsidRPr="007517D6" w:rsidRDefault="00A8290A" w:rsidP="007517D6">
      <w:pPr>
        <w:pStyle w:val="SemEspaamento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7517D6">
        <w:rPr>
          <w:rFonts w:ascii="Arial" w:hAnsi="Arial" w:cs="Arial"/>
          <w:b/>
          <w:bCs/>
          <w:kern w:val="36"/>
          <w:lang w:eastAsia="pt-BR"/>
        </w:rPr>
        <w:t>Retorno às funções:</w:t>
      </w:r>
      <w:r w:rsidRPr="007517D6">
        <w:rPr>
          <w:rFonts w:ascii="Arial" w:hAnsi="Arial" w:cs="Arial"/>
          <w:bCs/>
          <w:kern w:val="36"/>
          <w:lang w:eastAsia="pt-BR"/>
        </w:rPr>
        <w:t xml:space="preserve"> O servidor deverá</w:t>
      </w:r>
      <w:r w:rsidRPr="007517D6">
        <w:rPr>
          <w:rFonts w:ascii="Arial" w:hAnsi="Arial" w:cs="Arial"/>
          <w:lang w:eastAsia="pt-BR"/>
        </w:rPr>
        <w:t xml:space="preserve"> apresentar ao </w:t>
      </w:r>
      <w:r w:rsidRPr="007517D6">
        <w:rPr>
          <w:rFonts w:ascii="Arial" w:hAnsi="Arial" w:cs="Arial"/>
          <w:b/>
          <w:lang w:eastAsia="pt-BR"/>
        </w:rPr>
        <w:t>Superior Imediato</w:t>
      </w:r>
      <w:r w:rsidR="00852E4F" w:rsidRPr="007517D6">
        <w:rPr>
          <w:rFonts w:ascii="Arial" w:hAnsi="Arial" w:cs="Arial"/>
          <w:b/>
          <w:lang w:eastAsia="pt-BR"/>
        </w:rPr>
        <w:t>, Diretor de Escola</w:t>
      </w:r>
      <w:r w:rsidRPr="007517D6">
        <w:rPr>
          <w:rFonts w:ascii="Arial" w:hAnsi="Arial" w:cs="Arial"/>
          <w:lang w:eastAsia="pt-BR"/>
        </w:rPr>
        <w:t xml:space="preserve">, </w:t>
      </w:r>
      <w:r w:rsidRPr="007517D6">
        <w:rPr>
          <w:rFonts w:ascii="Arial" w:hAnsi="Arial" w:cs="Arial"/>
          <w:b/>
          <w:i/>
          <w:lang w:eastAsia="pt-BR"/>
        </w:rPr>
        <w:t>quando retornar às suas funções</w:t>
      </w:r>
      <w:r w:rsidRPr="007517D6">
        <w:rPr>
          <w:rFonts w:ascii="Arial" w:hAnsi="Arial" w:cs="Arial"/>
          <w:lang w:eastAsia="pt-BR"/>
        </w:rPr>
        <w:t xml:space="preserve">, cópias das Guias de Recolhimento de Contribuições Previdenciárias e de Assistência Médica, </w:t>
      </w:r>
      <w:r w:rsidR="00D41C2F" w:rsidRPr="007517D6">
        <w:rPr>
          <w:rFonts w:ascii="Arial" w:hAnsi="Arial" w:cs="Arial"/>
          <w:lang w:eastAsia="pt-BR"/>
        </w:rPr>
        <w:t>d</w:t>
      </w:r>
      <w:r w:rsidRPr="007517D6">
        <w:rPr>
          <w:rFonts w:ascii="Arial" w:hAnsi="Arial" w:cs="Arial"/>
          <w:lang w:eastAsia="pt-BR"/>
        </w:rPr>
        <w:t>o período da licença</w:t>
      </w:r>
      <w:r w:rsidR="00852E4F" w:rsidRPr="007517D6">
        <w:rPr>
          <w:rFonts w:ascii="Arial" w:hAnsi="Arial" w:cs="Arial"/>
          <w:lang w:eastAsia="pt-BR"/>
        </w:rPr>
        <w:t>, para arquivo em seu prontuário.</w:t>
      </w:r>
      <w:r w:rsidR="007517D6">
        <w:rPr>
          <w:rFonts w:ascii="Arial" w:hAnsi="Arial" w:cs="Arial"/>
          <w:lang w:eastAsia="pt-BR"/>
        </w:rPr>
        <w:t xml:space="preserve"> </w:t>
      </w:r>
      <w:proofErr w:type="gramStart"/>
      <w:r w:rsidR="00466945" w:rsidRPr="007517D6">
        <w:rPr>
          <w:rFonts w:ascii="Arial" w:hAnsi="Arial" w:cs="Arial"/>
        </w:rPr>
        <w:t xml:space="preserve">(Publicação do DOE de 19/01/2007, </w:t>
      </w:r>
      <w:proofErr w:type="spellStart"/>
      <w:r w:rsidR="00466945" w:rsidRPr="007517D6">
        <w:rPr>
          <w:rFonts w:ascii="Arial" w:hAnsi="Arial" w:cs="Arial"/>
        </w:rPr>
        <w:t>pág</w:t>
      </w:r>
      <w:proofErr w:type="spellEnd"/>
      <w:r w:rsidR="00466945" w:rsidRPr="007517D6">
        <w:rPr>
          <w:rFonts w:ascii="Arial" w:hAnsi="Arial" w:cs="Arial"/>
        </w:rPr>
        <w:t xml:space="preserve"> 1 - seção II.</w:t>
      </w:r>
      <w:proofErr w:type="gramEnd"/>
    </w:p>
    <w:p w:rsidR="00466945" w:rsidRPr="00594DB0" w:rsidRDefault="007517D6" w:rsidP="007517D6">
      <w:pPr>
        <w:pStyle w:val="SemEspaamen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interessado</w:t>
      </w:r>
      <w:r w:rsidR="00466945" w:rsidRPr="00594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afastado</w:t>
      </w:r>
      <w:r w:rsidR="00466945" w:rsidRPr="00594DB0">
        <w:rPr>
          <w:rFonts w:ascii="Arial" w:hAnsi="Arial" w:cs="Arial"/>
        </w:rPr>
        <w:t xml:space="preserve"> nos termos do </w:t>
      </w:r>
      <w:r w:rsidR="00466945" w:rsidRPr="00594DB0">
        <w:rPr>
          <w:rFonts w:ascii="Arial" w:hAnsi="Arial" w:cs="Arial"/>
          <w:b/>
        </w:rPr>
        <w:t>artigo 202</w:t>
      </w:r>
      <w:r w:rsidR="00466945" w:rsidRPr="00594DB0">
        <w:rPr>
          <w:rFonts w:ascii="Arial" w:hAnsi="Arial" w:cs="Arial"/>
          <w:color w:val="FF6666"/>
        </w:rPr>
        <w:t xml:space="preserve"> </w:t>
      </w:r>
      <w:r w:rsidR="007E686E">
        <w:rPr>
          <w:rFonts w:ascii="Arial" w:hAnsi="Arial" w:cs="Arial"/>
        </w:rPr>
        <w:t>deverá</w:t>
      </w:r>
      <w:r w:rsidR="00466945" w:rsidRPr="00594DB0">
        <w:rPr>
          <w:rFonts w:ascii="Arial" w:hAnsi="Arial" w:cs="Arial"/>
        </w:rPr>
        <w:t xml:space="preserve"> declara</w:t>
      </w:r>
      <w:r w:rsidR="007E686E">
        <w:rPr>
          <w:rFonts w:ascii="Arial" w:hAnsi="Arial" w:cs="Arial"/>
        </w:rPr>
        <w:t>r</w:t>
      </w:r>
      <w:r w:rsidR="00466945" w:rsidRPr="00594DB0">
        <w:rPr>
          <w:rFonts w:ascii="Arial" w:hAnsi="Arial" w:cs="Arial"/>
        </w:rPr>
        <w:t xml:space="preserve"> </w:t>
      </w:r>
      <w:r w:rsidR="007E686E">
        <w:rPr>
          <w:rFonts w:ascii="Arial" w:hAnsi="Arial" w:cs="Arial"/>
        </w:rPr>
        <w:t>ciência</w:t>
      </w:r>
      <w:r w:rsidR="00466945" w:rsidRPr="00594DB0">
        <w:rPr>
          <w:rFonts w:ascii="Arial" w:hAnsi="Arial" w:cs="Arial"/>
          <w:b/>
          <w:bCs/>
        </w:rPr>
        <w:t xml:space="preserve"> da quitação</w:t>
      </w:r>
      <w:r w:rsidR="00466945" w:rsidRPr="00594DB0">
        <w:rPr>
          <w:rFonts w:ascii="Arial" w:hAnsi="Arial" w:cs="Arial"/>
        </w:rPr>
        <w:t xml:space="preserve"> do saldo devedor com o IPESP p</w:t>
      </w:r>
      <w:r>
        <w:rPr>
          <w:rFonts w:ascii="Arial" w:hAnsi="Arial" w:cs="Arial"/>
        </w:rPr>
        <w:t>ara reassumir o seu cargo.</w:t>
      </w:r>
    </w:p>
    <w:p w:rsidR="00466945" w:rsidRPr="00594DB0" w:rsidRDefault="00466945" w:rsidP="007517D6">
      <w:pPr>
        <w:pStyle w:val="SemEspaamento"/>
        <w:ind w:left="709"/>
        <w:jc w:val="both"/>
        <w:rPr>
          <w:rFonts w:ascii="Arial" w:hAnsi="Arial" w:cs="Arial"/>
        </w:rPr>
      </w:pPr>
      <w:r w:rsidRPr="00594DB0">
        <w:rPr>
          <w:rFonts w:ascii="Arial" w:hAnsi="Arial" w:cs="Arial"/>
        </w:rPr>
        <w:t xml:space="preserve">Alerta: </w:t>
      </w:r>
      <w:r w:rsidR="00D65E82" w:rsidRPr="00594DB0">
        <w:rPr>
          <w:rFonts w:ascii="Arial" w:hAnsi="Arial" w:cs="Arial"/>
        </w:rPr>
        <w:t>N</w:t>
      </w:r>
      <w:r w:rsidRPr="00594DB0">
        <w:rPr>
          <w:rFonts w:ascii="Arial" w:hAnsi="Arial" w:cs="Arial"/>
        </w:rPr>
        <w:t>ão deixar o funcionário reassumir o cargo sem a apresentação do documento expedido pelo</w:t>
      </w:r>
      <w:r w:rsidR="00D65E82" w:rsidRPr="00594DB0">
        <w:rPr>
          <w:rFonts w:ascii="Arial" w:hAnsi="Arial" w:cs="Arial"/>
        </w:rPr>
        <w:t xml:space="preserve"> </w:t>
      </w:r>
      <w:r w:rsidRPr="00594DB0">
        <w:rPr>
          <w:rFonts w:ascii="Arial" w:hAnsi="Arial" w:cs="Arial"/>
        </w:rPr>
        <w:t>IPESP comprovando a quitação do saldo devedor junto aquele órgão.</w:t>
      </w:r>
    </w:p>
    <w:p w:rsidR="005F2EB6" w:rsidRPr="00255935" w:rsidRDefault="005F2EB6" w:rsidP="007517D6">
      <w:pPr>
        <w:pStyle w:val="SemEspaamento"/>
        <w:ind w:left="709"/>
        <w:jc w:val="both"/>
        <w:rPr>
          <w:rFonts w:ascii="Arial" w:hAnsi="Arial" w:cs="Arial"/>
          <w:color w:val="FF0000"/>
        </w:rPr>
      </w:pPr>
      <w:r w:rsidRPr="00594DB0">
        <w:rPr>
          <w:rFonts w:ascii="Arial" w:hAnsi="Arial" w:cs="Arial"/>
        </w:rPr>
        <w:t xml:space="preserve">Lembrar ao interessado que </w:t>
      </w:r>
      <w:r w:rsidR="00BB623E" w:rsidRPr="00594DB0">
        <w:rPr>
          <w:rFonts w:ascii="Arial" w:hAnsi="Arial" w:cs="Arial"/>
        </w:rPr>
        <w:t xml:space="preserve">a partir de 23/09/2003, </w:t>
      </w:r>
      <w:r w:rsidRPr="00594DB0">
        <w:rPr>
          <w:rFonts w:ascii="Arial" w:hAnsi="Arial" w:cs="Arial"/>
        </w:rPr>
        <w:t xml:space="preserve">deverá anexar em seu prontuário uma </w:t>
      </w:r>
      <w:r w:rsidR="00BB623E" w:rsidRPr="00594DB0">
        <w:rPr>
          <w:rFonts w:ascii="Arial" w:hAnsi="Arial" w:cs="Arial"/>
        </w:rPr>
        <w:t>CERTIDÃO NEGATIVA expedida pelo</w:t>
      </w:r>
      <w:r w:rsidRPr="00594DB0">
        <w:rPr>
          <w:rFonts w:ascii="Arial" w:hAnsi="Arial" w:cs="Arial"/>
        </w:rPr>
        <w:t xml:space="preserve"> SPPREV da quitação </w:t>
      </w:r>
      <w:r w:rsidR="001D0705" w:rsidRPr="00594DB0">
        <w:rPr>
          <w:rFonts w:ascii="Arial" w:hAnsi="Arial" w:cs="Arial"/>
        </w:rPr>
        <w:t xml:space="preserve">do saldo devedor para fins de Liquidação de Tempo, </w:t>
      </w:r>
      <w:r w:rsidR="001D0705" w:rsidRPr="00255935">
        <w:rPr>
          <w:rFonts w:ascii="Arial" w:hAnsi="Arial" w:cs="Arial"/>
          <w:color w:val="FF0000"/>
        </w:rPr>
        <w:t>caso contrário es</w:t>
      </w:r>
      <w:r w:rsidR="00255935">
        <w:rPr>
          <w:rFonts w:ascii="Arial" w:hAnsi="Arial" w:cs="Arial"/>
          <w:color w:val="FF0000"/>
        </w:rPr>
        <w:t>s</w:t>
      </w:r>
      <w:r w:rsidR="001D0705" w:rsidRPr="00255935">
        <w:rPr>
          <w:rFonts w:ascii="Arial" w:hAnsi="Arial" w:cs="Arial"/>
          <w:color w:val="FF0000"/>
        </w:rPr>
        <w:t xml:space="preserve">e tempo </w:t>
      </w:r>
      <w:r w:rsidR="00255935">
        <w:rPr>
          <w:rFonts w:ascii="Arial" w:hAnsi="Arial" w:cs="Arial"/>
          <w:color w:val="FF0000"/>
        </w:rPr>
        <w:t>não será considerado para</w:t>
      </w:r>
      <w:r w:rsidR="001C2A40" w:rsidRPr="00255935">
        <w:rPr>
          <w:rFonts w:ascii="Arial" w:hAnsi="Arial" w:cs="Arial"/>
          <w:color w:val="FF0000"/>
        </w:rPr>
        <w:t xml:space="preserve"> </w:t>
      </w:r>
      <w:r w:rsidR="001D0705" w:rsidRPr="00255935">
        <w:rPr>
          <w:rFonts w:ascii="Arial" w:hAnsi="Arial" w:cs="Arial"/>
          <w:color w:val="FF0000"/>
        </w:rPr>
        <w:t xml:space="preserve">aposentadoria. </w:t>
      </w:r>
    </w:p>
    <w:p w:rsidR="00A8290A" w:rsidRPr="00255935" w:rsidRDefault="00A8290A" w:rsidP="005417DB">
      <w:pPr>
        <w:pStyle w:val="SemEspaamento"/>
        <w:jc w:val="both"/>
        <w:rPr>
          <w:rFonts w:ascii="Arial" w:hAnsi="Arial" w:cs="Arial"/>
          <w:b/>
          <w:bCs/>
          <w:color w:val="FF0000"/>
          <w:kern w:val="36"/>
          <w:lang w:eastAsia="pt-BR"/>
        </w:rPr>
      </w:pPr>
    </w:p>
    <w:p w:rsidR="00A8290A" w:rsidRPr="00594DB0" w:rsidRDefault="003B2AE0" w:rsidP="005417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b/>
          <w:bCs/>
          <w:kern w:val="36"/>
          <w:lang w:eastAsia="pt-BR"/>
        </w:rPr>
      </w:pPr>
      <w:r w:rsidRPr="00594DB0">
        <w:rPr>
          <w:rFonts w:ascii="Arial" w:hAnsi="Arial" w:cs="Arial"/>
          <w:lang w:eastAsia="pt-BR"/>
        </w:rPr>
        <w:t>Registrar Ocorrências de Frequ</w:t>
      </w:r>
      <w:r w:rsidR="00A8290A" w:rsidRPr="00594DB0">
        <w:rPr>
          <w:rFonts w:ascii="Arial" w:hAnsi="Arial" w:cs="Arial"/>
          <w:lang w:eastAsia="pt-BR"/>
        </w:rPr>
        <w:t>ência</w:t>
      </w:r>
      <w:r w:rsidR="00A352F1" w:rsidRPr="00594DB0">
        <w:rPr>
          <w:rFonts w:ascii="Arial" w:hAnsi="Arial" w:cs="Arial"/>
          <w:lang w:eastAsia="pt-BR"/>
        </w:rPr>
        <w:t>.</w:t>
      </w:r>
    </w:p>
    <w:p w:rsidR="00A8290A" w:rsidRPr="00594DB0" w:rsidRDefault="00A8290A" w:rsidP="005417DB">
      <w:pPr>
        <w:pStyle w:val="SemEspaamento"/>
        <w:jc w:val="both"/>
        <w:rPr>
          <w:rFonts w:ascii="Arial" w:hAnsi="Arial" w:cs="Arial"/>
          <w:b/>
          <w:bCs/>
          <w:kern w:val="36"/>
          <w:lang w:eastAsia="pt-BR"/>
        </w:rPr>
      </w:pPr>
    </w:p>
    <w:p w:rsidR="00A352F1" w:rsidRPr="00594DB0" w:rsidRDefault="00A8290A" w:rsidP="005417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b/>
          <w:bCs/>
          <w:kern w:val="36"/>
          <w:lang w:eastAsia="pt-BR"/>
        </w:rPr>
      </w:pPr>
      <w:r w:rsidRPr="00594DB0">
        <w:rPr>
          <w:rFonts w:ascii="Arial" w:hAnsi="Arial" w:cs="Arial"/>
          <w:lang w:eastAsia="pt-BR"/>
        </w:rPr>
        <w:t xml:space="preserve">O </w:t>
      </w:r>
      <w:r w:rsidRPr="00594DB0">
        <w:rPr>
          <w:rFonts w:ascii="Arial" w:hAnsi="Arial" w:cs="Arial"/>
          <w:b/>
          <w:lang w:eastAsia="pt-BR"/>
        </w:rPr>
        <w:t>CRH</w:t>
      </w:r>
      <w:r w:rsidRPr="00594DB0">
        <w:rPr>
          <w:rFonts w:ascii="Arial" w:hAnsi="Arial" w:cs="Arial"/>
          <w:lang w:eastAsia="pt-BR"/>
        </w:rPr>
        <w:t xml:space="preserve"> receberá da UA, </w:t>
      </w:r>
      <w:r w:rsidRPr="00594DB0">
        <w:rPr>
          <w:rFonts w:ascii="Arial" w:hAnsi="Arial" w:cs="Arial"/>
          <w:b/>
          <w:bCs/>
          <w:i/>
          <w:lang w:eastAsia="pt-BR"/>
        </w:rPr>
        <w:t>quando do retorno do servidor</w:t>
      </w:r>
      <w:r w:rsidRPr="00594DB0">
        <w:rPr>
          <w:rFonts w:ascii="Arial" w:hAnsi="Arial" w:cs="Arial"/>
          <w:lang w:eastAsia="pt-BR"/>
        </w:rPr>
        <w:t xml:space="preserve">, Ofício </w:t>
      </w:r>
      <w:r w:rsidR="00A352F1" w:rsidRPr="00594DB0">
        <w:rPr>
          <w:rFonts w:ascii="Arial" w:hAnsi="Arial" w:cs="Arial"/>
          <w:lang w:eastAsia="pt-BR"/>
        </w:rPr>
        <w:t xml:space="preserve">informando data da reassunção, para cadastro no sistema </w:t>
      </w:r>
      <w:proofErr w:type="spellStart"/>
      <w:r w:rsidR="00A352F1" w:rsidRPr="00594DB0">
        <w:rPr>
          <w:rFonts w:ascii="Arial" w:hAnsi="Arial" w:cs="Arial"/>
          <w:lang w:eastAsia="pt-BR"/>
        </w:rPr>
        <w:t>Paef</w:t>
      </w:r>
      <w:proofErr w:type="spellEnd"/>
      <w:r w:rsidR="00A352F1" w:rsidRPr="00594DB0">
        <w:rPr>
          <w:rFonts w:ascii="Arial" w:hAnsi="Arial" w:cs="Arial"/>
          <w:lang w:eastAsia="pt-BR"/>
        </w:rPr>
        <w:t>, via protocolo no NAD-GNO.</w:t>
      </w:r>
    </w:p>
    <w:p w:rsidR="00A8290A" w:rsidRPr="00594DB0" w:rsidRDefault="00A352F1" w:rsidP="005417DB">
      <w:pPr>
        <w:pStyle w:val="SemEspaamento"/>
        <w:jc w:val="both"/>
        <w:rPr>
          <w:rFonts w:ascii="Arial" w:hAnsi="Arial" w:cs="Arial"/>
          <w:b/>
          <w:bCs/>
          <w:kern w:val="36"/>
          <w:lang w:eastAsia="pt-BR"/>
        </w:rPr>
      </w:pPr>
      <w:r w:rsidRPr="00594DB0">
        <w:rPr>
          <w:rFonts w:ascii="Arial" w:hAnsi="Arial" w:cs="Arial"/>
          <w:b/>
          <w:bCs/>
          <w:kern w:val="36"/>
          <w:lang w:eastAsia="pt-BR"/>
        </w:rPr>
        <w:t xml:space="preserve"> </w:t>
      </w:r>
    </w:p>
    <w:p w:rsidR="00A8290A" w:rsidRPr="00594DB0" w:rsidRDefault="00A8290A" w:rsidP="005417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b/>
          <w:bCs/>
          <w:kern w:val="36"/>
          <w:lang w:eastAsia="pt-BR"/>
        </w:rPr>
      </w:pPr>
      <w:r w:rsidRPr="00594DB0">
        <w:rPr>
          <w:rFonts w:ascii="Arial" w:hAnsi="Arial" w:cs="Arial"/>
          <w:lang w:eastAsia="pt-BR"/>
        </w:rPr>
        <w:t>-Anexar portaria de reassunção ao PRONTUÁRIO.</w:t>
      </w:r>
    </w:p>
    <w:p w:rsidR="0059578C" w:rsidRPr="00594DB0" w:rsidRDefault="0059578C" w:rsidP="005417DB">
      <w:pPr>
        <w:pStyle w:val="SemEspaamento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94DB0" w:rsidRDefault="00D30117" w:rsidP="00594DB0">
      <w:pPr>
        <w:pStyle w:val="SemEspaamen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A539C" w:rsidRPr="00594DB0">
        <w:rPr>
          <w:rFonts w:ascii="Arial" w:hAnsi="Arial" w:cs="Arial"/>
        </w:rPr>
        <w:t xml:space="preserve">O servidor em licença para tratar de interesses particulares, não poderá exercer cargo, emprego ou função na Administração Pública Direta, Indireta ou </w:t>
      </w:r>
      <w:proofErr w:type="spellStart"/>
      <w:r w:rsidR="002A539C" w:rsidRPr="00594DB0">
        <w:rPr>
          <w:rFonts w:ascii="Arial" w:hAnsi="Arial" w:cs="Arial"/>
        </w:rPr>
        <w:t>Fundacional</w:t>
      </w:r>
      <w:proofErr w:type="spellEnd"/>
      <w:r w:rsidR="002A539C" w:rsidRPr="00594DB0">
        <w:rPr>
          <w:rFonts w:ascii="Arial" w:hAnsi="Arial" w:cs="Arial"/>
        </w:rPr>
        <w:t xml:space="preserve"> do Estado, conforme estabelece o artigo 13 do Decreto nº 41.915, de 02 de julho de 1997.</w:t>
      </w:r>
    </w:p>
    <w:p w:rsidR="00280B37" w:rsidRPr="00594DB0" w:rsidRDefault="002A539C" w:rsidP="00594DB0">
      <w:pPr>
        <w:pStyle w:val="SemEspaamento"/>
        <w:ind w:left="709"/>
        <w:jc w:val="both"/>
        <w:rPr>
          <w:rFonts w:ascii="Arial" w:eastAsia="Times New Roman" w:hAnsi="Arial" w:cs="Arial"/>
          <w:b/>
          <w:bCs/>
          <w:kern w:val="36"/>
          <w:lang w:eastAsia="pt-BR"/>
        </w:rPr>
      </w:pPr>
      <w:r w:rsidRPr="00594DB0">
        <w:rPr>
          <w:rFonts w:ascii="Arial" w:eastAsia="Times New Roman" w:hAnsi="Arial" w:cs="Arial"/>
          <w:b/>
          <w:bCs/>
          <w:kern w:val="36"/>
          <w:lang w:eastAsia="pt-BR"/>
        </w:rPr>
        <w:t>____________________________________________________________________________</w:t>
      </w:r>
    </w:p>
    <w:p w:rsidR="002B4D18" w:rsidRDefault="002B4D18" w:rsidP="002A539C">
      <w:pPr>
        <w:jc w:val="center"/>
        <w:rPr>
          <w:rFonts w:ascii="Arial" w:hAnsi="Arial" w:cs="Arial"/>
          <w:b/>
        </w:rPr>
      </w:pPr>
    </w:p>
    <w:p w:rsidR="00BF57D7" w:rsidRDefault="00A545D6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9" w:history="1">
        <w:r w:rsidR="00BF57D7" w:rsidRPr="00010ECB">
          <w:rPr>
            <w:rStyle w:val="Hyperlink"/>
            <w:rFonts w:ascii="Arial" w:hAnsi="Arial" w:cs="Arial"/>
          </w:rPr>
          <w:t>http://www.iamspe.sp.gov.br/index.php?option=com_content&amp;view=article&amp;id=116&amp;Itemid=151</w:t>
        </w:r>
      </w:hyperlink>
    </w:p>
    <w:p w:rsidR="00BF57D7" w:rsidRDefault="00BF57D7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7D7" w:rsidRDefault="00BF57D7" w:rsidP="00BF57D7">
      <w:pPr>
        <w:pStyle w:val="Ttulo2"/>
        <w:shd w:val="clear" w:color="auto" w:fill="FFFFFF"/>
        <w:rPr>
          <w:b w:val="0"/>
          <w:color w:val="28592B"/>
          <w:sz w:val="18"/>
          <w:szCs w:val="18"/>
        </w:rPr>
      </w:pPr>
      <w:r>
        <w:rPr>
          <w:b w:val="0"/>
          <w:bCs/>
          <w:color w:val="28592B"/>
          <w:sz w:val="18"/>
          <w:szCs w:val="18"/>
        </w:rPr>
        <w:t xml:space="preserve">Contribuição Durante o Afastamento 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Style w:val="Forte"/>
          <w:rFonts w:ascii="Verdana" w:hAnsi="Verdana"/>
          <w:color w:val="000000"/>
          <w:sz w:val="14"/>
          <w:szCs w:val="14"/>
        </w:rPr>
        <w:t>Decreto nº 46.724 de 25 de abril de 2.002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Style w:val="Forte"/>
          <w:rFonts w:ascii="Verdana" w:hAnsi="Verdana"/>
          <w:color w:val="000000"/>
          <w:sz w:val="14"/>
          <w:szCs w:val="14"/>
        </w:rPr>
        <w:t>Artigo 1º</w:t>
      </w:r>
      <w:r>
        <w:rPr>
          <w:rFonts w:ascii="Verdana" w:hAnsi="Verdana"/>
          <w:color w:val="000000"/>
          <w:sz w:val="14"/>
          <w:szCs w:val="14"/>
        </w:rPr>
        <w:t xml:space="preserve"> - “§ 4º - Na ocorrência de afastamento sem vencimentos</w:t>
      </w:r>
      <w:proofErr w:type="gramStart"/>
      <w:r>
        <w:rPr>
          <w:rFonts w:ascii="Verdana" w:hAnsi="Verdana"/>
          <w:color w:val="000000"/>
          <w:sz w:val="14"/>
          <w:szCs w:val="14"/>
        </w:rPr>
        <w:t>, deverá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o servidor proceder ao recolhimento também da parcela referente a agregados, integrante da sua contribuição devida ao IAMSPE.”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Style w:val="Forte"/>
          <w:rFonts w:ascii="Verdana" w:hAnsi="Verdana"/>
          <w:color w:val="000000"/>
          <w:sz w:val="14"/>
          <w:szCs w:val="14"/>
        </w:rPr>
        <w:t>Documentação necessária: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Todo funcionário que se afasta deve encaminhar ao IAMSPE, pelo correio para Av. Ibirapuera, 981, 3º andar, Seção de Controle e Arrecadação, CEP 04029-00, pessoalmente, no guichê da sala 314, no 3º andar do Prédio da Administração, ou através dos CEAMAS.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- Declaração do órgão pagador, com todos os seus dados pessoais e funcionais, a data do início do afastamento e o número de meses que deverá ficar afastado. A declaração é uma forma de controle do IAMSPE, para saber se o funcionário continua afastado, se pediu demissão, se foi exonerado, ou ainda se houve alguma mudança de escala, referência, padrão ou grau.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- Pedido de Regularização de Débito devidamente preenchido, inclusive com o número de meses que quer pagar, uma vez que não é emitido boleto bancário e o pagamento é feito através de Guia de Recolhimento ou </w:t>
      </w:r>
      <w:proofErr w:type="spellStart"/>
      <w:r>
        <w:rPr>
          <w:rFonts w:ascii="Verdana" w:hAnsi="Verdana"/>
          <w:color w:val="000000"/>
          <w:sz w:val="14"/>
          <w:szCs w:val="14"/>
        </w:rPr>
        <w:t>depó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sito bancário;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- Xerox do último </w:t>
      </w:r>
      <w:proofErr w:type="spellStart"/>
      <w:r>
        <w:rPr>
          <w:rFonts w:ascii="Verdana" w:hAnsi="Verdana"/>
          <w:color w:val="000000"/>
          <w:sz w:val="14"/>
          <w:szCs w:val="14"/>
        </w:rPr>
        <w:t>hollerith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antes do afastamento;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- Procedimento propriamente dito;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Com essa documentação é feito o levantamento do débito referente </w:t>
      </w:r>
      <w:proofErr w:type="gramStart"/>
      <w:r>
        <w:rPr>
          <w:rFonts w:ascii="Verdana" w:hAnsi="Verdana"/>
          <w:color w:val="000000"/>
          <w:sz w:val="14"/>
          <w:szCs w:val="14"/>
        </w:rPr>
        <w:t>a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contribuição do funcionário e agregados.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Style w:val="Forte"/>
          <w:rFonts w:ascii="Verdana" w:hAnsi="Verdana"/>
          <w:color w:val="000000"/>
          <w:sz w:val="14"/>
          <w:szCs w:val="14"/>
        </w:rPr>
        <w:t>O funcionário é informado sobre o valor do débito: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- Através de ofício, para depósito na conta corrente 100.904-4 do Banco do Brasil, agência 1897-X;</w:t>
      </w:r>
    </w:p>
    <w:p w:rsidR="00BF57D7" w:rsidRDefault="00BF57D7" w:rsidP="00BF57D7">
      <w:pPr>
        <w:shd w:val="clear" w:color="auto" w:fill="FFFFFF"/>
        <w:spacing w:before="240" w:after="12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- Através de telefone, quando o atendimento é no guichê e o pagamento é feito através de Guia de Recolhimento, no Banco do Brasil. Quando o funcionário não quer acertar os 24 </w:t>
      </w:r>
      <w:proofErr w:type="gramStart"/>
      <w:r>
        <w:rPr>
          <w:rFonts w:ascii="Verdana" w:hAnsi="Verdana"/>
          <w:color w:val="000000"/>
          <w:sz w:val="14"/>
          <w:szCs w:val="14"/>
        </w:rPr>
        <w:t>meses adiantado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porque talvez volte a ativa antes desse tempo, ou acha que o valor é muito alto, sugerimos que ele acerte o IAMSPE o maior número de meses que for possível, e nos traga, todas as vezes que solicitar os cálculos da dívida, a declaração atualizada, do órgão pagador. Informamos, ainda, que se ele pagar os 24 meses de afastamento e se reassumir o cargo antes de completar o número de meses pago, ele tem direito ao reembolso do valor referente ao período que pagou após a data da </w:t>
      </w:r>
      <w:proofErr w:type="spellStart"/>
      <w:r>
        <w:rPr>
          <w:rFonts w:ascii="Verdana" w:hAnsi="Verdana"/>
          <w:color w:val="000000"/>
          <w:sz w:val="14"/>
          <w:szCs w:val="14"/>
        </w:rPr>
        <w:t>reassunç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ão</w:t>
      </w:r>
      <w:proofErr w:type="spellEnd"/>
      <w:r>
        <w:rPr>
          <w:rFonts w:ascii="Verdana" w:hAnsi="Verdana"/>
          <w:color w:val="000000"/>
          <w:sz w:val="14"/>
          <w:szCs w:val="14"/>
        </w:rPr>
        <w:t>. Esclarecemos, ainda, que ele pode acertar a cada mês trazendo sempre a declaração acima citada.</w:t>
      </w:r>
    </w:p>
    <w:p w:rsidR="00BF57D7" w:rsidRDefault="009D1151" w:rsidP="00BA2C1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6600"/>
          <w:sz w:val="11"/>
          <w:szCs w:val="11"/>
        </w:rPr>
      </w:pPr>
      <w:r>
        <w:rPr>
          <w:rFonts w:ascii="Verdana" w:hAnsi="Verdana"/>
          <w:b/>
          <w:bCs/>
          <w:color w:val="006600"/>
          <w:sz w:val="11"/>
          <w:szCs w:val="11"/>
        </w:rPr>
        <w:t>Central de Atendimento: (11) 5583-7001 | PABX: (11) 4573-8000 | Endereço-Sede: Av. Ibirapuera, 981 - São Paulo (SP) | CNPJ: 60.747.318/0001-</w:t>
      </w:r>
      <w:proofErr w:type="gramStart"/>
      <w:r>
        <w:rPr>
          <w:rFonts w:ascii="Verdana" w:hAnsi="Verdana"/>
          <w:b/>
          <w:bCs/>
          <w:color w:val="006600"/>
          <w:sz w:val="11"/>
          <w:szCs w:val="11"/>
        </w:rPr>
        <w:t>62</w:t>
      </w:r>
      <w:proofErr w:type="gramEnd"/>
    </w:p>
    <w:p w:rsidR="009D1151" w:rsidRDefault="009D1151" w:rsidP="00BA2C1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6600"/>
          <w:sz w:val="11"/>
          <w:szCs w:val="11"/>
        </w:rPr>
      </w:pPr>
    </w:p>
    <w:p w:rsidR="009D1151" w:rsidRDefault="009D1151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7D7" w:rsidRDefault="00A545D6" w:rsidP="00BF5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BF57D7" w:rsidRPr="000D0244">
          <w:rPr>
            <w:rStyle w:val="Hyperlink"/>
            <w:rFonts w:ascii="Times New Roman" w:hAnsi="Times New Roman" w:cs="Times New Roman"/>
            <w:sz w:val="26"/>
            <w:szCs w:val="26"/>
          </w:rPr>
          <w:t>http://www.spprev.sp.gov.br/Contri_Licenciados.aspx</w:t>
        </w:r>
      </w:hyperlink>
    </w:p>
    <w:p w:rsidR="00BF57D7" w:rsidRDefault="00BF57D7" w:rsidP="00BF5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57D7" w:rsidRDefault="00BF57D7" w:rsidP="00BF57D7">
      <w:pPr>
        <w:pStyle w:val="Ttulo2"/>
      </w:pPr>
      <w:r>
        <w:t xml:space="preserve">Servidor </w:t>
      </w:r>
      <w:proofErr w:type="gramStart"/>
      <w:r>
        <w:t>Ativo - Licenciados</w:t>
      </w:r>
      <w:proofErr w:type="gramEnd"/>
    </w:p>
    <w:p w:rsidR="00BF57D7" w:rsidRDefault="00A545D6" w:rsidP="00BF57D7">
      <w:pPr>
        <w:rPr>
          <w:rFonts w:ascii="Arial" w:hAnsi="Arial" w:cs="Arial"/>
          <w:color w:val="585757"/>
          <w:sz w:val="13"/>
          <w:szCs w:val="13"/>
        </w:rPr>
      </w:pPr>
      <w:r w:rsidRPr="00A545D6">
        <w:rPr>
          <w:rFonts w:ascii="Arial" w:hAnsi="Arial" w:cs="Arial"/>
          <w:color w:val="585757"/>
          <w:sz w:val="13"/>
          <w:szCs w:val="13"/>
        </w:rPr>
        <w:pict>
          <v:rect id="_x0000_i1025" style="width:0;height:.6pt" o:hralign="center" o:hrstd="t" o:hr="t" fillcolor="#a0a0a0" stroked="f"/>
        </w:pic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A SUPERVISÃO DE AFASTAMENTO destina-se a COBRAR, fiscalizar e controlar os recolhimentos de servidores públicos que se encontram em licença ou afastamento sem vencimentos a qualquer título, concedida pelos respectivos órgãos de origem.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>RECOLHIMENTO DA CONTRIBUIÇÃO PREVIDENCIÁRIA QUANDO DE LICENÇA SEM VENCIMENTOS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Regra anterior à LC n. 1012/07: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 xml:space="preserve">A Lei Complementar nº 180 de 12/05/78, art. 133 e seguintes, e a Lei Complementar nº 943 de 23/06/2003, art. 5º, determinavam que o recolhimento </w:t>
      </w:r>
      <w:proofErr w:type="gramStart"/>
      <w:r>
        <w:rPr>
          <w:rFonts w:ascii="Arial" w:hAnsi="Arial" w:cs="Arial"/>
          <w:color w:val="585757"/>
          <w:sz w:val="13"/>
          <w:szCs w:val="13"/>
        </w:rPr>
        <w:t>era</w:t>
      </w:r>
      <w:proofErr w:type="gramEnd"/>
      <w:r>
        <w:rPr>
          <w:rFonts w:ascii="Arial" w:hAnsi="Arial" w:cs="Arial"/>
          <w:color w:val="585757"/>
          <w:sz w:val="13"/>
          <w:szCs w:val="13"/>
        </w:rPr>
        <w:t xml:space="preserve"> obrigatório, o que ocorreu até 06/2007. O pagamento deverá ser efetuado diretamente, mês a mês, à SPPREV na razão de 17% (dezessete por cento) dos vencimentos, enquanto o funcionário encontra-se em licença ou afastamento sem vencimentos de seu cargo.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Regra posterior à LC n. 1012/07: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Com a Lei Complementar nº 1012/2007, artigo 12, e Decreto nº 52.859/2008, artigo 8º, o servidor afastado sem direito a remuneração, terá o seu vínculo suspenso com o Regime Próprio de Previdência Social – RPPS, não lhe assistindo neste período, os benefícios do mencionado regime.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>A partir de 07/2007, a contribuição previdenciária durante o Afastamento ou Licença com prejuízos de vencimentos passa a ser facultativa</w:t>
      </w:r>
      <w:r>
        <w:rPr>
          <w:rFonts w:ascii="Arial" w:hAnsi="Arial" w:cs="Arial"/>
          <w:color w:val="585757"/>
          <w:sz w:val="13"/>
          <w:szCs w:val="13"/>
        </w:rPr>
        <w:t xml:space="preserve">, portanto, o servidor deve </w:t>
      </w:r>
      <w:r>
        <w:rPr>
          <w:rStyle w:val="Forte"/>
          <w:rFonts w:ascii="Arial" w:hAnsi="Arial" w:cs="Arial"/>
          <w:color w:val="585757"/>
          <w:sz w:val="13"/>
          <w:szCs w:val="13"/>
        </w:rPr>
        <w:t>OPTAR</w:t>
      </w:r>
      <w:r>
        <w:rPr>
          <w:rFonts w:ascii="Arial" w:hAnsi="Arial" w:cs="Arial"/>
          <w:color w:val="585757"/>
          <w:sz w:val="13"/>
          <w:szCs w:val="13"/>
        </w:rPr>
        <w:t xml:space="preserve"> por permanecer vinculado ao Regime Próprio de Previdência Social – RPPS, no momento do afastamento do cargo ou em até 30 (trinta) dias após a publicação do ato no Diário Oficial.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lastRenderedPageBreak/>
        <w:t>A opção e o recolhimento mensal consistem no pagamento da contribuição relativa à parte do Estado (22%) e à parte do servidor (11%), totalizando uma alíquota de 33% ao mês, mantendo assim, o vínculo com o regime próprio de previdência social.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>DOCUMENTOS NECESSÁRIOS PARA A OPÇÃO JUNTO À SPPREV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O servidor que deseja optar por continuar contribuindo para o RPPS deve encaminhar à SPPREV: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1 – Opção pela manutenção do vínculo (</w:t>
      </w:r>
      <w:hyperlink r:id="rId11" w:tgtFrame="_blank" w:history="1">
        <w:r>
          <w:rPr>
            <w:rFonts w:ascii="Arial" w:hAnsi="Arial" w:cs="Arial"/>
            <w:color w:val="585757"/>
            <w:sz w:val="13"/>
            <w:szCs w:val="13"/>
            <w:u w:val="single"/>
          </w:rPr>
          <w:t>Clique Aqui</w:t>
        </w:r>
      </w:hyperlink>
      <w:r>
        <w:rPr>
          <w:rFonts w:ascii="Arial" w:hAnsi="Arial" w:cs="Arial"/>
          <w:color w:val="585757"/>
          <w:sz w:val="13"/>
          <w:szCs w:val="13"/>
        </w:rPr>
        <w:t xml:space="preserve"> para preencher o formulário).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proofErr w:type="gramStart"/>
      <w:r>
        <w:rPr>
          <w:rFonts w:ascii="Arial" w:hAnsi="Arial" w:cs="Arial"/>
          <w:color w:val="585757"/>
          <w:sz w:val="13"/>
          <w:szCs w:val="13"/>
        </w:rPr>
        <w:t>2 - Cópia</w:t>
      </w:r>
      <w:proofErr w:type="gramEnd"/>
      <w:r>
        <w:rPr>
          <w:rFonts w:ascii="Arial" w:hAnsi="Arial" w:cs="Arial"/>
          <w:color w:val="585757"/>
          <w:sz w:val="13"/>
          <w:szCs w:val="13"/>
        </w:rPr>
        <w:t xml:space="preserve"> do demonstrativo de pagamento (holerite);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3 - Declaração de seu órgão de origem em papel timbrado original, assinado pelo responsável, contendo:</w:t>
      </w:r>
    </w:p>
    <w:p w:rsidR="00BF57D7" w:rsidRDefault="00BF57D7" w:rsidP="00BF57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 xml:space="preserve">Nome completo, estado civil, data nascimento, </w:t>
      </w:r>
      <w:proofErr w:type="spellStart"/>
      <w:r>
        <w:rPr>
          <w:rFonts w:ascii="Arial" w:hAnsi="Arial" w:cs="Arial"/>
          <w:color w:val="585757"/>
          <w:sz w:val="13"/>
          <w:szCs w:val="13"/>
        </w:rPr>
        <w:t>nºs</w:t>
      </w:r>
      <w:proofErr w:type="spellEnd"/>
      <w:r>
        <w:rPr>
          <w:rFonts w:ascii="Arial" w:hAnsi="Arial" w:cs="Arial"/>
          <w:color w:val="585757"/>
          <w:sz w:val="13"/>
          <w:szCs w:val="13"/>
        </w:rPr>
        <w:t xml:space="preserve"> RG e CPF, endereço completo, cargo, data de posse e exercício no funcionalismo, tais como, temporário, eventual (Lei 500/74) ou outro, e data da efetivação.</w:t>
      </w:r>
    </w:p>
    <w:p w:rsidR="00BF57D7" w:rsidRDefault="00BF57D7" w:rsidP="00BF57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>Data inicial do afastamento, citando artigo e legislação, data de publicação em DOE, devendo constar, se houver, outros afastamentos e respectivas reassunções, ou em caso de exoneração e dispensa qual a data.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Fonts w:ascii="Arial" w:hAnsi="Arial" w:cs="Arial"/>
          <w:color w:val="585757"/>
          <w:sz w:val="13"/>
          <w:szCs w:val="13"/>
        </w:rPr>
        <w:t xml:space="preserve">A declaração deverá conter sempre: número de adicionais por tempo de serviço, sexta parte com data de vigência e vantagens, se houver, como percentagens sobre adicionais de insalubridade, gratificações pertinentes à área da saúde (GEA), gratificações incorporadas de outros poderes e as previstas no artigo 133 da CF. Quando estiver em licença sem vencimentos e ministrando aulas como professor ACT, ou exercendo outro cargo efetivo, deverá apresentar sempre Declaração completa dos </w:t>
      </w:r>
      <w:proofErr w:type="gramStart"/>
      <w:r>
        <w:rPr>
          <w:rFonts w:ascii="Arial" w:hAnsi="Arial" w:cs="Arial"/>
          <w:color w:val="585757"/>
          <w:sz w:val="13"/>
          <w:szCs w:val="13"/>
        </w:rPr>
        <w:t>2</w:t>
      </w:r>
      <w:proofErr w:type="gramEnd"/>
      <w:r>
        <w:rPr>
          <w:rFonts w:ascii="Arial" w:hAnsi="Arial" w:cs="Arial"/>
          <w:color w:val="585757"/>
          <w:sz w:val="13"/>
          <w:szCs w:val="13"/>
        </w:rPr>
        <w:t xml:space="preserve"> (dois) órgãos.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>Para a Secretaria da Educação</w:t>
      </w:r>
      <w:r>
        <w:rPr>
          <w:rFonts w:ascii="Arial" w:hAnsi="Arial" w:cs="Arial"/>
          <w:color w:val="585757"/>
          <w:sz w:val="13"/>
          <w:szCs w:val="13"/>
        </w:rPr>
        <w:t>: além das informações acima, deverá apresentar enquadramento a partir da data do afastamento constando padrão, nível, faixa e jornada de trabalho de acordo com a época do afastamento, número de aulas de carga suplementar mensais do período compreendido entre o afastamento e a reassunção e ou exoneração. Se houver mudanças de jornada e mesma deverá ser informada.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 xml:space="preserve">Para as demais Secretarias, Poder Judiciário, Ministério Público, Universidades, Autarquias e </w:t>
      </w:r>
      <w:proofErr w:type="spellStart"/>
      <w:r>
        <w:rPr>
          <w:rStyle w:val="Forte"/>
          <w:rFonts w:ascii="Arial" w:hAnsi="Arial" w:cs="Arial"/>
          <w:color w:val="585757"/>
          <w:sz w:val="13"/>
          <w:szCs w:val="13"/>
        </w:rPr>
        <w:t>Assembléia</w:t>
      </w:r>
      <w:proofErr w:type="spellEnd"/>
      <w:r>
        <w:rPr>
          <w:rStyle w:val="Forte"/>
          <w:rFonts w:ascii="Arial" w:hAnsi="Arial" w:cs="Arial"/>
          <w:color w:val="585757"/>
          <w:sz w:val="13"/>
          <w:szCs w:val="13"/>
        </w:rPr>
        <w:t xml:space="preserve"> Legislativa:</w:t>
      </w:r>
      <w:r>
        <w:rPr>
          <w:rFonts w:ascii="Arial" w:hAnsi="Arial" w:cs="Arial"/>
          <w:color w:val="585757"/>
          <w:sz w:val="13"/>
          <w:szCs w:val="13"/>
        </w:rPr>
        <w:t xml:space="preserve"> além das informações acima, deverá apresentar também dados pessoais, enquadramento completo, referência, grau e jornada de trabalho de acordo com a época do afastamento e declaração de salários mês a mês, principalmente quando ocorrer reajuste salarial.</w:t>
      </w:r>
    </w:p>
    <w:p w:rsidR="00BF57D7" w:rsidRDefault="00BF57D7" w:rsidP="00BF57D7">
      <w:pPr>
        <w:pStyle w:val="NormalWeb"/>
        <w:rPr>
          <w:rFonts w:ascii="Arial" w:hAnsi="Arial" w:cs="Arial"/>
          <w:color w:val="585757"/>
          <w:sz w:val="13"/>
          <w:szCs w:val="13"/>
        </w:rPr>
      </w:pPr>
      <w:r>
        <w:rPr>
          <w:rStyle w:val="Forte"/>
          <w:rFonts w:ascii="Arial" w:hAnsi="Arial" w:cs="Arial"/>
          <w:color w:val="585757"/>
          <w:sz w:val="13"/>
          <w:szCs w:val="13"/>
        </w:rPr>
        <w:t>Para reassunção, exoneração</w:t>
      </w:r>
      <w:r>
        <w:rPr>
          <w:rFonts w:ascii="Arial" w:hAnsi="Arial" w:cs="Arial"/>
          <w:color w:val="585757"/>
          <w:sz w:val="13"/>
          <w:szCs w:val="13"/>
        </w:rPr>
        <w:t xml:space="preserve">: declaração de reassunção ou de exoneração emitida pelo órgão de origem, para </w:t>
      </w:r>
      <w:proofErr w:type="gramStart"/>
      <w:r>
        <w:rPr>
          <w:rFonts w:ascii="Arial" w:hAnsi="Arial" w:cs="Arial"/>
          <w:color w:val="585757"/>
          <w:sz w:val="13"/>
          <w:szCs w:val="13"/>
        </w:rPr>
        <w:t>acerto final e baixa na emissão de boletos</w:t>
      </w:r>
      <w:proofErr w:type="gramEnd"/>
      <w:r>
        <w:rPr>
          <w:rFonts w:ascii="Arial" w:hAnsi="Arial" w:cs="Arial"/>
          <w:color w:val="585757"/>
          <w:sz w:val="13"/>
          <w:szCs w:val="13"/>
        </w:rPr>
        <w:t>, quando já houver sido apresentada declaração de situação funcional no início do afastamento/licença.</w:t>
      </w:r>
    </w:p>
    <w:p w:rsidR="00BF57D7" w:rsidRDefault="00BF57D7" w:rsidP="00BF57D7">
      <w:pPr>
        <w:pStyle w:val="SemEspaamento"/>
      </w:pPr>
      <w:r>
        <w:rPr>
          <w:rStyle w:val="Forte"/>
          <w:rFonts w:ascii="Arial" w:hAnsi="Arial" w:cs="Arial"/>
          <w:color w:val="346B6C"/>
          <w:sz w:val="13"/>
          <w:szCs w:val="13"/>
        </w:rPr>
        <w:t>Sede SPPREV</w:t>
      </w:r>
      <w:r>
        <w:t>: Rua Bela Cintra, 657, Consolação - São Paulo - SP - CEP: 01415-003</w:t>
      </w:r>
      <w:r>
        <w:br/>
        <w:t xml:space="preserve">© Copyright 2010 - Todos os direitos </w:t>
      </w:r>
      <w:proofErr w:type="gramStart"/>
      <w:r>
        <w:t>reservados</w:t>
      </w:r>
      <w:proofErr w:type="gramEnd"/>
      <w:r>
        <w:t xml:space="preserve"> </w:t>
      </w:r>
    </w:p>
    <w:p w:rsidR="00BF57D7" w:rsidRPr="00594DB0" w:rsidRDefault="00BF57D7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BF57D7" w:rsidRPr="00594DB0" w:rsidSect="00594DB0">
      <w:headerReference w:type="default" r:id="rId12"/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81" w:rsidRDefault="005F5D81" w:rsidP="00F66640">
      <w:pPr>
        <w:spacing w:after="0" w:line="240" w:lineRule="auto"/>
      </w:pPr>
      <w:r>
        <w:separator/>
      </w:r>
    </w:p>
  </w:endnote>
  <w:endnote w:type="continuationSeparator" w:id="0">
    <w:p w:rsidR="005F5D81" w:rsidRDefault="005F5D81" w:rsidP="00F6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81" w:rsidRDefault="005F5D81" w:rsidP="00F66640">
      <w:pPr>
        <w:spacing w:after="0" w:line="240" w:lineRule="auto"/>
      </w:pPr>
      <w:r>
        <w:separator/>
      </w:r>
    </w:p>
  </w:footnote>
  <w:footnote w:type="continuationSeparator" w:id="0">
    <w:p w:rsidR="005F5D81" w:rsidRDefault="005F5D81" w:rsidP="00F6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 w:val="26"/>
        <w:szCs w:val="20"/>
      </w:rPr>
    </w:pPr>
    <w:r>
      <w:rPr>
        <w:rFonts w:ascii="Arial (W1)" w:hAnsi="Arial (W1)" w:cs="Arial"/>
        <w:b/>
        <w:noProof/>
        <w:sz w:val="26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D761B">
      <w:rPr>
        <w:rFonts w:ascii="Arial (W1)" w:hAnsi="Arial (W1)" w:cs="Arial"/>
        <w:b/>
        <w:sz w:val="26"/>
        <w:szCs w:val="20"/>
      </w:rPr>
      <w:t>SECRETARIA DE ESTADO DA EDUCAÇÃO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bCs/>
        <w:sz w:val="20"/>
        <w:szCs w:val="16"/>
      </w:rPr>
    </w:pPr>
    <w:r w:rsidRPr="009D761B">
      <w:rPr>
        <w:rFonts w:ascii="Arial (W1)" w:hAnsi="Arial (W1)" w:cs="Arial"/>
        <w:b/>
        <w:bCs/>
        <w:sz w:val="20"/>
        <w:szCs w:val="16"/>
      </w:rPr>
      <w:t>CENTRO DE RECURSOS HUMANOS – CRH-GNO</w:t>
    </w:r>
  </w:p>
  <w:p w:rsidR="00F66640" w:rsidRPr="00F66640" w:rsidRDefault="00F66640" w:rsidP="00F66640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F70"/>
    <w:multiLevelType w:val="hybridMultilevel"/>
    <w:tmpl w:val="D1203BD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959"/>
    <w:multiLevelType w:val="hybridMultilevel"/>
    <w:tmpl w:val="74462CA2"/>
    <w:lvl w:ilvl="0" w:tplc="0E52E3C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63B05"/>
    <w:multiLevelType w:val="hybridMultilevel"/>
    <w:tmpl w:val="E39A33D4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620C"/>
    <w:multiLevelType w:val="multilevel"/>
    <w:tmpl w:val="7D4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B2F08"/>
    <w:multiLevelType w:val="hybridMultilevel"/>
    <w:tmpl w:val="0F6E4B0E"/>
    <w:lvl w:ilvl="0" w:tplc="0E52E3C8">
      <w:start w:val="1"/>
      <w:numFmt w:val="decimal"/>
      <w:lvlText w:val="%1-"/>
      <w:lvlJc w:val="left"/>
      <w:pPr>
        <w:ind w:left="13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5267B76"/>
    <w:multiLevelType w:val="multilevel"/>
    <w:tmpl w:val="52A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87A7A"/>
    <w:multiLevelType w:val="hybridMultilevel"/>
    <w:tmpl w:val="C5804B20"/>
    <w:lvl w:ilvl="0" w:tplc="0E52E3C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83DA5"/>
    <w:multiLevelType w:val="hybridMultilevel"/>
    <w:tmpl w:val="5D18C34C"/>
    <w:lvl w:ilvl="0" w:tplc="0E52E3C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66493"/>
    <w:multiLevelType w:val="hybridMultilevel"/>
    <w:tmpl w:val="B4C2199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3120"/>
    <w:multiLevelType w:val="hybridMultilevel"/>
    <w:tmpl w:val="E30024C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341C"/>
    <w:multiLevelType w:val="hybridMultilevel"/>
    <w:tmpl w:val="876813D6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26E88"/>
    <w:multiLevelType w:val="hybridMultilevel"/>
    <w:tmpl w:val="2968CBB8"/>
    <w:lvl w:ilvl="0" w:tplc="0E52E3C8">
      <w:start w:val="1"/>
      <w:numFmt w:val="decimal"/>
      <w:lvlText w:val="%1-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80B37"/>
    <w:rsid w:val="00000497"/>
    <w:rsid w:val="000178A4"/>
    <w:rsid w:val="0004111F"/>
    <w:rsid w:val="00044DFA"/>
    <w:rsid w:val="0007654C"/>
    <w:rsid w:val="000C0951"/>
    <w:rsid w:val="000C568E"/>
    <w:rsid w:val="000E0955"/>
    <w:rsid w:val="000E57A8"/>
    <w:rsid w:val="000F18A8"/>
    <w:rsid w:val="000F6E89"/>
    <w:rsid w:val="001658CE"/>
    <w:rsid w:val="001B440E"/>
    <w:rsid w:val="001C2A40"/>
    <w:rsid w:val="001D0705"/>
    <w:rsid w:val="001F5367"/>
    <w:rsid w:val="001F7E42"/>
    <w:rsid w:val="00254F0F"/>
    <w:rsid w:val="00255935"/>
    <w:rsid w:val="002677D5"/>
    <w:rsid w:val="00280B37"/>
    <w:rsid w:val="00282A19"/>
    <w:rsid w:val="002A539C"/>
    <w:rsid w:val="002A5D2C"/>
    <w:rsid w:val="002B4D18"/>
    <w:rsid w:val="002D19B1"/>
    <w:rsid w:val="00302FCF"/>
    <w:rsid w:val="00366C87"/>
    <w:rsid w:val="00375BF0"/>
    <w:rsid w:val="00395CD6"/>
    <w:rsid w:val="00396654"/>
    <w:rsid w:val="003B2AE0"/>
    <w:rsid w:val="003D3262"/>
    <w:rsid w:val="003F7199"/>
    <w:rsid w:val="004066C4"/>
    <w:rsid w:val="00411D54"/>
    <w:rsid w:val="0046678E"/>
    <w:rsid w:val="00466945"/>
    <w:rsid w:val="004B3E00"/>
    <w:rsid w:val="004C626B"/>
    <w:rsid w:val="005417DB"/>
    <w:rsid w:val="00566D17"/>
    <w:rsid w:val="005833C9"/>
    <w:rsid w:val="00594DB0"/>
    <w:rsid w:val="0059578C"/>
    <w:rsid w:val="005A23E1"/>
    <w:rsid w:val="005A5B74"/>
    <w:rsid w:val="005C39A2"/>
    <w:rsid w:val="005D780B"/>
    <w:rsid w:val="005F2EB6"/>
    <w:rsid w:val="005F5D81"/>
    <w:rsid w:val="00637A01"/>
    <w:rsid w:val="00651C25"/>
    <w:rsid w:val="00697CE2"/>
    <w:rsid w:val="007517D6"/>
    <w:rsid w:val="00754FD0"/>
    <w:rsid w:val="00772A3E"/>
    <w:rsid w:val="00777046"/>
    <w:rsid w:val="007804E2"/>
    <w:rsid w:val="007918D3"/>
    <w:rsid w:val="007A6C53"/>
    <w:rsid w:val="007C1592"/>
    <w:rsid w:val="007E2CD3"/>
    <w:rsid w:val="007E686E"/>
    <w:rsid w:val="00803536"/>
    <w:rsid w:val="008131EC"/>
    <w:rsid w:val="00852E4F"/>
    <w:rsid w:val="00867141"/>
    <w:rsid w:val="00870856"/>
    <w:rsid w:val="00875EFC"/>
    <w:rsid w:val="00876AE3"/>
    <w:rsid w:val="00894621"/>
    <w:rsid w:val="008B053F"/>
    <w:rsid w:val="008B1C5F"/>
    <w:rsid w:val="008B1D40"/>
    <w:rsid w:val="008C7D9F"/>
    <w:rsid w:val="008F2358"/>
    <w:rsid w:val="00907835"/>
    <w:rsid w:val="009148A4"/>
    <w:rsid w:val="00917709"/>
    <w:rsid w:val="00953CEC"/>
    <w:rsid w:val="009D1151"/>
    <w:rsid w:val="00A0673F"/>
    <w:rsid w:val="00A179DA"/>
    <w:rsid w:val="00A25BCD"/>
    <w:rsid w:val="00A352F1"/>
    <w:rsid w:val="00A457CD"/>
    <w:rsid w:val="00A51D36"/>
    <w:rsid w:val="00A53B02"/>
    <w:rsid w:val="00A545D6"/>
    <w:rsid w:val="00A55FE9"/>
    <w:rsid w:val="00A7030B"/>
    <w:rsid w:val="00A8290A"/>
    <w:rsid w:val="00AE7FA6"/>
    <w:rsid w:val="00B50E5F"/>
    <w:rsid w:val="00B532F8"/>
    <w:rsid w:val="00B573E1"/>
    <w:rsid w:val="00B906BE"/>
    <w:rsid w:val="00BA2C1D"/>
    <w:rsid w:val="00BB623E"/>
    <w:rsid w:val="00BD463F"/>
    <w:rsid w:val="00BF57D7"/>
    <w:rsid w:val="00C14AD9"/>
    <w:rsid w:val="00C641C5"/>
    <w:rsid w:val="00CC0130"/>
    <w:rsid w:val="00CF2D3C"/>
    <w:rsid w:val="00D100D2"/>
    <w:rsid w:val="00D27942"/>
    <w:rsid w:val="00D30117"/>
    <w:rsid w:val="00D36992"/>
    <w:rsid w:val="00D41C2F"/>
    <w:rsid w:val="00D65E82"/>
    <w:rsid w:val="00D82561"/>
    <w:rsid w:val="00DB46FF"/>
    <w:rsid w:val="00DC10A8"/>
    <w:rsid w:val="00DC459D"/>
    <w:rsid w:val="00E424CA"/>
    <w:rsid w:val="00E46C64"/>
    <w:rsid w:val="00E52DFB"/>
    <w:rsid w:val="00E9523C"/>
    <w:rsid w:val="00E9720D"/>
    <w:rsid w:val="00EE631B"/>
    <w:rsid w:val="00EF61BE"/>
    <w:rsid w:val="00F02D2D"/>
    <w:rsid w:val="00F07FE3"/>
    <w:rsid w:val="00F27BF6"/>
    <w:rsid w:val="00F66640"/>
    <w:rsid w:val="00FB4586"/>
    <w:rsid w:val="00FC0062"/>
    <w:rsid w:val="00FE2910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37"/>
  </w:style>
  <w:style w:type="paragraph" w:styleId="Ttulo2">
    <w:name w:val="heading 2"/>
    <w:basedOn w:val="Normal"/>
    <w:next w:val="Normal"/>
    <w:link w:val="Ttulo2Char"/>
    <w:qFormat/>
    <w:rsid w:val="00DC10A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B37"/>
    <w:pPr>
      <w:ind w:left="720"/>
      <w:contextualSpacing/>
    </w:pPr>
  </w:style>
  <w:style w:type="paragraph" w:styleId="SemEspaamento">
    <w:name w:val="No Spacing"/>
    <w:uiPriority w:val="1"/>
    <w:qFormat/>
    <w:rsid w:val="00651C2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DC10A8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C10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10A8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DC10A8"/>
    <w:pPr>
      <w:tabs>
        <w:tab w:val="left" w:pos="2340"/>
        <w:tab w:val="left" w:pos="4140"/>
      </w:tabs>
      <w:spacing w:after="0" w:line="360" w:lineRule="auto"/>
      <w:ind w:left="4140" w:right="15" w:hanging="4140"/>
      <w:jc w:val="both"/>
    </w:pPr>
    <w:rPr>
      <w:rFonts w:ascii="Arial" w:eastAsia="Times New Roman" w:hAnsi="Arial" w:cs="Times New Roman"/>
      <w:bCs/>
      <w:sz w:val="1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5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6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6640"/>
  </w:style>
  <w:style w:type="paragraph" w:styleId="Rodap">
    <w:name w:val="footer"/>
    <w:basedOn w:val="Normal"/>
    <w:link w:val="RodapChar"/>
    <w:uiPriority w:val="99"/>
    <w:semiHidden/>
    <w:unhideWhenUsed/>
    <w:rsid w:val="00F6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6640"/>
  </w:style>
  <w:style w:type="character" w:styleId="Hyperlink">
    <w:name w:val="Hyperlink"/>
    <w:basedOn w:val="Fontepargpadro"/>
    <w:uiPriority w:val="99"/>
    <w:unhideWhenUsed/>
    <w:rsid w:val="00BF57D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F5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3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2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72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1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2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93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76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09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29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234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499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30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103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8946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68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8245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7300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224">
                  <w:marLeft w:val="0"/>
                  <w:marRight w:val="0"/>
                  <w:marTop w:val="0"/>
                  <w:marBottom w:val="0"/>
                  <w:divBdr>
                    <w:top w:val="single" w:sz="4" w:space="0" w:color="ECECEC"/>
                    <w:left w:val="single" w:sz="4" w:space="0" w:color="ECECEC"/>
                    <w:bottom w:val="single" w:sz="4" w:space="0" w:color="ECECEC"/>
                    <w:right w:val="single" w:sz="4" w:space="0" w:color="ECECEC"/>
                  </w:divBdr>
                  <w:divsChild>
                    <w:div w:id="7927544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CECEC"/>
                        <w:left w:val="single" w:sz="4" w:space="9" w:color="ECECEC"/>
                        <w:bottom w:val="single" w:sz="4" w:space="9" w:color="ECECEC"/>
                        <w:right w:val="single" w:sz="4" w:space="9" w:color="ECECEC"/>
                      </w:divBdr>
                      <w:divsChild>
                        <w:div w:id="13490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23">
          <w:marLeft w:val="108"/>
          <w:marRight w:val="108"/>
          <w:marTop w:val="6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054">
              <w:marLeft w:val="0"/>
              <w:marRight w:val="0"/>
              <w:marTop w:val="0"/>
              <w:marBottom w:val="60"/>
              <w:divBdr>
                <w:top w:val="single" w:sz="4" w:space="0" w:color="7B9EBD"/>
                <w:left w:val="single" w:sz="4" w:space="0" w:color="7B9EBD"/>
                <w:bottom w:val="single" w:sz="4" w:space="0" w:color="7B9EBD"/>
                <w:right w:val="single" w:sz="4" w:space="0" w:color="7B9EBD"/>
              </w:divBdr>
              <w:divsChild>
                <w:div w:id="19873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hunet.edunet.sp.gov.br/PortalNet/configuse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hunet.edunet.sp.gov.br/PortalNet/configuser.asp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prev.sp.gov.br/../loadfile.ashx?documento=101&amp;tipo_form=1&amp;tipo=application/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pprev.sp.gov.br/Contri_Licenciado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mspe.sp.gov.br/index.php?option=com_content&amp;view=article&amp;id=116&amp;Itemid=1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385BA-0E0E-4851-8155-350F516FDDD2}"/>
</file>

<file path=customXml/itemProps2.xml><?xml version="1.0" encoding="utf-8"?>
<ds:datastoreItem xmlns:ds="http://schemas.openxmlformats.org/officeDocument/2006/customXml" ds:itemID="{8EAF4662-85E5-4644-A1EC-A9BC6282A122}"/>
</file>

<file path=customXml/itemProps3.xml><?xml version="1.0" encoding="utf-8"?>
<ds:datastoreItem xmlns:ds="http://schemas.openxmlformats.org/officeDocument/2006/customXml" ds:itemID="{B157C07B-97E8-4DF8-B721-862D2A6C0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Licença para Tratar de Interesses Particulares</dc:title>
  <dc:creator>marcia.oliveira01</dc:creator>
  <cp:lastModifiedBy>Usuario</cp:lastModifiedBy>
  <cp:revision>11</cp:revision>
  <cp:lastPrinted>2012-10-03T15:52:00Z</cp:lastPrinted>
  <dcterms:created xsi:type="dcterms:W3CDTF">2012-10-03T16:13:00Z</dcterms:created>
  <dcterms:modified xsi:type="dcterms:W3CDTF">2014-08-18T18:04:00Z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