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C22" w:rsidRPr="0022468E" w:rsidRDefault="00306C22" w:rsidP="0022468E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22468E">
        <w:rPr>
          <w:b/>
          <w:sz w:val="36"/>
          <w:szCs w:val="36"/>
        </w:rPr>
        <w:t>Meritocracia</w:t>
      </w:r>
      <w:r w:rsidR="0022468E">
        <w:rPr>
          <w:b/>
          <w:sz w:val="36"/>
          <w:szCs w:val="36"/>
        </w:rPr>
        <w:t xml:space="preserve"> - QSE</w:t>
      </w:r>
    </w:p>
    <w:p w:rsidR="00D80531" w:rsidRDefault="00D80531">
      <w:pPr>
        <w:rPr>
          <w:b/>
        </w:rPr>
      </w:pPr>
    </w:p>
    <w:p w:rsidR="0022468E" w:rsidRDefault="00D80531">
      <w:pPr>
        <w:rPr>
          <w:b/>
        </w:rPr>
      </w:pPr>
      <w:r>
        <w:rPr>
          <w:b/>
        </w:rPr>
        <w:t>FUNDAMENTO LEGAL</w:t>
      </w:r>
    </w:p>
    <w:p w:rsidR="00D80531" w:rsidRDefault="00D80531">
      <w:pPr>
        <w:rPr>
          <w:b/>
        </w:rPr>
      </w:pPr>
    </w:p>
    <w:p w:rsidR="0022468E" w:rsidRPr="00D80531" w:rsidRDefault="0022468E" w:rsidP="00093161">
      <w:pPr>
        <w:numPr>
          <w:ilvl w:val="0"/>
          <w:numId w:val="6"/>
        </w:numPr>
        <w:rPr>
          <w:sz w:val="24"/>
          <w:szCs w:val="24"/>
        </w:rPr>
      </w:pPr>
      <w:r w:rsidRPr="00D80531">
        <w:rPr>
          <w:sz w:val="24"/>
          <w:szCs w:val="24"/>
        </w:rPr>
        <w:t>Lei Complementar nº 1080, de 17/10/2008</w:t>
      </w:r>
      <w:r w:rsidR="00093161">
        <w:rPr>
          <w:sz w:val="24"/>
          <w:szCs w:val="24"/>
        </w:rPr>
        <w:t xml:space="preserve"> e Lei Complementar nº 1157, 02/12/</w:t>
      </w:r>
      <w:r w:rsidR="00093161" w:rsidRPr="00093161">
        <w:rPr>
          <w:sz w:val="24"/>
          <w:szCs w:val="24"/>
        </w:rPr>
        <w:t>2011</w:t>
      </w:r>
      <w:r w:rsidRPr="00D80531">
        <w:rPr>
          <w:sz w:val="24"/>
          <w:szCs w:val="24"/>
        </w:rPr>
        <w:t>;</w:t>
      </w:r>
    </w:p>
    <w:p w:rsidR="0022468E" w:rsidRPr="00D80531" w:rsidRDefault="0022468E" w:rsidP="00093161">
      <w:pPr>
        <w:numPr>
          <w:ilvl w:val="0"/>
          <w:numId w:val="6"/>
        </w:numPr>
        <w:rPr>
          <w:sz w:val="24"/>
          <w:szCs w:val="24"/>
        </w:rPr>
      </w:pPr>
      <w:r w:rsidRPr="00D80531">
        <w:rPr>
          <w:sz w:val="24"/>
          <w:szCs w:val="24"/>
        </w:rPr>
        <w:t>Decreto nº 57.780, de 10 de fevereiro de 2012</w:t>
      </w:r>
      <w:r w:rsidR="00A66964" w:rsidRPr="00D80531">
        <w:rPr>
          <w:sz w:val="24"/>
          <w:szCs w:val="24"/>
        </w:rPr>
        <w:t>, alterado pelo Decreto nº 58.373 de 05 de setembro de 2012</w:t>
      </w:r>
      <w:r w:rsidR="00093161">
        <w:rPr>
          <w:sz w:val="24"/>
          <w:szCs w:val="24"/>
        </w:rPr>
        <w:t xml:space="preserve"> e </w:t>
      </w:r>
      <w:r w:rsidR="00093161" w:rsidRPr="00093161">
        <w:rPr>
          <w:sz w:val="24"/>
          <w:szCs w:val="24"/>
        </w:rPr>
        <w:t>Decreto nº 57.884, de 19 de março de 2012</w:t>
      </w:r>
      <w:r w:rsidRPr="00D80531">
        <w:rPr>
          <w:sz w:val="24"/>
          <w:szCs w:val="24"/>
        </w:rPr>
        <w:t>;</w:t>
      </w:r>
    </w:p>
    <w:p w:rsidR="00D80531" w:rsidRDefault="00D80531" w:rsidP="00D80531">
      <w:pPr>
        <w:ind w:left="720"/>
        <w:rPr>
          <w:sz w:val="24"/>
          <w:szCs w:val="24"/>
        </w:rPr>
      </w:pPr>
    </w:p>
    <w:p w:rsidR="00D80531" w:rsidRDefault="00D80531" w:rsidP="00D80531">
      <w:pPr>
        <w:rPr>
          <w:b/>
          <w:sz w:val="24"/>
          <w:szCs w:val="24"/>
        </w:rPr>
      </w:pPr>
      <w:r>
        <w:rPr>
          <w:b/>
          <w:sz w:val="24"/>
          <w:szCs w:val="24"/>
        </w:rPr>
        <w:t>CRONOGRAMA</w:t>
      </w:r>
    </w:p>
    <w:p w:rsidR="00D80531" w:rsidRPr="00D80531" w:rsidRDefault="00D80531" w:rsidP="00D80531">
      <w:pPr>
        <w:rPr>
          <w:b/>
          <w:sz w:val="24"/>
          <w:szCs w:val="24"/>
        </w:rPr>
      </w:pPr>
    </w:p>
    <w:p w:rsidR="00D80531" w:rsidRDefault="00D80531" w:rsidP="00D80531">
      <w:pPr>
        <w:rPr>
          <w:sz w:val="24"/>
          <w:szCs w:val="24"/>
        </w:rPr>
      </w:pPr>
      <w:r>
        <w:rPr>
          <w:sz w:val="24"/>
          <w:szCs w:val="24"/>
        </w:rPr>
        <w:t xml:space="preserve">Portaria </w:t>
      </w:r>
      <w:r w:rsidR="009220E7">
        <w:rPr>
          <w:sz w:val="24"/>
          <w:szCs w:val="24"/>
        </w:rPr>
        <w:t>CGRH, de</w:t>
      </w:r>
      <w:r>
        <w:rPr>
          <w:sz w:val="24"/>
          <w:szCs w:val="24"/>
        </w:rPr>
        <w:t xml:space="preserve"> 2</w:t>
      </w:r>
      <w:r w:rsidR="00CF6660">
        <w:rPr>
          <w:sz w:val="24"/>
          <w:szCs w:val="24"/>
        </w:rPr>
        <w:t>3</w:t>
      </w:r>
      <w:r>
        <w:rPr>
          <w:sz w:val="24"/>
          <w:szCs w:val="24"/>
        </w:rPr>
        <w:t>/0</w:t>
      </w:r>
      <w:r w:rsidR="00CF6660">
        <w:rPr>
          <w:sz w:val="24"/>
          <w:szCs w:val="24"/>
        </w:rPr>
        <w:t>2</w:t>
      </w:r>
      <w:r>
        <w:rPr>
          <w:sz w:val="24"/>
          <w:szCs w:val="24"/>
        </w:rPr>
        <w:t>/201</w:t>
      </w:r>
      <w:r w:rsidR="00CF6660">
        <w:rPr>
          <w:sz w:val="24"/>
          <w:szCs w:val="24"/>
        </w:rPr>
        <w:t>7</w:t>
      </w:r>
      <w:r>
        <w:rPr>
          <w:sz w:val="24"/>
          <w:szCs w:val="24"/>
        </w:rPr>
        <w:t xml:space="preserve"> publicada no DOE de </w:t>
      </w:r>
      <w:r w:rsidR="00CF6660">
        <w:rPr>
          <w:sz w:val="24"/>
          <w:szCs w:val="24"/>
        </w:rPr>
        <w:t>24</w:t>
      </w:r>
      <w:r>
        <w:rPr>
          <w:sz w:val="24"/>
          <w:szCs w:val="24"/>
        </w:rPr>
        <w:t>/0</w:t>
      </w:r>
      <w:r w:rsidR="00CF6660">
        <w:rPr>
          <w:sz w:val="24"/>
          <w:szCs w:val="24"/>
        </w:rPr>
        <w:t>2</w:t>
      </w:r>
      <w:r>
        <w:rPr>
          <w:sz w:val="24"/>
          <w:szCs w:val="24"/>
        </w:rPr>
        <w:t>/201</w:t>
      </w:r>
      <w:r w:rsidR="00CF6660">
        <w:rPr>
          <w:sz w:val="24"/>
          <w:szCs w:val="24"/>
        </w:rPr>
        <w:t>7</w:t>
      </w:r>
      <w:r>
        <w:rPr>
          <w:sz w:val="24"/>
          <w:szCs w:val="24"/>
        </w:rPr>
        <w:t xml:space="preserve"> - Seção I, página </w:t>
      </w:r>
      <w:r w:rsidR="00CF6660">
        <w:rPr>
          <w:sz w:val="24"/>
          <w:szCs w:val="24"/>
        </w:rPr>
        <w:t>29</w:t>
      </w:r>
      <w:r>
        <w:rPr>
          <w:sz w:val="24"/>
          <w:szCs w:val="24"/>
        </w:rPr>
        <w:t>.</w:t>
      </w:r>
    </w:p>
    <w:p w:rsidR="00D80531" w:rsidRPr="00D80531" w:rsidRDefault="00D80531" w:rsidP="00D80531">
      <w:pPr>
        <w:rPr>
          <w:sz w:val="24"/>
          <w:szCs w:val="24"/>
        </w:rPr>
      </w:pPr>
    </w:p>
    <w:p w:rsidR="00306C22" w:rsidRPr="00D80531" w:rsidRDefault="0022468E">
      <w:pPr>
        <w:rPr>
          <w:sz w:val="24"/>
          <w:szCs w:val="24"/>
        </w:rPr>
      </w:pPr>
      <w:r w:rsidRPr="00D80531">
        <w:rPr>
          <w:sz w:val="24"/>
          <w:szCs w:val="24"/>
        </w:rPr>
        <w:t>A Avaliação de Desempenho Individual é um processo para aferir as ações do servidor público na execução de suas atribuições, no período correspondente de 1º de janeiro até 31 de dezembro de 201</w:t>
      </w:r>
      <w:r w:rsidR="00CF6660">
        <w:rPr>
          <w:sz w:val="24"/>
          <w:szCs w:val="24"/>
        </w:rPr>
        <w:t>6</w:t>
      </w:r>
      <w:r w:rsidRPr="00D80531">
        <w:rPr>
          <w:sz w:val="24"/>
          <w:szCs w:val="24"/>
        </w:rPr>
        <w:t>, com a finalidade de identificar potencialidades, oportunidades e promover a melhora da performance e do aproveitamento do servidor na Administração Pública Estadual.</w:t>
      </w:r>
    </w:p>
    <w:p w:rsidR="0022468E" w:rsidRPr="00D80531" w:rsidRDefault="0022468E" w:rsidP="0022468E">
      <w:pPr>
        <w:numPr>
          <w:ilvl w:val="0"/>
          <w:numId w:val="7"/>
        </w:numPr>
        <w:rPr>
          <w:sz w:val="24"/>
          <w:szCs w:val="24"/>
        </w:rPr>
      </w:pPr>
      <w:r w:rsidRPr="00D80531">
        <w:rPr>
          <w:sz w:val="24"/>
          <w:szCs w:val="24"/>
        </w:rPr>
        <w:t xml:space="preserve">Serão avaliados os servidores que contarem com, no mínimo, 180 (cento e oitenta) dias de </w:t>
      </w:r>
      <w:r w:rsidR="006C5B36" w:rsidRPr="00D80531">
        <w:rPr>
          <w:b/>
          <w:sz w:val="24"/>
          <w:szCs w:val="24"/>
        </w:rPr>
        <w:t>EFETIVO EXERCÍCIO</w:t>
      </w:r>
      <w:r w:rsidR="006C5B36" w:rsidRPr="00D80531">
        <w:rPr>
          <w:sz w:val="24"/>
          <w:szCs w:val="24"/>
        </w:rPr>
        <w:t xml:space="preserve"> </w:t>
      </w:r>
      <w:r w:rsidR="00282A11">
        <w:rPr>
          <w:sz w:val="24"/>
          <w:szCs w:val="24"/>
        </w:rPr>
        <w:t>no ciclo de 01/01 a 31/12/201</w:t>
      </w:r>
      <w:r w:rsidR="00CF6660">
        <w:rPr>
          <w:sz w:val="24"/>
          <w:szCs w:val="24"/>
        </w:rPr>
        <w:t>6</w:t>
      </w:r>
      <w:r w:rsidRPr="00D80531">
        <w:rPr>
          <w:sz w:val="24"/>
          <w:szCs w:val="24"/>
        </w:rPr>
        <w:t>.</w:t>
      </w:r>
    </w:p>
    <w:p w:rsidR="0022468E" w:rsidRPr="00D80531" w:rsidRDefault="0022468E" w:rsidP="0022468E">
      <w:pPr>
        <w:ind w:firstLine="426"/>
        <w:rPr>
          <w:sz w:val="24"/>
          <w:szCs w:val="24"/>
        </w:rPr>
      </w:pPr>
      <w:r w:rsidRPr="00D80531">
        <w:rPr>
          <w:sz w:val="24"/>
          <w:szCs w:val="24"/>
        </w:rPr>
        <w:t xml:space="preserve">b) São considerados como </w:t>
      </w:r>
      <w:r w:rsidR="006C5B36" w:rsidRPr="00D80531">
        <w:rPr>
          <w:b/>
          <w:sz w:val="24"/>
          <w:szCs w:val="24"/>
        </w:rPr>
        <w:t>EFETIVO EXERCÍCIO</w:t>
      </w:r>
      <w:r w:rsidR="006C5B36" w:rsidRPr="00D80531">
        <w:rPr>
          <w:sz w:val="24"/>
          <w:szCs w:val="24"/>
        </w:rPr>
        <w:t xml:space="preserve"> </w:t>
      </w:r>
      <w:r w:rsidRPr="00D80531">
        <w:rPr>
          <w:sz w:val="24"/>
          <w:szCs w:val="24"/>
        </w:rPr>
        <w:t>para fins do disposto neste artigo:</w:t>
      </w:r>
    </w:p>
    <w:p w:rsidR="0022468E" w:rsidRPr="00D80531" w:rsidRDefault="0022468E" w:rsidP="0022468E">
      <w:pPr>
        <w:rPr>
          <w:sz w:val="24"/>
          <w:szCs w:val="24"/>
        </w:rPr>
      </w:pPr>
      <w:r w:rsidRPr="00D80531">
        <w:rPr>
          <w:sz w:val="24"/>
          <w:szCs w:val="24"/>
        </w:rPr>
        <w:t>I -</w:t>
      </w:r>
      <w:r w:rsidR="006C5B36" w:rsidRPr="00D80531">
        <w:rPr>
          <w:sz w:val="24"/>
          <w:szCs w:val="24"/>
        </w:rPr>
        <w:t xml:space="preserve"> O</w:t>
      </w:r>
      <w:r w:rsidRPr="00D80531">
        <w:rPr>
          <w:sz w:val="24"/>
          <w:szCs w:val="24"/>
        </w:rPr>
        <w:t>s afastamentos de que tratam o artigo 78 da Lei nº 10.261, de 28 de outubro de 1968, e o artigo 16 da Lei nº 500, de 13 de novembro de 1974;</w:t>
      </w:r>
    </w:p>
    <w:p w:rsidR="0022468E" w:rsidRPr="00D80531" w:rsidRDefault="0022468E" w:rsidP="0022468E">
      <w:pPr>
        <w:rPr>
          <w:sz w:val="24"/>
          <w:szCs w:val="24"/>
        </w:rPr>
      </w:pPr>
      <w:r w:rsidRPr="00D80531">
        <w:rPr>
          <w:sz w:val="24"/>
          <w:szCs w:val="24"/>
        </w:rPr>
        <w:t>II</w:t>
      </w:r>
      <w:r w:rsidR="006C5B36" w:rsidRPr="00D80531">
        <w:rPr>
          <w:sz w:val="24"/>
          <w:szCs w:val="24"/>
        </w:rPr>
        <w:t>. O</w:t>
      </w:r>
      <w:r w:rsidRPr="00D80531">
        <w:rPr>
          <w:sz w:val="24"/>
          <w:szCs w:val="24"/>
        </w:rPr>
        <w:t xml:space="preserve"> afastamento de que tratam os artigos 65 e 66 da Lei nº 10.261, de 28 de outubro de 1968, sem prejuízo de vencimentos, desde que junto a órgãos da Administração Direta ou Autárquica do Estado de São Paulo;</w:t>
      </w:r>
    </w:p>
    <w:p w:rsidR="0022468E" w:rsidRPr="00D80531" w:rsidRDefault="0022468E" w:rsidP="0022468E">
      <w:pPr>
        <w:rPr>
          <w:sz w:val="24"/>
          <w:szCs w:val="24"/>
        </w:rPr>
      </w:pPr>
      <w:r w:rsidRPr="00D80531">
        <w:rPr>
          <w:sz w:val="24"/>
          <w:szCs w:val="24"/>
        </w:rPr>
        <w:t>III</w:t>
      </w:r>
      <w:r w:rsidR="006C5B36" w:rsidRPr="00D80531">
        <w:rPr>
          <w:sz w:val="24"/>
          <w:szCs w:val="24"/>
        </w:rPr>
        <w:t>. O</w:t>
      </w:r>
      <w:r w:rsidRPr="00D80531">
        <w:rPr>
          <w:sz w:val="24"/>
          <w:szCs w:val="24"/>
        </w:rPr>
        <w:t xml:space="preserve"> afastamento de que trata a Lei Complementar nº 367, de 14 de dezembro de 1984, alterada pela Lei Complementar nº 1.054, de 7 de julho de 2008.</w:t>
      </w:r>
    </w:p>
    <w:p w:rsidR="0022468E" w:rsidRPr="00D80531" w:rsidRDefault="0022468E" w:rsidP="0022468E">
      <w:pPr>
        <w:rPr>
          <w:sz w:val="24"/>
          <w:szCs w:val="24"/>
        </w:rPr>
      </w:pPr>
      <w:r w:rsidRPr="00D80531">
        <w:rPr>
          <w:sz w:val="24"/>
          <w:szCs w:val="24"/>
        </w:rPr>
        <w:t xml:space="preserve">IV - Não serão avaliados os servidores que contarem </w:t>
      </w:r>
      <w:r w:rsidRPr="00D80531">
        <w:rPr>
          <w:b/>
          <w:sz w:val="24"/>
          <w:szCs w:val="24"/>
        </w:rPr>
        <w:t>com menos de 180</w:t>
      </w:r>
      <w:r w:rsidRPr="00D80531">
        <w:rPr>
          <w:sz w:val="24"/>
          <w:szCs w:val="24"/>
        </w:rPr>
        <w:t xml:space="preserve"> (cento e oitenta) dias de </w:t>
      </w:r>
      <w:r w:rsidR="006C5B36" w:rsidRPr="00D80531">
        <w:rPr>
          <w:b/>
          <w:sz w:val="24"/>
          <w:szCs w:val="24"/>
        </w:rPr>
        <w:t>EFETIVO EXERCÍCIO</w:t>
      </w:r>
      <w:r w:rsidR="006C5B36" w:rsidRPr="00D80531">
        <w:rPr>
          <w:sz w:val="24"/>
          <w:szCs w:val="24"/>
        </w:rPr>
        <w:t xml:space="preserve"> no período de 1º de janeiro até 31 de dezembro de 201</w:t>
      </w:r>
      <w:r w:rsidR="00CF6660">
        <w:rPr>
          <w:sz w:val="24"/>
          <w:szCs w:val="24"/>
        </w:rPr>
        <w:t>6</w:t>
      </w:r>
      <w:r w:rsidRPr="00D80531">
        <w:rPr>
          <w:sz w:val="24"/>
          <w:szCs w:val="24"/>
        </w:rPr>
        <w:t>, devendo neste caso ser</w:t>
      </w:r>
      <w:r w:rsidR="006C5B36" w:rsidRPr="00D80531">
        <w:rPr>
          <w:sz w:val="24"/>
          <w:szCs w:val="24"/>
        </w:rPr>
        <w:t>á solicitado que o servidor assine uma declaração de que está ciente do</w:t>
      </w:r>
      <w:r w:rsidRPr="00D80531">
        <w:rPr>
          <w:sz w:val="24"/>
          <w:szCs w:val="24"/>
        </w:rPr>
        <w:t xml:space="preserve"> motivo do impedimento.</w:t>
      </w:r>
    </w:p>
    <w:p w:rsidR="0022468E" w:rsidRDefault="0022468E">
      <w:pPr>
        <w:rPr>
          <w:sz w:val="24"/>
          <w:szCs w:val="24"/>
        </w:rPr>
      </w:pPr>
      <w:r w:rsidRPr="00D80531">
        <w:rPr>
          <w:b/>
          <w:sz w:val="24"/>
          <w:szCs w:val="24"/>
        </w:rPr>
        <w:t>Autoavaliação</w:t>
      </w:r>
      <w:r w:rsidRPr="00D80531">
        <w:rPr>
          <w:sz w:val="24"/>
          <w:szCs w:val="24"/>
        </w:rPr>
        <w:t xml:space="preserve"> é um processo em que o servidor avaliará o seu próprio desempenho. Para que você servidor, possa se autoavaliar, siga abaixo os pass</w:t>
      </w:r>
      <w:r w:rsidR="00D80531">
        <w:rPr>
          <w:sz w:val="24"/>
          <w:szCs w:val="24"/>
        </w:rPr>
        <w:t>o</w:t>
      </w:r>
      <w:r w:rsidRPr="00D80531">
        <w:rPr>
          <w:sz w:val="24"/>
          <w:szCs w:val="24"/>
        </w:rPr>
        <w:t>s de acessar o sistema GDAE.</w:t>
      </w:r>
    </w:p>
    <w:p w:rsidR="00D80531" w:rsidRDefault="00D80531">
      <w:pPr>
        <w:rPr>
          <w:sz w:val="24"/>
          <w:szCs w:val="24"/>
        </w:rPr>
      </w:pPr>
    </w:p>
    <w:p w:rsidR="00C05FD4" w:rsidRDefault="00C05FD4">
      <w:pPr>
        <w:rPr>
          <w:sz w:val="24"/>
          <w:szCs w:val="24"/>
        </w:rPr>
      </w:pPr>
    </w:p>
    <w:p w:rsidR="00C05FD4" w:rsidRDefault="00C05FD4">
      <w:pPr>
        <w:rPr>
          <w:sz w:val="24"/>
          <w:szCs w:val="24"/>
        </w:rPr>
      </w:pPr>
    </w:p>
    <w:p w:rsidR="00C05FD4" w:rsidRPr="00D80531" w:rsidRDefault="00C05FD4">
      <w:pPr>
        <w:rPr>
          <w:sz w:val="24"/>
          <w:szCs w:val="24"/>
        </w:rPr>
      </w:pPr>
    </w:p>
    <w:p w:rsidR="00306C22" w:rsidRPr="00D80531" w:rsidRDefault="00306C22" w:rsidP="00306C22">
      <w:pPr>
        <w:pStyle w:val="PargrafodaLista"/>
        <w:numPr>
          <w:ilvl w:val="0"/>
          <w:numId w:val="1"/>
        </w:numPr>
        <w:rPr>
          <w:b/>
          <w:sz w:val="24"/>
          <w:szCs w:val="24"/>
        </w:rPr>
      </w:pPr>
      <w:r w:rsidRPr="00D80531">
        <w:rPr>
          <w:b/>
          <w:sz w:val="24"/>
          <w:szCs w:val="24"/>
        </w:rPr>
        <w:t>Autoavaliação</w:t>
      </w:r>
    </w:p>
    <w:p w:rsidR="006C5B36" w:rsidRPr="00D80531" w:rsidRDefault="006C5B36" w:rsidP="00347497">
      <w:pPr>
        <w:pStyle w:val="PargrafodaLista"/>
        <w:ind w:left="709"/>
        <w:rPr>
          <w:sz w:val="24"/>
          <w:szCs w:val="24"/>
        </w:rPr>
      </w:pPr>
      <w:r w:rsidRPr="00D80531">
        <w:rPr>
          <w:sz w:val="24"/>
          <w:szCs w:val="24"/>
        </w:rPr>
        <w:t>O servidor deverá a</w:t>
      </w:r>
      <w:r w:rsidR="00306C22" w:rsidRPr="00D80531">
        <w:rPr>
          <w:sz w:val="24"/>
          <w:szCs w:val="24"/>
        </w:rPr>
        <w:t>cessar o sistema</w:t>
      </w:r>
      <w:r w:rsidRPr="00D80531">
        <w:rPr>
          <w:sz w:val="24"/>
          <w:szCs w:val="24"/>
        </w:rPr>
        <w:t xml:space="preserve"> GDAE no </w:t>
      </w:r>
      <w:r w:rsidR="00306C22" w:rsidRPr="00D80531">
        <w:rPr>
          <w:sz w:val="24"/>
          <w:szCs w:val="24"/>
        </w:rPr>
        <w:t xml:space="preserve"> Endereço: </w:t>
      </w:r>
    </w:p>
    <w:p w:rsidR="00306C22" w:rsidRPr="00D80531" w:rsidRDefault="000A5933" w:rsidP="00347497">
      <w:pPr>
        <w:pStyle w:val="PargrafodaLista"/>
        <w:ind w:left="709"/>
        <w:rPr>
          <w:sz w:val="24"/>
          <w:szCs w:val="24"/>
        </w:rPr>
      </w:pPr>
      <w:hyperlink r:id="rId6" w:history="1">
        <w:r w:rsidR="00CF6660" w:rsidRPr="000A5CF3">
          <w:rPr>
            <w:rStyle w:val="Hyperlink"/>
          </w:rPr>
          <w:t>http://portalnet.educacao.sp.gov.br/login.aspx</w:t>
        </w:r>
      </w:hyperlink>
      <w:r w:rsidR="00CF6660">
        <w:t xml:space="preserve"> </w:t>
      </w:r>
      <w:r w:rsidR="00306C22" w:rsidRPr="00D80531">
        <w:rPr>
          <w:sz w:val="24"/>
          <w:szCs w:val="24"/>
        </w:rPr>
        <w:t>;</w:t>
      </w:r>
    </w:p>
    <w:p w:rsidR="00306C22" w:rsidRDefault="009220E7" w:rsidP="00347497">
      <w:pPr>
        <w:pStyle w:val="PargrafodaLista"/>
        <w:ind w:left="709"/>
        <w:rPr>
          <w:sz w:val="24"/>
          <w:szCs w:val="24"/>
        </w:rPr>
      </w:pPr>
      <w:r>
        <w:rPr>
          <w:sz w:val="24"/>
          <w:szCs w:val="24"/>
        </w:rPr>
        <w:t>Caso o servidor não tenha se autoavaliado</w:t>
      </w:r>
      <w:r w:rsidR="006C5B36" w:rsidRPr="00D80531">
        <w:rPr>
          <w:sz w:val="24"/>
          <w:szCs w:val="24"/>
        </w:rPr>
        <w:t xml:space="preserve"> nos anos anteriores, ou não</w:t>
      </w:r>
      <w:r>
        <w:rPr>
          <w:sz w:val="24"/>
          <w:szCs w:val="24"/>
        </w:rPr>
        <w:t xml:space="preserve"> tenha acessado</w:t>
      </w:r>
      <w:r w:rsidR="006C5B36" w:rsidRPr="00D80531">
        <w:rPr>
          <w:sz w:val="24"/>
          <w:szCs w:val="24"/>
        </w:rPr>
        <w:t xml:space="preserve"> anteriormente o sistema GDAE, deverá </w:t>
      </w:r>
      <w:r w:rsidR="00306C22" w:rsidRPr="00D80531">
        <w:rPr>
          <w:sz w:val="24"/>
          <w:szCs w:val="24"/>
        </w:rPr>
        <w:t>obter acesso ao Sistema</w:t>
      </w:r>
      <w:r w:rsidR="00374EFD" w:rsidRPr="00D80531">
        <w:rPr>
          <w:sz w:val="24"/>
          <w:szCs w:val="24"/>
        </w:rPr>
        <w:t>. Em caso de dúvida clique em “Manual para Acesso Aos Sistemas”;</w:t>
      </w:r>
    </w:p>
    <w:p w:rsidR="00D80531" w:rsidRDefault="00D80531" w:rsidP="00347497">
      <w:pPr>
        <w:pStyle w:val="PargrafodaLista"/>
        <w:ind w:left="709"/>
        <w:rPr>
          <w:sz w:val="24"/>
          <w:szCs w:val="24"/>
        </w:rPr>
      </w:pPr>
    </w:p>
    <w:p w:rsidR="000847DB" w:rsidRDefault="000847DB" w:rsidP="000847DB">
      <w:pPr>
        <w:pStyle w:val="PargrafodaLista"/>
        <w:ind w:left="709" w:hanging="709"/>
        <w:rPr>
          <w:sz w:val="24"/>
          <w:szCs w:val="24"/>
        </w:rPr>
      </w:pPr>
    </w:p>
    <w:p w:rsidR="000847DB" w:rsidRDefault="00E538BF" w:rsidP="00E538BF">
      <w:pPr>
        <w:pStyle w:val="PargrafodaLista"/>
        <w:ind w:left="709" w:hanging="709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F32EA0B" wp14:editId="7EF418EB">
            <wp:extent cx="5399528" cy="1857375"/>
            <wp:effectExtent l="57150" t="57150" r="48895" b="476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083" cy="1861006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847DB" w:rsidRPr="00E538BF" w:rsidRDefault="000847DB" w:rsidP="00347497">
      <w:pPr>
        <w:pStyle w:val="PargrafodaLista"/>
        <w:ind w:left="709"/>
        <w:rPr>
          <w:sz w:val="24"/>
          <w:szCs w:val="24"/>
          <w14:props3d w14:extrusionH="0" w14:contourW="0" w14:prstMaterial="warmMatte">
            <w14:bevelT w14:w="0" w14:h="12700" w14:prst="circle"/>
          </w14:props3d>
        </w:rPr>
      </w:pPr>
    </w:p>
    <w:p w:rsidR="00341BB5" w:rsidRDefault="00341BB5"/>
    <w:p w:rsidR="00306C22" w:rsidRDefault="00306C22" w:rsidP="006C5B36">
      <w:pPr>
        <w:pStyle w:val="PargrafodaLista"/>
        <w:ind w:left="0" w:firstLine="709"/>
      </w:pPr>
      <w:r>
        <w:t>Digite todos os dados necessários na tela</w:t>
      </w:r>
      <w:r w:rsidR="006C5B36">
        <w:t>, conforme abaixo demonstrado, confira os dados digitados</w:t>
      </w:r>
      <w:r>
        <w:t xml:space="preserve"> </w:t>
      </w:r>
      <w:r w:rsidR="009220E7">
        <w:t xml:space="preserve">e </w:t>
      </w:r>
      <w:r>
        <w:t>vá até o ícone continuar.</w:t>
      </w:r>
    </w:p>
    <w:p w:rsidR="00C52893" w:rsidRDefault="00C52893" w:rsidP="00347497">
      <w:pPr>
        <w:pStyle w:val="PargrafodaLista"/>
        <w:ind w:left="709"/>
      </w:pPr>
      <w:r>
        <w:t>Siga todos os passos indicados pelo sistema para gerar o acesso;</w:t>
      </w:r>
    </w:p>
    <w:p w:rsidR="00C57427" w:rsidRDefault="00D97353" w:rsidP="00306C22">
      <w:r w:rsidRPr="00A66DCE">
        <w:rPr>
          <w:noProof/>
          <w:bdr w:val="single" w:sz="12" w:space="0" w:color="auto"/>
          <w:lang w:eastAsia="pt-BR"/>
        </w:rPr>
        <w:drawing>
          <wp:inline distT="0" distB="0" distL="0" distR="0">
            <wp:extent cx="5318125" cy="2172335"/>
            <wp:effectExtent l="38100" t="38100" r="34925" b="37465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21723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82E" w:rsidRDefault="00B6082E" w:rsidP="00306C22">
      <w:r>
        <w:t>Se houver dados divergentes do cadastro funcional, será necessário corrigi-los, e depois acessar novamente o sistema.</w:t>
      </w:r>
    </w:p>
    <w:p w:rsidR="00FE3FB4" w:rsidRDefault="006C5B36" w:rsidP="00FE3FB4">
      <w:r>
        <w:t xml:space="preserve">Para alterar os dados deverá entrar em contato com o </w:t>
      </w:r>
      <w:r w:rsidR="00A66964" w:rsidRPr="007E1BC6">
        <w:t>Centro de</w:t>
      </w:r>
      <w:r w:rsidR="00A66964">
        <w:t xml:space="preserve"> </w:t>
      </w:r>
      <w:r>
        <w:t>Recursos Humanos da sua Diretoria de Ensino</w:t>
      </w:r>
      <w:r w:rsidR="00FE3FB4">
        <w:t>. Caso seja servidor lotado nos órgãos centrais, entrar em contato com CEPAG/CGRH.</w:t>
      </w:r>
    </w:p>
    <w:p w:rsidR="00576E54" w:rsidRPr="006C5B36" w:rsidRDefault="00576E54" w:rsidP="00306C22">
      <w:pPr>
        <w:rPr>
          <w:b/>
        </w:rPr>
      </w:pPr>
      <w:r w:rsidRPr="006C5B36">
        <w:rPr>
          <w:b/>
        </w:rPr>
        <w:t>O ENDEREÇO ELETRONICO (</w:t>
      </w:r>
      <w:r w:rsidR="009220E7" w:rsidRPr="006C5B36">
        <w:rPr>
          <w:b/>
        </w:rPr>
        <w:t>E-MAIL) DEVE</w:t>
      </w:r>
      <w:r w:rsidRPr="006C5B36">
        <w:rPr>
          <w:b/>
        </w:rPr>
        <w:t xml:space="preserve"> ESTAR CORRETO NO CADASTRO FUNCIONAL</w:t>
      </w:r>
    </w:p>
    <w:p w:rsidR="00B6082E" w:rsidRDefault="00B6082E" w:rsidP="00306C22">
      <w:r>
        <w:t>Informe todos os dados novamente e clique no ícone “continuar”.</w:t>
      </w:r>
    </w:p>
    <w:p w:rsidR="00B6082E" w:rsidRDefault="00D97353" w:rsidP="00306C22">
      <w:r w:rsidRPr="00A66DCE">
        <w:rPr>
          <w:noProof/>
          <w:bdr w:val="single" w:sz="12" w:space="0" w:color="auto"/>
          <w:lang w:eastAsia="pt-BR"/>
        </w:rPr>
        <w:lastRenderedPageBreak/>
        <w:drawing>
          <wp:inline distT="0" distB="0" distL="0" distR="0">
            <wp:extent cx="5311140" cy="1843405"/>
            <wp:effectExtent l="38100" t="38100" r="41910" b="42545"/>
            <wp:docPr id="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184340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6082E" w:rsidRDefault="00B6082E" w:rsidP="00306C22">
      <w:r>
        <w:t>Será disponibilizada a tela abaixo, indique o campo “MERITOCRACIA QSE</w:t>
      </w:r>
      <w:r w:rsidR="009220E7">
        <w:t>” e</w:t>
      </w:r>
      <w:r w:rsidR="00576E54">
        <w:t xml:space="preserve"> vá ao ícone “Gerar Acesso”.</w:t>
      </w:r>
    </w:p>
    <w:p w:rsidR="00FE6D85" w:rsidRDefault="00D97353" w:rsidP="00306C22">
      <w:r w:rsidRPr="00A66DCE">
        <w:rPr>
          <w:noProof/>
          <w:bdr w:val="single" w:sz="12" w:space="0" w:color="auto"/>
          <w:lang w:eastAsia="pt-BR"/>
        </w:rPr>
        <w:drawing>
          <wp:inline distT="0" distB="0" distL="0" distR="0">
            <wp:extent cx="3057552" cy="2348179"/>
            <wp:effectExtent l="38100" t="38100" r="28575" b="33655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481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497" w:rsidRDefault="00576E54" w:rsidP="00306C22">
      <w:r>
        <w:t>Na próxima tela, aparecerá o seu “login</w:t>
      </w:r>
      <w:r w:rsidR="00FE3FB4">
        <w:t>” e</w:t>
      </w:r>
      <w:r w:rsidR="00157F48">
        <w:t xml:space="preserve"> o aviso q</w:t>
      </w:r>
      <w:r w:rsidR="00DB03D7">
        <w:t>ue a senha de acesso foi enviada</w:t>
      </w:r>
      <w:r w:rsidR="00157F48">
        <w:t xml:space="preserve"> para o e-mail</w:t>
      </w:r>
      <w:r w:rsidR="00FE3FB4">
        <w:t xml:space="preserve"> cadastrado. V</w:t>
      </w:r>
      <w:r w:rsidR="00DB03D7">
        <w:t xml:space="preserve">erifique se o endereço que está sendo disponibilizado é o seu, caso contrário deverá solicitar </w:t>
      </w:r>
      <w:r w:rsidR="00FE3FB4">
        <w:t xml:space="preserve">ao </w:t>
      </w:r>
      <w:r w:rsidR="00E738A2">
        <w:t>Centro de Recursos Humanos da s</w:t>
      </w:r>
      <w:r w:rsidR="00DB03D7">
        <w:t>ua Diretoria de Ensino</w:t>
      </w:r>
      <w:r w:rsidR="00FE3FB4">
        <w:t xml:space="preserve"> </w:t>
      </w:r>
      <w:r w:rsidR="00DB03D7">
        <w:t>para efetuar a alteração no</w:t>
      </w:r>
      <w:r w:rsidR="00E738A2">
        <w:t xml:space="preserve"> Cadastro</w:t>
      </w:r>
      <w:r w:rsidR="00DB03D7">
        <w:t xml:space="preserve"> Funcional e faça novamente todo o procedimento</w:t>
      </w:r>
      <w:r w:rsidR="00157F48">
        <w:t>.</w:t>
      </w:r>
      <w:r w:rsidR="00FE3FB4">
        <w:t xml:space="preserve"> Caso seja servidor lotado nos órgãos centrais, entrar em contato com CEPAG/CGRH.</w:t>
      </w:r>
    </w:p>
    <w:p w:rsidR="00E738A2" w:rsidRDefault="00DB03D7" w:rsidP="00306C22">
      <w:r>
        <w:t>O mesmo procedimento deverá ser efetuado em caso de esquecimento da senha. Sendo que</w:t>
      </w:r>
      <w:r w:rsidR="006309AB">
        <w:t>, n</w:t>
      </w:r>
      <w:r w:rsidR="00E738A2">
        <w:t>a tela acima</w:t>
      </w:r>
      <w:r w:rsidR="006309AB">
        <w:t>,</w:t>
      </w:r>
      <w:r w:rsidR="00E738A2">
        <w:t xml:space="preserve"> quando você solicitar para gerar acesso deverá solicitar que seja criada nova senha de acesso.</w:t>
      </w:r>
    </w:p>
    <w:p w:rsidR="00FE6D85" w:rsidRDefault="00D97353" w:rsidP="00306C22">
      <w:r w:rsidRPr="007E1BC6">
        <w:rPr>
          <w:noProof/>
          <w:bdr w:val="single" w:sz="12" w:space="0" w:color="auto"/>
          <w:lang w:eastAsia="pt-BR"/>
        </w:rPr>
        <w:drawing>
          <wp:inline distT="0" distB="0" distL="0" distR="0">
            <wp:extent cx="5311140" cy="2531110"/>
            <wp:effectExtent l="38100" t="38100" r="41910" b="40640"/>
            <wp:docPr id="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531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C6" w:rsidRDefault="007E1BC6" w:rsidP="00306C22"/>
    <w:p w:rsidR="00E738A2" w:rsidRDefault="00FE6D85" w:rsidP="00306C22">
      <w:r>
        <w:t>Após essa etapa o usuário volta</w:t>
      </w:r>
      <w:r w:rsidR="00FE3FB4">
        <w:t>rá</w:t>
      </w:r>
      <w:r>
        <w:t xml:space="preserve"> para a tela de acesso ao sistema onde obrigatoriamente deve</w:t>
      </w:r>
      <w:r w:rsidR="00FE3FB4">
        <w:t>rá</w:t>
      </w:r>
      <w:r>
        <w:t xml:space="preserve"> informar a senha atual</w:t>
      </w:r>
      <w:r w:rsidR="00E738A2">
        <w:t xml:space="preserve"> que foi enviada para seu e-mail.</w:t>
      </w:r>
    </w:p>
    <w:p w:rsidR="001D50AD" w:rsidRDefault="001D50AD" w:rsidP="00306C22">
      <w:r>
        <w:rPr>
          <w:noProof/>
          <w:lang w:eastAsia="pt-BR"/>
        </w:rPr>
        <w:drawing>
          <wp:inline distT="0" distB="0" distL="0" distR="0" wp14:anchorId="50A89FCC" wp14:editId="70072D13">
            <wp:extent cx="5399528" cy="1857375"/>
            <wp:effectExtent l="57150" t="57150" r="48895" b="476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0083" cy="1861006"/>
                    </a:xfrm>
                    <a:prstGeom prst="rect">
                      <a:avLst/>
                    </a:prstGeom>
                    <a:ln w="571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E05D5" w:rsidRDefault="008E05D5" w:rsidP="00306C22"/>
    <w:p w:rsidR="00157F48" w:rsidRDefault="00157F48" w:rsidP="00306C22">
      <w:r>
        <w:t>Aparecerá a próxima tela, em que deverá digitar uma nova senha.</w:t>
      </w:r>
    </w:p>
    <w:p w:rsidR="00157F48" w:rsidRDefault="00157F48" w:rsidP="00306C22">
      <w:r>
        <w:t>A nova senha deve conter no mínimo 6 dígitos, constituída de letras e números.</w:t>
      </w:r>
    </w:p>
    <w:p w:rsidR="0080480F" w:rsidRDefault="00157F48" w:rsidP="00306C22">
      <w:r>
        <w:t xml:space="preserve">- </w:t>
      </w:r>
      <w:r w:rsidR="00A66DCE">
        <w:t xml:space="preserve"> C</w:t>
      </w:r>
      <w:r>
        <w:t>licar no botão “Gravar”</w:t>
      </w:r>
    </w:p>
    <w:p w:rsidR="00157F48" w:rsidRPr="007E1BC6" w:rsidRDefault="0080480F" w:rsidP="00306C22">
      <w:r w:rsidRPr="007E1BC6">
        <w:t>Observação</w:t>
      </w:r>
      <w:r w:rsidR="00157F48" w:rsidRPr="007E1BC6">
        <w:t>:</w:t>
      </w:r>
      <w:r w:rsidRPr="007E1BC6">
        <w:t xml:space="preserve"> Somente os três primeiros campos são de preenchimento obrigatório.</w:t>
      </w:r>
    </w:p>
    <w:p w:rsidR="00FE6D85" w:rsidRDefault="00D97353" w:rsidP="00306C22">
      <w:r w:rsidRPr="007E1BC6">
        <w:rPr>
          <w:noProof/>
          <w:bdr w:val="single" w:sz="12" w:space="0" w:color="auto"/>
          <w:lang w:eastAsia="pt-BR"/>
        </w:rPr>
        <w:drawing>
          <wp:inline distT="0" distB="0" distL="0" distR="0">
            <wp:extent cx="5309286" cy="1872692"/>
            <wp:effectExtent l="38100" t="38100" r="43815" b="32385"/>
            <wp:docPr id="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18733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5D" w:rsidRDefault="00DA2A5D" w:rsidP="00306C22"/>
    <w:p w:rsidR="00157F48" w:rsidRDefault="00157F48" w:rsidP="00306C22">
      <w:r>
        <w:t>A tela</w:t>
      </w:r>
      <w:r w:rsidR="00347497">
        <w:t xml:space="preserve"> voltará</w:t>
      </w:r>
      <w:r>
        <w:t xml:space="preserve"> com a informação de que a senha foi alterada com sucesso.</w:t>
      </w:r>
    </w:p>
    <w:p w:rsidR="00B6082E" w:rsidRDefault="00157F48" w:rsidP="00C05FD4">
      <w:pPr>
        <w:jc w:val="left"/>
      </w:pPr>
      <w:r>
        <w:t xml:space="preserve">Clicar no ícone </w:t>
      </w:r>
      <w:r w:rsidR="00347497" w:rsidRPr="00E738A2">
        <w:rPr>
          <w:b/>
        </w:rPr>
        <w:t>“R</w:t>
      </w:r>
      <w:r w:rsidRPr="00E738A2">
        <w:rPr>
          <w:b/>
        </w:rPr>
        <w:t xml:space="preserve">etornar à </w:t>
      </w:r>
      <w:r w:rsidR="00D80531" w:rsidRPr="00E738A2">
        <w:rPr>
          <w:b/>
        </w:rPr>
        <w:t>página</w:t>
      </w:r>
      <w:r w:rsidRPr="00E738A2">
        <w:rPr>
          <w:b/>
        </w:rPr>
        <w:t xml:space="preserve"> do logi</w:t>
      </w:r>
      <w:r w:rsidRPr="005C01B2">
        <w:rPr>
          <w:b/>
        </w:rPr>
        <w:t>n</w:t>
      </w:r>
      <w:r w:rsidRPr="00E738A2">
        <w:t>”.</w:t>
      </w:r>
      <w:r w:rsidR="00D97353" w:rsidRPr="007E1BC6">
        <w:rPr>
          <w:noProof/>
          <w:bdr w:val="single" w:sz="12" w:space="0" w:color="auto"/>
          <w:lang w:eastAsia="pt-BR"/>
        </w:rPr>
        <w:drawing>
          <wp:inline distT="0" distB="0" distL="0" distR="0">
            <wp:extent cx="5311140" cy="2282190"/>
            <wp:effectExtent l="38100" t="38100" r="41910" b="41910"/>
            <wp:docPr id="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282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A5D" w:rsidRDefault="00DA2A5D" w:rsidP="00DA2A5D">
      <w:r>
        <w:t>Após obter acesso ao sistema, volte à tela de autenticação para acessar a página da “Avaliação”.</w:t>
      </w:r>
    </w:p>
    <w:p w:rsidR="00793CFC" w:rsidRDefault="00DA2A5D" w:rsidP="00157F48">
      <w:r>
        <w:t>Retorne a tela de acesso ao sistema, digite “usuário” e a “senha” que você alterou.</w:t>
      </w:r>
    </w:p>
    <w:p w:rsidR="00DA2A5D" w:rsidRDefault="00DA2A5D" w:rsidP="00157F48">
      <w:r>
        <w:t xml:space="preserve">Para você servidor que </w:t>
      </w:r>
      <w:r w:rsidR="0080480F" w:rsidRPr="007E1BC6">
        <w:t xml:space="preserve">já </w:t>
      </w:r>
      <w:r>
        <w:t xml:space="preserve">participou de processos avaliatórios </w:t>
      </w:r>
      <w:r w:rsidR="0080480F" w:rsidRPr="007E1BC6">
        <w:t>anteriores</w:t>
      </w:r>
      <w:r w:rsidR="0080480F">
        <w:t xml:space="preserve"> </w:t>
      </w:r>
      <w:r>
        <w:t>e lembra a sua senha, basta acessar o sistema diretamente.</w:t>
      </w:r>
    </w:p>
    <w:p w:rsidR="00D66286" w:rsidRDefault="00D66286" w:rsidP="00157F48">
      <w:r>
        <w:rPr>
          <w:noProof/>
          <w:lang w:eastAsia="pt-BR"/>
        </w:rPr>
        <w:drawing>
          <wp:inline distT="0" distB="0" distL="0" distR="0" wp14:anchorId="695BBD92" wp14:editId="787EFBE5">
            <wp:extent cx="5760720" cy="1477010"/>
            <wp:effectExtent l="38100" t="38100" r="30480" b="469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7010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E1BC6" w:rsidRDefault="007E1BC6" w:rsidP="00157F48"/>
    <w:p w:rsidR="00201D0E" w:rsidRDefault="00157F48" w:rsidP="00157F48">
      <w:r>
        <w:t>Posicione o mouse</w:t>
      </w:r>
      <w:r w:rsidR="00201D0E">
        <w:t xml:space="preserve"> em avaliação e em seguida </w:t>
      </w:r>
      <w:r>
        <w:t xml:space="preserve">clique em </w:t>
      </w:r>
      <w:r w:rsidR="00201D0E">
        <w:t>“Questionário”.</w:t>
      </w:r>
    </w:p>
    <w:p w:rsidR="00201D0E" w:rsidRDefault="00F43BC7" w:rsidP="00157F48">
      <w:r>
        <w:t>Aparecerá a tela com o questionário</w:t>
      </w:r>
      <w:r w:rsidR="00841837">
        <w:t xml:space="preserve"> e</w:t>
      </w:r>
      <w:r>
        <w:t xml:space="preserve"> com o termo de ciência.</w:t>
      </w:r>
    </w:p>
    <w:p w:rsidR="00C52893" w:rsidRDefault="00AC6A39" w:rsidP="00306C2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151331" wp14:editId="678E4346">
                <wp:simplePos x="0" y="0"/>
                <wp:positionH relativeFrom="column">
                  <wp:posOffset>97790</wp:posOffset>
                </wp:positionH>
                <wp:positionV relativeFrom="paragraph">
                  <wp:posOffset>76835</wp:posOffset>
                </wp:positionV>
                <wp:extent cx="90805" cy="90805"/>
                <wp:effectExtent l="6350" t="8890" r="7620" b="5080"/>
                <wp:wrapNone/>
                <wp:docPr id="1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8F6C3" id="Rectangle 2" o:spid="_x0000_s1026" style="position:absolute;margin-left:7.7pt;margin-top:6.05pt;width:7.15pt;height:7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VUk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"/>
            </w:pict>
          </mc:Fallback>
        </mc:AlternateContent>
      </w:r>
      <w:r w:rsidR="00D97353" w:rsidRPr="00A66DCE">
        <w:rPr>
          <w:noProof/>
          <w:bdr w:val="single" w:sz="12" w:space="0" w:color="auto"/>
          <w:lang w:eastAsia="pt-BR"/>
        </w:rPr>
        <w:drawing>
          <wp:inline distT="0" distB="0" distL="0" distR="0">
            <wp:extent cx="5311140" cy="1536065"/>
            <wp:effectExtent l="19050" t="19050" r="22860" b="26035"/>
            <wp:docPr id="1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153606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5FD4" w:rsidRDefault="00C05FD4" w:rsidP="00306C22"/>
    <w:p w:rsidR="00D80531" w:rsidRDefault="00D80531" w:rsidP="00306C22">
      <w:r>
        <w:t>Será disponibilizado o termo de conhecimento das regras de pontuação e avaliação para ciência do servidor.</w:t>
      </w:r>
    </w:p>
    <w:p w:rsidR="00856D20" w:rsidRDefault="00A71272" w:rsidP="00306C22">
      <w:r>
        <w:rPr>
          <w:noProof/>
          <w:lang w:eastAsia="pt-BR"/>
        </w:rPr>
        <w:drawing>
          <wp:inline distT="0" distB="0" distL="0" distR="0" wp14:anchorId="4B0BC826" wp14:editId="1E0A281B">
            <wp:extent cx="5760720" cy="2208530"/>
            <wp:effectExtent l="38100" t="38100" r="30480" b="393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8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531" w:rsidRDefault="00D80531" w:rsidP="00DA2A5D"/>
    <w:p w:rsidR="00C05FD4" w:rsidRDefault="00C05FD4" w:rsidP="00DA2A5D"/>
    <w:p w:rsidR="00C05FD4" w:rsidRDefault="00C05FD4" w:rsidP="00DA2A5D"/>
    <w:p w:rsidR="00DA2A5D" w:rsidRPr="00DA2A5D" w:rsidRDefault="00DA2A5D" w:rsidP="00DA2A5D">
      <w:r w:rsidRPr="00DA2A5D">
        <w:t>O Formulário de Avaliação será aplicado em 4 (quatro) níveis distintos, observando o nível do cargo ou função-atividade exercido pelo servidor, na seguinte conformidade:</w:t>
      </w:r>
    </w:p>
    <w:p w:rsidR="00DA2A5D" w:rsidRPr="00DA2A5D" w:rsidRDefault="00DA2A5D" w:rsidP="00DA2A5D">
      <w:r w:rsidRPr="00DA2A5D">
        <w:t xml:space="preserve">1. </w:t>
      </w:r>
      <w:r w:rsidR="007E1BC6">
        <w:t>E</w:t>
      </w:r>
      <w:r w:rsidRPr="00DA2A5D">
        <w:t>lementar</w:t>
      </w:r>
      <w:r w:rsidR="007E1BC6">
        <w:t>:</w:t>
      </w:r>
      <w:r w:rsidR="00341BB5">
        <w:t xml:space="preserve"> </w:t>
      </w:r>
      <w:r w:rsidR="007E1BC6">
        <w:t>Auxiliar de Serviços Gerais</w:t>
      </w:r>
      <w:r w:rsidRPr="00DA2A5D">
        <w:t>;</w:t>
      </w:r>
    </w:p>
    <w:p w:rsidR="00DA2A5D" w:rsidRPr="007E1BC6" w:rsidRDefault="007E1BC6" w:rsidP="00DA2A5D">
      <w:r>
        <w:t>2. I</w:t>
      </w:r>
      <w:r w:rsidR="00DA2A5D" w:rsidRPr="007E1BC6">
        <w:t>ntermediário</w:t>
      </w:r>
      <w:r>
        <w:t xml:space="preserve">: </w:t>
      </w:r>
      <w:r w:rsidR="00A66964" w:rsidRPr="007E1BC6">
        <w:t>Oficial Administrativo, Oficial Operacional</w:t>
      </w:r>
      <w:r w:rsidR="00DA2A5D" w:rsidRPr="007E1BC6">
        <w:t>;</w:t>
      </w:r>
    </w:p>
    <w:p w:rsidR="00DA2A5D" w:rsidRPr="007E1BC6" w:rsidRDefault="007E1BC6" w:rsidP="00DA2A5D">
      <w:r>
        <w:t>3. U</w:t>
      </w:r>
      <w:r w:rsidR="00DA2A5D" w:rsidRPr="007E1BC6">
        <w:t>niversitário</w:t>
      </w:r>
      <w:r>
        <w:t>:</w:t>
      </w:r>
      <w:r w:rsidR="00A66964" w:rsidRPr="007E1BC6">
        <w:t xml:space="preserve"> Analista Administrativo</w:t>
      </w:r>
      <w:r w:rsidR="002E4F4D" w:rsidRPr="007E1BC6">
        <w:t xml:space="preserve">, </w:t>
      </w:r>
      <w:r w:rsidR="00D12522" w:rsidRPr="007E1BC6">
        <w:t xml:space="preserve">Analista Sociocultural, </w:t>
      </w:r>
      <w:r w:rsidR="002E4F4D" w:rsidRPr="007E1BC6">
        <w:t>Executivo Público</w:t>
      </w:r>
      <w:r w:rsidRPr="007E1BC6">
        <w:t>, Agente Técnico de Assistência à Saúde</w:t>
      </w:r>
      <w:r w:rsidR="00DA2A5D" w:rsidRPr="007E1BC6">
        <w:t>;</w:t>
      </w:r>
    </w:p>
    <w:p w:rsidR="00DA2A5D" w:rsidRPr="007E1BC6" w:rsidRDefault="007E1BC6" w:rsidP="00DA2A5D">
      <w:r>
        <w:t>4. Função de C</w:t>
      </w:r>
      <w:r w:rsidR="00DA2A5D" w:rsidRPr="007E1BC6">
        <w:t>omando</w:t>
      </w:r>
      <w:r>
        <w:t xml:space="preserve">: </w:t>
      </w:r>
      <w:r w:rsidR="00C45B2F" w:rsidRPr="007E1BC6">
        <w:t>Diretor Técnico I, Diretor Técnico II, Diretor I, Diretor II</w:t>
      </w:r>
      <w:r w:rsidR="00D12522" w:rsidRPr="007E1BC6">
        <w:t>, Chefe I (transformado) e Encarregado I (transformado</w:t>
      </w:r>
      <w:r w:rsidR="00C45B2F" w:rsidRPr="007E1BC6">
        <w:t>)</w:t>
      </w:r>
      <w:r w:rsidR="00DA2A5D" w:rsidRPr="007E1BC6">
        <w:t>.</w:t>
      </w:r>
    </w:p>
    <w:p w:rsidR="00FC52F7" w:rsidRDefault="00FC52F7" w:rsidP="00FC52F7">
      <w:r>
        <w:t>Será disponibilizado o Formulário de Avaliação de acordo com o cargo/função que exerce</w:t>
      </w:r>
      <w:r w:rsidR="007A32A2">
        <w:t>u durante o maior período do ciclo de 2016</w:t>
      </w:r>
      <w:r>
        <w:t>.</w:t>
      </w:r>
    </w:p>
    <w:p w:rsidR="00856D20" w:rsidRDefault="00856D20" w:rsidP="000F6A5D">
      <w:r>
        <w:t>1. Vá ao ícone “responder” para ter acesso ao questionário de cada fator;</w:t>
      </w:r>
    </w:p>
    <w:p w:rsidR="00856D20" w:rsidRDefault="00856D20" w:rsidP="000F6A5D">
      <w:r>
        <w:t xml:space="preserve">2. Quantidade </w:t>
      </w:r>
      <w:r w:rsidR="00AB0FFD">
        <w:t>de questões a ser</w:t>
      </w:r>
      <w:r w:rsidR="0091313E">
        <w:t>em</w:t>
      </w:r>
      <w:r w:rsidR="00AB0FFD">
        <w:t xml:space="preserve"> respondida</w:t>
      </w:r>
      <w:r w:rsidR="0091313E">
        <w:t>s</w:t>
      </w:r>
      <w:r w:rsidR="00AB0FFD">
        <w:t xml:space="preserve"> em cada fator;</w:t>
      </w:r>
    </w:p>
    <w:p w:rsidR="00AB0FFD" w:rsidRDefault="00AB0FFD" w:rsidP="000F6A5D">
      <w:r>
        <w:t xml:space="preserve">3. Total de questões </w:t>
      </w:r>
      <w:r w:rsidR="00767FBA">
        <w:t>e quantidade de questões já</w:t>
      </w:r>
      <w:r>
        <w:t xml:space="preserve"> respondi</w:t>
      </w:r>
      <w:r w:rsidR="00841837">
        <w:t>d</w:t>
      </w:r>
      <w:r w:rsidR="00767FBA">
        <w:t>as</w:t>
      </w:r>
      <w:r>
        <w:t>;</w:t>
      </w:r>
    </w:p>
    <w:p w:rsidR="00AB0FFD" w:rsidRDefault="00AB0FFD" w:rsidP="000F6A5D">
      <w:r>
        <w:t xml:space="preserve">4. </w:t>
      </w:r>
      <w:r w:rsidR="00841837">
        <w:t>Í</w:t>
      </w:r>
      <w:r>
        <w:t xml:space="preserve">cone correspondente ao encerramento </w:t>
      </w:r>
      <w:r w:rsidR="00375EEE">
        <w:t xml:space="preserve">definitivo da </w:t>
      </w:r>
      <w:r>
        <w:t>avaliação.</w:t>
      </w:r>
    </w:p>
    <w:p w:rsidR="00856D20" w:rsidRDefault="00D97353" w:rsidP="00306C22">
      <w:r w:rsidRPr="00A66DCE">
        <w:rPr>
          <w:noProof/>
          <w:bdr w:val="single" w:sz="12" w:space="0" w:color="auto"/>
          <w:lang w:eastAsia="pt-BR"/>
        </w:rPr>
        <w:drawing>
          <wp:inline distT="0" distB="0" distL="0" distR="0">
            <wp:extent cx="5311140" cy="2048510"/>
            <wp:effectExtent l="19050" t="19050" r="22860" b="27940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0485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0531" w:rsidRDefault="00D80531" w:rsidP="00B96F98"/>
    <w:p w:rsidR="00F43BC7" w:rsidRDefault="00186DA8" w:rsidP="00B96F98">
      <w:r>
        <w:t xml:space="preserve">Responda todas as questões da parte objetiva, devendo justificar </w:t>
      </w:r>
      <w:r w:rsidR="00DA1149">
        <w:t>o motivo que fundamentou a pontuação.</w:t>
      </w:r>
    </w:p>
    <w:p w:rsidR="00857D5C" w:rsidRDefault="00857D5C" w:rsidP="00B96F98">
      <w:r>
        <w:t>Após terminar, vá ao ícone “salvar” ou “fechar”</w:t>
      </w:r>
    </w:p>
    <w:p w:rsidR="00DA1149" w:rsidRDefault="00D97353" w:rsidP="00DA1149">
      <w:r w:rsidRPr="00A66DCE">
        <w:rPr>
          <w:noProof/>
          <w:bdr w:val="single" w:sz="12" w:space="0" w:color="auto"/>
          <w:lang w:eastAsia="pt-BR"/>
        </w:rPr>
        <w:drawing>
          <wp:inline distT="0" distB="0" distL="0" distR="0">
            <wp:extent cx="5303520" cy="2545715"/>
            <wp:effectExtent l="19050" t="0" r="0" b="0"/>
            <wp:docPr id="1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531" w:rsidRDefault="00D80531" w:rsidP="00B96F98"/>
    <w:p w:rsidR="00186DA8" w:rsidRDefault="00DA1149" w:rsidP="00B96F98">
      <w:r>
        <w:t>Salve a autoavaliação ou apenas clique no ícone “fechar”, caso queira sair e continuar em outro momento.</w:t>
      </w:r>
    </w:p>
    <w:p w:rsidR="00375EEE" w:rsidRDefault="00375EEE" w:rsidP="000F6A5D">
      <w:pPr>
        <w:pStyle w:val="PargrafodaLista"/>
        <w:ind w:left="0"/>
      </w:pPr>
      <w:r w:rsidRPr="00FC52F7">
        <w:rPr>
          <w:b/>
        </w:rPr>
        <w:t>“Salvar”</w:t>
      </w:r>
      <w:r>
        <w:t xml:space="preserve"> – para encer</w:t>
      </w:r>
      <w:r w:rsidR="00767FBA">
        <w:t xml:space="preserve">rar definitivamente a avaliação, sendo que neste caso a autoavaliação estará definitivamente concluída sem possibilidade de qualquer alteração. </w:t>
      </w:r>
    </w:p>
    <w:p w:rsidR="00375EEE" w:rsidRDefault="00375EEE" w:rsidP="000F6A5D">
      <w:pPr>
        <w:pStyle w:val="PargrafodaLista"/>
        <w:ind w:left="0"/>
      </w:pPr>
      <w:r>
        <w:t>“</w:t>
      </w:r>
      <w:r w:rsidRPr="00FC52F7">
        <w:rPr>
          <w:b/>
        </w:rPr>
        <w:t>Fechar”</w:t>
      </w:r>
      <w:r>
        <w:t xml:space="preserve"> – poderá retornar até o </w:t>
      </w:r>
      <w:r w:rsidR="00DF28CE">
        <w:t>té</w:t>
      </w:r>
      <w:r>
        <w:t>rmino do prazo para efetuar alterações em sua avaliação.</w:t>
      </w:r>
    </w:p>
    <w:p w:rsidR="00375EEE" w:rsidRDefault="00764076" w:rsidP="00375EEE">
      <w:r w:rsidRPr="007E1BC6">
        <w:rPr>
          <w:b/>
          <w:u w:val="single"/>
        </w:rPr>
        <w:t>Atenção</w:t>
      </w:r>
      <w:r w:rsidRPr="007E1BC6">
        <w:t>: Ao utilizar a opção “</w:t>
      </w:r>
      <w:r w:rsidRPr="007E1BC6">
        <w:rPr>
          <w:b/>
        </w:rPr>
        <w:t>Fechar</w:t>
      </w:r>
      <w:r w:rsidRPr="007E1BC6">
        <w:t>”, não esquecer que a sua autoavaliação não foi concluída, devendo dentro do prazo estabelecido clicar na opção “</w:t>
      </w:r>
      <w:r w:rsidRPr="007E1BC6">
        <w:rPr>
          <w:b/>
        </w:rPr>
        <w:t>Salvar</w:t>
      </w:r>
      <w:r w:rsidRPr="007E1BC6">
        <w:t>”.</w:t>
      </w:r>
    </w:p>
    <w:p w:rsidR="00BE622F" w:rsidRDefault="00BE622F" w:rsidP="00375EEE"/>
    <w:p w:rsidR="00BE622F" w:rsidRPr="00490074" w:rsidRDefault="00BE622F" w:rsidP="00375EEE">
      <w:pPr>
        <w:rPr>
          <w:b/>
          <w:sz w:val="32"/>
          <w:szCs w:val="32"/>
        </w:rPr>
      </w:pPr>
      <w:r w:rsidRPr="00490074">
        <w:rPr>
          <w:b/>
          <w:sz w:val="32"/>
          <w:szCs w:val="32"/>
        </w:rPr>
        <w:t>RECURSO</w:t>
      </w:r>
    </w:p>
    <w:p w:rsidR="00490074" w:rsidRDefault="00490074" w:rsidP="00375EEE">
      <w:r w:rsidRPr="00490074">
        <w:t>Após ciência da Avaliação</w:t>
      </w:r>
      <w:r w:rsidR="00D913CC">
        <w:t>,</w:t>
      </w:r>
      <w:r w:rsidR="00D80531">
        <w:t xml:space="preserve"> que foi registrada pela</w:t>
      </w:r>
      <w:r w:rsidRPr="00490074">
        <w:t xml:space="preserve"> Chefia Imediata</w:t>
      </w:r>
      <w:r w:rsidR="00D913CC">
        <w:t xml:space="preserve"> conforme cronograma estabelecido na Portaria CGRH</w:t>
      </w:r>
      <w:r w:rsidR="007A32A2">
        <w:t xml:space="preserve"> publicada em 24/02/2017</w:t>
      </w:r>
      <w:r w:rsidRPr="00490074">
        <w:t xml:space="preserve">, caso não concorde com a sua avaliação, poderá, dentro do prazo estabelecido </w:t>
      </w:r>
      <w:r w:rsidR="00D913CC">
        <w:t>na referida portaria</w:t>
      </w:r>
      <w:r w:rsidRPr="00490074">
        <w:t>, acessar o sistema GDAE</w:t>
      </w:r>
      <w:r>
        <w:t>, e registar seu recurso.</w:t>
      </w:r>
    </w:p>
    <w:p w:rsidR="00490074" w:rsidRDefault="00490074" w:rsidP="00375EEE">
      <w:r>
        <w:t>Esclarecemos ainda</w:t>
      </w:r>
      <w:r w:rsidR="00D913CC">
        <w:t>,</w:t>
      </w:r>
      <w:r>
        <w:t xml:space="preserve"> que a avaliação da Meritocracia não tem o condão de aumento salarial, e sim de reconhecimento ao desempenho do servidor no exercício de suas funções.</w:t>
      </w:r>
    </w:p>
    <w:p w:rsidR="00D80531" w:rsidRPr="00490074" w:rsidRDefault="00D80531" w:rsidP="00375EEE">
      <w:r>
        <w:t>Segue</w:t>
      </w:r>
      <w:r w:rsidR="00D913CC">
        <w:t xml:space="preserve">m, </w:t>
      </w:r>
      <w:r>
        <w:t xml:space="preserve">as telas que estão disponíveis </w:t>
      </w:r>
      <w:r w:rsidR="00D913CC">
        <w:t>no sistema GDAE, para navegação do sistema.</w:t>
      </w:r>
    </w:p>
    <w:p w:rsidR="00BE622F" w:rsidRDefault="00A71272" w:rsidP="00375EEE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2711FE1C" wp14:editId="784E359C">
            <wp:extent cx="5760720" cy="981511"/>
            <wp:effectExtent l="76200" t="76200" r="125730" b="14287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1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1272" w:rsidRDefault="00A71272" w:rsidP="00375EEE">
      <w:pPr>
        <w:rPr>
          <w:b/>
        </w:rPr>
      </w:pPr>
    </w:p>
    <w:p w:rsidR="00A71272" w:rsidRDefault="00A71272" w:rsidP="00375EEE">
      <w:pPr>
        <w:rPr>
          <w:b/>
        </w:rPr>
      </w:pPr>
    </w:p>
    <w:p w:rsidR="00A71272" w:rsidRDefault="00A71272" w:rsidP="00375EEE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3A4850C2" wp14:editId="034EE910">
            <wp:extent cx="5760720" cy="1114792"/>
            <wp:effectExtent l="76200" t="76200" r="125730" b="14287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4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1272" w:rsidRDefault="00A71272" w:rsidP="00375EEE">
      <w:pPr>
        <w:rPr>
          <w:b/>
        </w:rPr>
      </w:pPr>
    </w:p>
    <w:p w:rsidR="00A71272" w:rsidRDefault="00A71272" w:rsidP="00375EEE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0EFE0411" wp14:editId="41EECA48">
            <wp:extent cx="5760720" cy="1181844"/>
            <wp:effectExtent l="38100" t="38100" r="30480" b="3746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18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272" w:rsidRDefault="00A71272" w:rsidP="00375EEE">
      <w:pPr>
        <w:rPr>
          <w:b/>
        </w:rPr>
      </w:pPr>
    </w:p>
    <w:p w:rsidR="00A71272" w:rsidRDefault="00A71272" w:rsidP="00375EEE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66DCD319" wp14:editId="409B47F0">
            <wp:extent cx="5760720" cy="1741709"/>
            <wp:effectExtent l="38100" t="38100" r="30480" b="304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17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5C0" w:rsidRDefault="00A175C0" w:rsidP="00375EEE">
      <w:pPr>
        <w:rPr>
          <w:b/>
        </w:rPr>
      </w:pPr>
    </w:p>
    <w:p w:rsidR="00A175C0" w:rsidRDefault="00A175C0" w:rsidP="00375EEE">
      <w:pPr>
        <w:rPr>
          <w:b/>
        </w:rPr>
      </w:pPr>
    </w:p>
    <w:p w:rsidR="00A175C0" w:rsidRPr="00BE622F" w:rsidRDefault="00A175C0" w:rsidP="00375EEE">
      <w:pPr>
        <w:rPr>
          <w:b/>
        </w:rPr>
      </w:pPr>
      <w:r w:rsidRPr="00A175C0">
        <w:rPr>
          <w:b/>
          <w:u w:val="single"/>
        </w:rPr>
        <w:t>ATENÇÃO</w:t>
      </w:r>
      <w:r>
        <w:rPr>
          <w:b/>
        </w:rPr>
        <w:t>: Para evitar desperdícios, informamos que apenas o Relatório de Desempenho Individual – RDI deverá ser impresso e juntado ao prontuário do servidor.</w:t>
      </w:r>
    </w:p>
    <w:sectPr w:rsidR="00A175C0" w:rsidRPr="00BE622F" w:rsidSect="004D29B1">
      <w:pgSz w:w="11906" w:h="16838"/>
      <w:pgMar w:top="568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A92D2A"/>
    <w:multiLevelType w:val="hybridMultilevel"/>
    <w:tmpl w:val="F30E2004"/>
    <w:lvl w:ilvl="0" w:tplc="CB4E2B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D374BA"/>
    <w:multiLevelType w:val="hybridMultilevel"/>
    <w:tmpl w:val="42D44856"/>
    <w:lvl w:ilvl="0" w:tplc="CDE461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56B1AF8"/>
    <w:multiLevelType w:val="hybridMultilevel"/>
    <w:tmpl w:val="6ABC45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806D8"/>
    <w:multiLevelType w:val="hybridMultilevel"/>
    <w:tmpl w:val="42D44856"/>
    <w:lvl w:ilvl="0" w:tplc="CDE461B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D393EAA"/>
    <w:multiLevelType w:val="hybridMultilevel"/>
    <w:tmpl w:val="1332EA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244190"/>
    <w:multiLevelType w:val="hybridMultilevel"/>
    <w:tmpl w:val="67F229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91E41"/>
    <w:multiLevelType w:val="hybridMultilevel"/>
    <w:tmpl w:val="C54C6AF8"/>
    <w:lvl w:ilvl="0" w:tplc="41B413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C22"/>
    <w:rsid w:val="000847DB"/>
    <w:rsid w:val="00093161"/>
    <w:rsid w:val="000A5933"/>
    <w:rsid w:val="000E49F5"/>
    <w:rsid w:val="000F6A5D"/>
    <w:rsid w:val="00157F48"/>
    <w:rsid w:val="00161FB5"/>
    <w:rsid w:val="00186DA8"/>
    <w:rsid w:val="001A75F6"/>
    <w:rsid w:val="001D50AD"/>
    <w:rsid w:val="00201D0E"/>
    <w:rsid w:val="0022468E"/>
    <w:rsid w:val="00282A11"/>
    <w:rsid w:val="002E4F4D"/>
    <w:rsid w:val="00306C22"/>
    <w:rsid w:val="00341BB5"/>
    <w:rsid w:val="00347497"/>
    <w:rsid w:val="003703BB"/>
    <w:rsid w:val="00374EFD"/>
    <w:rsid w:val="00375EEE"/>
    <w:rsid w:val="004525B9"/>
    <w:rsid w:val="00490074"/>
    <w:rsid w:val="004D29B1"/>
    <w:rsid w:val="005015DC"/>
    <w:rsid w:val="00576E54"/>
    <w:rsid w:val="00585A61"/>
    <w:rsid w:val="00587806"/>
    <w:rsid w:val="005C01B2"/>
    <w:rsid w:val="006309AB"/>
    <w:rsid w:val="006700CA"/>
    <w:rsid w:val="006A7A5E"/>
    <w:rsid w:val="006C5B36"/>
    <w:rsid w:val="00724A89"/>
    <w:rsid w:val="00753DDD"/>
    <w:rsid w:val="00764076"/>
    <w:rsid w:val="00767FBA"/>
    <w:rsid w:val="00793CFC"/>
    <w:rsid w:val="007A32A2"/>
    <w:rsid w:val="007E1BC6"/>
    <w:rsid w:val="0080480F"/>
    <w:rsid w:val="00811CD3"/>
    <w:rsid w:val="00816086"/>
    <w:rsid w:val="00821D88"/>
    <w:rsid w:val="00841837"/>
    <w:rsid w:val="00856D20"/>
    <w:rsid w:val="00857D5C"/>
    <w:rsid w:val="008E05D5"/>
    <w:rsid w:val="0091313E"/>
    <w:rsid w:val="009220E7"/>
    <w:rsid w:val="009577A8"/>
    <w:rsid w:val="009844FD"/>
    <w:rsid w:val="00A175C0"/>
    <w:rsid w:val="00A66964"/>
    <w:rsid w:val="00A66DCE"/>
    <w:rsid w:val="00A71272"/>
    <w:rsid w:val="00AB0FFD"/>
    <w:rsid w:val="00AC6A39"/>
    <w:rsid w:val="00AE3694"/>
    <w:rsid w:val="00AF7D2C"/>
    <w:rsid w:val="00B26601"/>
    <w:rsid w:val="00B3021B"/>
    <w:rsid w:val="00B6082E"/>
    <w:rsid w:val="00B96F98"/>
    <w:rsid w:val="00BD2CCE"/>
    <w:rsid w:val="00BE622F"/>
    <w:rsid w:val="00C05FD4"/>
    <w:rsid w:val="00C449CE"/>
    <w:rsid w:val="00C45B2F"/>
    <w:rsid w:val="00C52893"/>
    <w:rsid w:val="00C57427"/>
    <w:rsid w:val="00CF0ABA"/>
    <w:rsid w:val="00CF6660"/>
    <w:rsid w:val="00D12522"/>
    <w:rsid w:val="00D66286"/>
    <w:rsid w:val="00D80531"/>
    <w:rsid w:val="00D913CC"/>
    <w:rsid w:val="00D97353"/>
    <w:rsid w:val="00DA1149"/>
    <w:rsid w:val="00DA2A5D"/>
    <w:rsid w:val="00DB03D7"/>
    <w:rsid w:val="00DF28CE"/>
    <w:rsid w:val="00E314D1"/>
    <w:rsid w:val="00E5267B"/>
    <w:rsid w:val="00E538BF"/>
    <w:rsid w:val="00E738A2"/>
    <w:rsid w:val="00EB5861"/>
    <w:rsid w:val="00F0346E"/>
    <w:rsid w:val="00F43BC7"/>
    <w:rsid w:val="00FC52F7"/>
    <w:rsid w:val="00FE3FB4"/>
    <w:rsid w:val="00FE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8BCE6A-6EA6-4B73-A3CC-4F3729631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D2CCE"/>
    <w:pPr>
      <w:spacing w:after="120" w:line="276" w:lineRule="auto"/>
      <w:jc w:val="both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06C2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06C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portalnet.educacao.sp.gov.br/login.aspx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0B09C3-1810-4DE1-940A-BD3012F3A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1110</Words>
  <Characters>6000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7096</CharactersWithSpaces>
  <SharedDoc>false</SharedDoc>
  <HLinks>
    <vt:vector size="6" baseType="variant">
      <vt:variant>
        <vt:i4>5505112</vt:i4>
      </vt:variant>
      <vt:variant>
        <vt:i4>0</vt:i4>
      </vt:variant>
      <vt:variant>
        <vt:i4>0</vt:i4>
      </vt:variant>
      <vt:variant>
        <vt:i4>5</vt:i4>
      </vt:variant>
      <vt:variant>
        <vt:lpwstr>http://drhunet.edunet.sp.gov.br/PortalNet/login.aspx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aparecida.cezario</dc:creator>
  <cp:lastModifiedBy>Soraya Meira Gaia do Amaral</cp:lastModifiedBy>
  <cp:revision>2</cp:revision>
  <dcterms:created xsi:type="dcterms:W3CDTF">2017-03-14T16:25:00Z</dcterms:created>
  <dcterms:modified xsi:type="dcterms:W3CDTF">2017-03-14T16:25:00Z</dcterms:modified>
</cp:coreProperties>
</file>