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CE5" w:rsidRDefault="004F1CE5" w:rsidP="004F1CE5">
      <w:r>
        <w:t>Requerimento – Artigo 202</w:t>
      </w:r>
    </w:p>
    <w:p w:rsidR="004F1CE5" w:rsidRDefault="004F1CE5" w:rsidP="004F1CE5">
      <w:r>
        <w:t xml:space="preserve"> </w:t>
      </w:r>
    </w:p>
    <w:p w:rsidR="004F1CE5" w:rsidRDefault="004F1CE5" w:rsidP="004F1CE5">
      <w:r>
        <w:t xml:space="preserve">1. Licença Sem Vencimentos </w:t>
      </w:r>
    </w:p>
    <w:p w:rsidR="004F1CE5" w:rsidRDefault="004F1CE5" w:rsidP="004F1CE5">
      <w:r>
        <w:t>Acessar o sistema: Endereço: http://drhunet.edunet.</w:t>
      </w:r>
      <w:r w:rsidR="009C7598">
        <w:t>sp.gov.br/PortalNet/</w:t>
      </w:r>
    </w:p>
    <w:p w:rsidR="004F1CE5" w:rsidRDefault="004F1CE5" w:rsidP="004F1CE5">
      <w:proofErr w:type="gramStart"/>
      <w:r>
        <w:t>Vá em</w:t>
      </w:r>
      <w:proofErr w:type="gramEnd"/>
      <w:r>
        <w:t xml:space="preserve"> obter acesso ao Sistema. Em caso de dúvida clique em “Manual para Acesso </w:t>
      </w:r>
    </w:p>
    <w:p w:rsidR="004F1CE5" w:rsidRDefault="004F1CE5" w:rsidP="004F1CE5">
      <w:r>
        <w:t xml:space="preserve">Aos Sistemas”; </w:t>
      </w:r>
    </w:p>
    <w:p w:rsidR="004F1CE5" w:rsidRDefault="004F1CE5" w:rsidP="004F1CE5">
      <w:r>
        <w:t xml:space="preserve"> </w:t>
      </w:r>
      <w:r w:rsidR="005D7890">
        <w:rPr>
          <w:noProof/>
          <w:lang w:eastAsia="pt-BR"/>
        </w:rPr>
        <w:drawing>
          <wp:inline distT="0" distB="0" distL="0" distR="0">
            <wp:extent cx="5400040" cy="1968626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E5" w:rsidRDefault="004F1CE5" w:rsidP="004F1CE5">
      <w:r>
        <w:t xml:space="preserve">Digite todos os dados necessários na tela e vá até o ícone continuar. </w:t>
      </w:r>
    </w:p>
    <w:p w:rsidR="004F1CE5" w:rsidRDefault="004F1CE5" w:rsidP="004F1CE5">
      <w:r>
        <w:t xml:space="preserve">Siga todos os passos indicados pelo sistema para gerar o acesso; </w:t>
      </w:r>
    </w:p>
    <w:p w:rsidR="004F1CE5" w:rsidRDefault="004F1CE5" w:rsidP="004F1CE5">
      <w:r>
        <w:t xml:space="preserve"> </w:t>
      </w:r>
      <w:r w:rsidR="005D7890">
        <w:rPr>
          <w:noProof/>
          <w:lang w:eastAsia="pt-BR"/>
        </w:rPr>
        <w:drawing>
          <wp:inline distT="0" distB="0" distL="0" distR="0">
            <wp:extent cx="5400040" cy="2197511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E5" w:rsidRDefault="004F1CE5" w:rsidP="004F1CE5">
      <w:r>
        <w:t xml:space="preserve">Se houver dados divergentes do cadastro funcional, será necessário corrigi-los, e </w:t>
      </w:r>
      <w:proofErr w:type="gramStart"/>
      <w:r>
        <w:t>depois</w:t>
      </w:r>
      <w:proofErr w:type="gramEnd"/>
      <w:r>
        <w:t xml:space="preserve"> </w:t>
      </w:r>
    </w:p>
    <w:p w:rsidR="004F1CE5" w:rsidRDefault="004F1CE5" w:rsidP="004F1CE5">
      <w:r>
        <w:t xml:space="preserve">acessar novamente o sistema. </w:t>
      </w:r>
    </w:p>
    <w:p w:rsidR="004F1CE5" w:rsidRDefault="004F1CE5" w:rsidP="004F1CE5">
      <w:r>
        <w:t xml:space="preserve">O ENDEREÇO ELETRONICO (E-MAIL) DEVE ESTAR CORRETO NO CADASTRO FUNCIONAL </w:t>
      </w:r>
    </w:p>
    <w:p w:rsidR="004F1CE5" w:rsidRDefault="004F1CE5" w:rsidP="004F1CE5">
      <w:r>
        <w:t xml:space="preserve">Informe todos os dados novamente e clique no ícone “continuar”. </w:t>
      </w:r>
    </w:p>
    <w:p w:rsidR="004F1CE5" w:rsidRDefault="004F1CE5" w:rsidP="004F1CE5">
      <w:r>
        <w:lastRenderedPageBreak/>
        <w:t xml:space="preserve">  </w:t>
      </w:r>
      <w:r w:rsidR="005D7890">
        <w:rPr>
          <w:noProof/>
          <w:lang w:eastAsia="pt-BR"/>
        </w:rPr>
        <w:drawing>
          <wp:inline distT="0" distB="0" distL="0" distR="0">
            <wp:extent cx="5400040" cy="1864871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E5" w:rsidRDefault="004F1CE5" w:rsidP="004F1CE5">
      <w:r>
        <w:t>Será disponibilizada a tela abaixo, indique o campo “Licença Artigo 202” e vá ao ícone “</w:t>
      </w:r>
      <w:proofErr w:type="gramStart"/>
      <w:r>
        <w:t>Gerar</w:t>
      </w:r>
      <w:proofErr w:type="gramEnd"/>
      <w:r>
        <w:t xml:space="preserve"> </w:t>
      </w:r>
    </w:p>
    <w:p w:rsidR="004F1CE5" w:rsidRDefault="004F1CE5" w:rsidP="004F1CE5">
      <w:r>
        <w:t xml:space="preserve">Acesso”. </w:t>
      </w:r>
    </w:p>
    <w:p w:rsidR="004F1CE5" w:rsidRDefault="004F1CE5" w:rsidP="004F1CE5">
      <w:r>
        <w:t xml:space="preserve"> </w:t>
      </w:r>
      <w:r w:rsidR="005D7890">
        <w:rPr>
          <w:noProof/>
          <w:lang w:eastAsia="pt-BR"/>
        </w:rPr>
        <w:drawing>
          <wp:inline distT="0" distB="0" distL="0" distR="0">
            <wp:extent cx="3950970" cy="380746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E5" w:rsidRDefault="004F1CE5" w:rsidP="004F1CE5">
      <w:r>
        <w:t xml:space="preserve">Na próxima tela, aparecerá o seu “login”. </w:t>
      </w:r>
    </w:p>
    <w:p w:rsidR="004F1CE5" w:rsidRDefault="004F1CE5" w:rsidP="004F1CE5">
      <w:r>
        <w:t xml:space="preserve"> E o aviso que a senha de acesso foi enviado para o e-mail. </w:t>
      </w:r>
    </w:p>
    <w:p w:rsidR="004F1CE5" w:rsidRDefault="004F1CE5" w:rsidP="004F1CE5">
      <w:r>
        <w:lastRenderedPageBreak/>
        <w:t xml:space="preserve"> </w:t>
      </w:r>
      <w:r w:rsidR="005D7890">
        <w:rPr>
          <w:noProof/>
          <w:lang w:eastAsia="pt-BR"/>
        </w:rPr>
        <w:drawing>
          <wp:inline distT="0" distB="0" distL="0" distR="0">
            <wp:extent cx="5400040" cy="256971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E5" w:rsidRDefault="004F1CE5" w:rsidP="004F1CE5">
      <w:r>
        <w:t xml:space="preserve">Após essa etapa o usuário volta para a tela de acesso ao sistema onde obrigatoriamente deve </w:t>
      </w:r>
    </w:p>
    <w:p w:rsidR="004F1CE5" w:rsidRDefault="004F1CE5" w:rsidP="004F1CE5">
      <w:proofErr w:type="gramStart"/>
      <w:r>
        <w:t>informar</w:t>
      </w:r>
      <w:proofErr w:type="gramEnd"/>
      <w:r>
        <w:t xml:space="preserve"> a senha atual. </w:t>
      </w:r>
    </w:p>
    <w:p w:rsidR="005D7890" w:rsidRDefault="005D7890" w:rsidP="004F1CE5">
      <w:r>
        <w:rPr>
          <w:noProof/>
          <w:lang w:eastAsia="pt-BR"/>
        </w:rPr>
        <w:drawing>
          <wp:inline distT="0" distB="0" distL="0" distR="0">
            <wp:extent cx="5400040" cy="1683087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8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E5" w:rsidRDefault="004F1CE5" w:rsidP="004F1CE5">
      <w:r>
        <w:t xml:space="preserve"> Acesse o sistema. </w:t>
      </w:r>
    </w:p>
    <w:p w:rsidR="004F1CE5" w:rsidRDefault="004F1CE5" w:rsidP="004F1CE5">
      <w:r>
        <w:t xml:space="preserve"> </w:t>
      </w:r>
      <w:r w:rsidR="005D7890">
        <w:rPr>
          <w:noProof/>
          <w:lang w:eastAsia="pt-BR"/>
        </w:rPr>
        <w:drawing>
          <wp:inline distT="0" distB="0" distL="0" distR="0">
            <wp:extent cx="4565015" cy="2231390"/>
            <wp:effectExtent l="1905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0" w:rsidRDefault="005D7890" w:rsidP="004F1CE5">
      <w:r>
        <w:t>Será disponibilizada a Tela abaixo para que confirme seus dados e concretize seu requerimento.</w:t>
      </w:r>
    </w:p>
    <w:p w:rsidR="005D7890" w:rsidRDefault="005D7890" w:rsidP="004F1CE5">
      <w:r>
        <w:rPr>
          <w:noProof/>
          <w:lang w:eastAsia="pt-BR"/>
        </w:rPr>
        <w:lastRenderedPageBreak/>
        <w:drawing>
          <wp:inline distT="0" distB="0" distL="0" distR="0">
            <wp:extent cx="5400040" cy="3271751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0" w:rsidRDefault="005D7890" w:rsidP="005D789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Após lida todas as Declarações, confirme seu Pedido. </w:t>
      </w:r>
    </w:p>
    <w:p w:rsidR="005D7890" w:rsidRDefault="005D7890" w:rsidP="005D789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 Tela Consultas, Você poderá acompanhar/visualizar seu requerimento. </w:t>
      </w:r>
    </w:p>
    <w:p w:rsidR="005D7890" w:rsidRDefault="005D7890" w:rsidP="005D7890">
      <w:pPr>
        <w:pStyle w:val="Default"/>
        <w:spacing w:after="57"/>
        <w:rPr>
          <w:sz w:val="22"/>
          <w:szCs w:val="22"/>
        </w:rPr>
      </w:pPr>
      <w:r>
        <w:rPr>
          <w:sz w:val="22"/>
          <w:szCs w:val="22"/>
        </w:rPr>
        <w:t xml:space="preserve">1. Demonstrará o Status do seu pedido. </w:t>
      </w:r>
    </w:p>
    <w:p w:rsidR="005D7890" w:rsidRDefault="005D7890" w:rsidP="005D7890">
      <w:pPr>
        <w:pStyle w:val="Default"/>
        <w:spacing w:after="57"/>
        <w:rPr>
          <w:sz w:val="22"/>
          <w:szCs w:val="22"/>
        </w:rPr>
      </w:pPr>
      <w:r>
        <w:rPr>
          <w:sz w:val="22"/>
          <w:szCs w:val="22"/>
        </w:rPr>
        <w:t xml:space="preserve">2. Será disponibilizada a data da publicação da Autorização em DOE do seu pedido. </w:t>
      </w:r>
    </w:p>
    <w:p w:rsidR="005D7890" w:rsidRDefault="005D7890" w:rsidP="005D7890">
      <w:pPr>
        <w:pStyle w:val="Default"/>
        <w:spacing w:after="57"/>
        <w:rPr>
          <w:sz w:val="22"/>
          <w:szCs w:val="22"/>
        </w:rPr>
      </w:pPr>
      <w:r>
        <w:rPr>
          <w:sz w:val="22"/>
          <w:szCs w:val="22"/>
        </w:rPr>
        <w:t xml:space="preserve">3. Detalhes do seu pedido. </w:t>
      </w:r>
    </w:p>
    <w:p w:rsidR="005D7890" w:rsidRDefault="005D7890" w:rsidP="005D789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Se desejar – imprima o seu requerimento. </w:t>
      </w:r>
    </w:p>
    <w:p w:rsidR="005D7890" w:rsidRDefault="005D7890" w:rsidP="004F1CE5">
      <w:r>
        <w:rPr>
          <w:noProof/>
          <w:lang w:eastAsia="pt-BR"/>
        </w:rPr>
        <w:drawing>
          <wp:inline distT="0" distB="0" distL="0" distR="0">
            <wp:extent cx="5400040" cy="85252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90" w:rsidRDefault="005D7890" w:rsidP="004F1CE5"/>
    <w:p w:rsidR="00E76B8E" w:rsidRDefault="00E76B8E" w:rsidP="00E76B8E">
      <w:pPr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proofErr w:type="gramStart"/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>ARTIGO 202”</w:t>
      </w:r>
      <w:proofErr w:type="gramEnd"/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, a </w:t>
      </w: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Cs w:val="24"/>
          <w:lang w:eastAsia="pt-BR"/>
        </w:rPr>
        <w:t>Primeira Etapa</w:t>
      </w:r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 do sistema de Licença Sem Vencimentos nos termos do artigo 202, da Lei nº 10.261,  de 28 de outubro de 1968, para que o servidor possa registrar seu pedido de autorização da referida licença, diretamente no GDAE.</w:t>
      </w:r>
    </w:p>
    <w:p w:rsidR="00E76B8E" w:rsidRDefault="00E76B8E" w:rsidP="00C472BF">
      <w:pPr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A </w:t>
      </w:r>
      <w:r>
        <w:rPr>
          <w:rFonts w:ascii="Bookman Old Style" w:eastAsia="Times New Roman" w:hAnsi="Bookman Old Style" w:cs="Times New Roman"/>
          <w:b/>
          <w:bCs/>
          <w:color w:val="000000"/>
          <w:szCs w:val="24"/>
          <w:u w:val="single"/>
          <w:lang w:eastAsia="pt-BR"/>
        </w:rPr>
        <w:t>Segunda Etapa,</w:t>
      </w:r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 </w:t>
      </w:r>
      <w:r w:rsidR="00C472BF"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as chefias </w:t>
      </w:r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>Mediata</w:t>
      </w:r>
      <w:r w:rsidR="00C472BF"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>s</w:t>
      </w:r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 e Imediata</w:t>
      </w:r>
      <w:r w:rsidR="00C472BF"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s deverão acessar o sistema, no endereço </w:t>
      </w:r>
      <w:hyperlink r:id="rId15" w:history="1">
        <w:r w:rsidR="00C472BF" w:rsidRPr="00820DF8">
          <w:rPr>
            <w:rStyle w:val="Hyperlink"/>
          </w:rPr>
          <w:t>http://drhunet.edunet.sp.gov.br/PortalNet/</w:t>
        </w:r>
      </w:hyperlink>
      <w:r w:rsidR="00C472BF">
        <w:t xml:space="preserve"> </w:t>
      </w:r>
      <w:r w:rsidR="00C472BF"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>para confirmar a anuência ou não do pedido. Caso seja negativa, deverá justificar sua decisão.</w:t>
      </w:r>
      <w:r>
        <w:rPr>
          <w:rFonts w:ascii="Bookman Old Style" w:eastAsia="Times New Roman" w:hAnsi="Bookman Old Style" w:cs="Times New Roman"/>
          <w:color w:val="000000"/>
          <w:szCs w:val="24"/>
          <w:lang w:eastAsia="pt-BR"/>
        </w:rPr>
        <w:t xml:space="preserve"> </w:t>
      </w:r>
    </w:p>
    <w:p w:rsidR="00E76B8E" w:rsidRDefault="00E76B8E" w:rsidP="004F1CE5"/>
    <w:sectPr w:rsidR="00E76B8E" w:rsidSect="007D4AD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0FC" w:rsidRDefault="007A30FC" w:rsidP="004F1CE5">
      <w:pPr>
        <w:spacing w:line="240" w:lineRule="auto"/>
      </w:pPr>
      <w:r>
        <w:separator/>
      </w:r>
    </w:p>
  </w:endnote>
  <w:endnote w:type="continuationSeparator" w:id="0">
    <w:p w:rsidR="007A30FC" w:rsidRDefault="007A30FC" w:rsidP="004F1CE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E5" w:rsidRDefault="004F1CE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E5" w:rsidRDefault="004F1CE5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E5" w:rsidRDefault="004F1CE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0FC" w:rsidRDefault="007A30FC" w:rsidP="004F1CE5">
      <w:pPr>
        <w:spacing w:line="240" w:lineRule="auto"/>
      </w:pPr>
      <w:r>
        <w:separator/>
      </w:r>
    </w:p>
  </w:footnote>
  <w:footnote w:type="continuationSeparator" w:id="0">
    <w:p w:rsidR="007A30FC" w:rsidRDefault="007A30FC" w:rsidP="004F1CE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E5" w:rsidRDefault="004F1CE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E5" w:rsidRDefault="004F1CE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E5" w:rsidRDefault="004F1CE5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CE5"/>
    <w:rsid w:val="00110A71"/>
    <w:rsid w:val="001362C4"/>
    <w:rsid w:val="004F1CE5"/>
    <w:rsid w:val="00563CAD"/>
    <w:rsid w:val="005D7890"/>
    <w:rsid w:val="007A30FC"/>
    <w:rsid w:val="007D4ADA"/>
    <w:rsid w:val="009C7598"/>
    <w:rsid w:val="00A01A4A"/>
    <w:rsid w:val="00A202BC"/>
    <w:rsid w:val="00B46A8F"/>
    <w:rsid w:val="00C472BF"/>
    <w:rsid w:val="00CA5819"/>
    <w:rsid w:val="00E76B8E"/>
    <w:rsid w:val="00FD7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A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F1CE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F1CE5"/>
  </w:style>
  <w:style w:type="paragraph" w:styleId="Rodap">
    <w:name w:val="footer"/>
    <w:basedOn w:val="Normal"/>
    <w:link w:val="RodapChar"/>
    <w:uiPriority w:val="99"/>
    <w:semiHidden/>
    <w:unhideWhenUsed/>
    <w:rsid w:val="004F1CE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F1CE5"/>
  </w:style>
  <w:style w:type="paragraph" w:styleId="Textodebalo">
    <w:name w:val="Balloon Text"/>
    <w:basedOn w:val="Normal"/>
    <w:link w:val="TextodebaloChar"/>
    <w:uiPriority w:val="99"/>
    <w:semiHidden/>
    <w:unhideWhenUsed/>
    <w:rsid w:val="005D78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78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7890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C472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5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hyperlink" Target="http://drhunet.edunet.sp.gov.br/PortalNe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035ACC9C0AB94590923291168ECCAB" ma:contentTypeVersion="2" ma:contentTypeDescription="Crie um novo documento." ma:contentTypeScope="" ma:versionID="394770860f791b42a61809144181f9ac">
  <xsd:schema xmlns:xsd="http://www.w3.org/2001/XMLSchema" xmlns:xs="http://www.w3.org/2001/XMLSchema" xmlns:p="http://schemas.microsoft.com/office/2006/metadata/properties" xmlns:ns2="0df01ed5-acbc-49ff-bc83-2b2f5093e3c4" targetNamespace="http://schemas.microsoft.com/office/2006/metadata/properties" ma:root="true" ma:fieldsID="944da7993a1e744d35e3ab53d18ebb3e" ns2:_="">
    <xsd:import namespace="0df01ed5-acbc-49ff-bc83-2b2f5093e3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01ed5-acbc-49ff-bc83-2b2f5093e3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73093F-4131-477F-AB2A-6F6C93603158}"/>
</file>

<file path=customXml/itemProps2.xml><?xml version="1.0" encoding="utf-8"?>
<ds:datastoreItem xmlns:ds="http://schemas.openxmlformats.org/officeDocument/2006/customXml" ds:itemID="{8FC00A25-0E90-4F44-9F70-57594479FD29}"/>
</file>

<file path=customXml/itemProps3.xml><?xml version="1.0" encoding="utf-8"?>
<ds:datastoreItem xmlns:ds="http://schemas.openxmlformats.org/officeDocument/2006/customXml" ds:itemID="{AE5D63A0-510E-4ECC-800B-303752425C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ivani.pasqualoto</dc:creator>
  <cp:lastModifiedBy>FDE</cp:lastModifiedBy>
  <cp:revision>2</cp:revision>
  <dcterms:created xsi:type="dcterms:W3CDTF">2014-12-23T18:49:00Z</dcterms:created>
  <dcterms:modified xsi:type="dcterms:W3CDTF">2014-12-23T18:49:00Z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0x01010088035ACC9C0AB94590923291168ECCAB</vt:lpwstr>
  </property>
</Properties>
</file>