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  <w:r>
        <w:rPr>
          <w:b w:val="0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1.45pt;width:6in;height:621pt;z-index:251657728" o:allowincell="f" strokeweight="10pt">
            <v:stroke linestyle="thickBetweenThin"/>
            <v:textbox>
              <w:txbxContent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</w:p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</w:p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i/>
                      <w:sz w:val="56"/>
                      <w:u w:val="none"/>
                    </w:rPr>
                  </w:pPr>
                  <w:r>
                    <w:rPr>
                      <w:rFonts w:ascii="Georgia" w:hAnsi="Georgia"/>
                      <w:b w:val="0"/>
                      <w:i/>
                      <w:sz w:val="56"/>
                      <w:u w:val="none"/>
                    </w:rPr>
                    <w:t>MANUAL</w:t>
                  </w:r>
                  <w:proofErr w:type="gramStart"/>
                  <w:r>
                    <w:rPr>
                      <w:rFonts w:ascii="Georgia" w:hAnsi="Georgia"/>
                      <w:b w:val="0"/>
                      <w:i/>
                      <w:sz w:val="56"/>
                      <w:u w:val="none"/>
                    </w:rPr>
                    <w:t xml:space="preserve">  </w:t>
                  </w:r>
                  <w:proofErr w:type="gramEnd"/>
                  <w:r>
                    <w:rPr>
                      <w:rFonts w:ascii="Georgia" w:hAnsi="Georgia"/>
                      <w:b w:val="0"/>
                      <w:i/>
                      <w:sz w:val="56"/>
                      <w:u w:val="none"/>
                    </w:rPr>
                    <w:t>de PROCEDIMENTOS</w:t>
                  </w:r>
                </w:p>
                <w:p w:rsidR="00000000" w:rsidRDefault="00627E43"/>
                <w:p w:rsidR="00000000" w:rsidRDefault="00627E43"/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</w:p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</w:p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  <w:r>
                    <w:rPr>
                      <w:rFonts w:ascii="Georgia" w:hAnsi="Georgia"/>
                      <w:b w:val="0"/>
                      <w:sz w:val="72"/>
                      <w:u w:val="none"/>
                    </w:rPr>
                    <w:t>INCORPORAÇÃO</w:t>
                  </w:r>
                </w:p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  <w:proofErr w:type="gramStart"/>
                  <w:r>
                    <w:rPr>
                      <w:rFonts w:ascii="Georgia" w:hAnsi="Georgia"/>
                      <w:b w:val="0"/>
                      <w:sz w:val="72"/>
                      <w:u w:val="none"/>
                    </w:rPr>
                    <w:t>de</w:t>
                  </w:r>
                  <w:proofErr w:type="gramEnd"/>
                  <w:r>
                    <w:rPr>
                      <w:rFonts w:ascii="Georgia" w:hAnsi="Georgia"/>
                      <w:b w:val="0"/>
                      <w:sz w:val="72"/>
                      <w:u w:val="none"/>
                    </w:rPr>
                    <w:t xml:space="preserve"> DÉCIMOS -</w:t>
                  </w:r>
                </w:p>
                <w:p w:rsidR="00000000" w:rsidRDefault="00627E43">
                  <w:pPr>
                    <w:pStyle w:val="Ttulo1"/>
                    <w:jc w:val="center"/>
                    <w:rPr>
                      <w:rFonts w:ascii="Georgia" w:hAnsi="Georgia"/>
                      <w:b w:val="0"/>
                      <w:sz w:val="72"/>
                      <w:u w:val="none"/>
                    </w:rPr>
                  </w:pPr>
                  <w:r>
                    <w:rPr>
                      <w:rFonts w:ascii="Georgia" w:hAnsi="Georgia"/>
                      <w:b w:val="0"/>
                      <w:sz w:val="72"/>
                      <w:u w:val="none"/>
                    </w:rPr>
                    <w:t>ARTIGO 133 - CE/89</w:t>
                  </w:r>
                </w:p>
                <w:p w:rsidR="00000000" w:rsidRDefault="00627E43"/>
                <w:p w:rsidR="00000000" w:rsidRDefault="00627E43"/>
                <w:p w:rsidR="00000000" w:rsidRDefault="00627E43"/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ind w:firstLine="5387"/>
                  </w:pPr>
                  <w:r>
                    <w:t>DR</w:t>
                  </w:r>
                  <w:r>
                    <w:t>HU / CSMP – Ano 2005</w:t>
                  </w: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  <w:p w:rsidR="00000000" w:rsidRDefault="00627E43">
                  <w:pPr>
                    <w:jc w:val="right"/>
                  </w:pPr>
                </w:p>
              </w:txbxContent>
            </v:textbox>
          </v:shape>
        </w:pict>
      </w: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center"/>
        <w:rPr>
          <w:sz w:val="24"/>
        </w:rPr>
      </w:pPr>
    </w:p>
    <w:p w:rsidR="00000000" w:rsidRDefault="00627E43">
      <w:pPr>
        <w:pStyle w:val="Ttulo1"/>
        <w:jc w:val="both"/>
        <w:rPr>
          <w:rFonts w:ascii="Arial" w:hAnsi="Arial" w:cs="Arial"/>
          <w:sz w:val="24"/>
        </w:rPr>
      </w:pPr>
      <w:r>
        <w:rPr>
          <w:sz w:val="24"/>
        </w:rPr>
        <w:br w:type="page"/>
      </w:r>
      <w:r>
        <w:rPr>
          <w:rFonts w:ascii="Arial" w:hAnsi="Arial" w:cs="Arial"/>
          <w:sz w:val="24"/>
        </w:rPr>
        <w:lastRenderedPageBreak/>
        <w:t>MANUAL DE PROCEDIMENTOS PARA AS ESCOLAS RELATIVOS AO PROCESSO DE INCORPORAÇÃO DE DÉCIMOS NOS TERMOS DO ARTIGO 133 DA CE/89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133 – O Servidor, com mais de cinco anos de efetivo exercício, que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tenha exercido ou ven</w:t>
      </w:r>
      <w:r>
        <w:rPr>
          <w:rFonts w:ascii="Arial" w:hAnsi="Arial" w:cs="Arial"/>
          <w:sz w:val="24"/>
        </w:rPr>
        <w:t>ha a exercer, a qualquer título, cargo ou função que lhe proporcione remuneração superior à do cargo de que é titular, ou função para qual foi admitido, incorporará um décimo dessa diferença, por ano, até o limite de dez décimos.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Ttulo2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– DOCUMENTOS EXIGIDOS P</w:t>
      </w:r>
      <w:r>
        <w:rPr>
          <w:rFonts w:ascii="Arial" w:hAnsi="Arial" w:cs="Arial"/>
          <w:sz w:val="24"/>
        </w:rPr>
        <w:t>ARA MONTAGEM DO PROCESSO:</w:t>
      </w:r>
    </w:p>
    <w:p w:rsidR="00000000" w:rsidRDefault="00627E43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Requerimento;</w:t>
      </w:r>
    </w:p>
    <w:p w:rsidR="00000000" w:rsidRDefault="00627E43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Atestado de Freqüência – AF ou F100;</w:t>
      </w:r>
    </w:p>
    <w:p w:rsidR="00000000" w:rsidRDefault="00627E43">
      <w:pPr>
        <w:numPr>
          <w:ilvl w:val="0"/>
          <w:numId w:val="4"/>
        </w:numPr>
        <w:tabs>
          <w:tab w:val="clear" w:pos="360"/>
          <w:tab w:val="num" w:pos="993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Xerox de publicações de Atos Oficiais (Portarias de Designação / Cessação e / ou Escalas de Substituição - em ordem cronológica);</w:t>
      </w:r>
    </w:p>
    <w:p w:rsidR="00000000" w:rsidRDefault="00627E43">
      <w:pPr>
        <w:pStyle w:val="Recuodecorpodetexto2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OBSERVAÇÃO:</w:t>
      </w:r>
    </w:p>
    <w:p w:rsidR="00000000" w:rsidRDefault="00627E43">
      <w:pPr>
        <w:pStyle w:val="Recuodecorpodetexto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1 - Os documentos deverão s</w:t>
      </w:r>
      <w:r>
        <w:rPr>
          <w:rFonts w:ascii="Arial" w:hAnsi="Arial" w:cs="Arial"/>
        </w:rPr>
        <w:t>er anexados ao requerimento observando-se a ordem acima exposta;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2 - Anexar somente uma via de cada documento;</w:t>
      </w:r>
    </w:p>
    <w:p w:rsidR="00000000" w:rsidRDefault="00627E43">
      <w:pPr>
        <w:pStyle w:val="Recuodecorpodetexto2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3 - O modelo impresso de Requerimento consta deste Manual.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Ttulo2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 – FINALIDADE DOS DOCUMENTOS</w:t>
      </w:r>
    </w:p>
    <w:p w:rsidR="00000000" w:rsidRDefault="00627E43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 –</w:t>
      </w:r>
      <w:proofErr w:type="gramStart"/>
      <w:r>
        <w:rPr>
          <w:rFonts w:ascii="Arial" w:hAnsi="Arial" w:cs="Arial"/>
          <w:b/>
          <w:sz w:val="24"/>
        </w:rPr>
        <w:t xml:space="preserve">  </w:t>
      </w:r>
      <w:proofErr w:type="gramEnd"/>
      <w:r>
        <w:rPr>
          <w:rFonts w:ascii="Arial" w:hAnsi="Arial" w:cs="Arial"/>
          <w:b/>
          <w:sz w:val="24"/>
        </w:rPr>
        <w:t>REQUERIMENTO: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Requerimento deverá ser dirigid</w:t>
      </w:r>
      <w:r>
        <w:rPr>
          <w:rFonts w:ascii="Arial" w:hAnsi="Arial" w:cs="Arial"/>
          <w:sz w:val="24"/>
        </w:rPr>
        <w:t xml:space="preserve">o </w:t>
      </w:r>
      <w:proofErr w:type="gramStart"/>
      <w:r>
        <w:rPr>
          <w:rFonts w:ascii="Arial" w:hAnsi="Arial" w:cs="Arial"/>
          <w:sz w:val="24"/>
        </w:rPr>
        <w:t>à</w:t>
      </w:r>
      <w:proofErr w:type="gramEnd"/>
      <w:r>
        <w:rPr>
          <w:rFonts w:ascii="Arial" w:hAnsi="Arial" w:cs="Arial"/>
          <w:sz w:val="24"/>
        </w:rPr>
        <w:t xml:space="preserve"> Sra. Chefe de Gabinete da Secretaria da Educação e conter os seguintes dados:</w:t>
      </w:r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Nome, RG, Estado Civil, Domicílio;</w:t>
      </w:r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Cargo/Função – Atividade;</w:t>
      </w:r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Sub-quadro</w:t>
      </w:r>
      <w:proofErr w:type="gramEnd"/>
      <w:r>
        <w:rPr>
          <w:rFonts w:ascii="Arial" w:hAnsi="Arial" w:cs="Arial"/>
          <w:color w:val="000000"/>
          <w:sz w:val="24"/>
        </w:rPr>
        <w:t>;</w:t>
      </w:r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Órgão de Classificação / Município / DER;</w:t>
      </w:r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Denominação da função requerida / UA exercício;</w:t>
      </w:r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Fundamentaç</w:t>
      </w:r>
      <w:r>
        <w:rPr>
          <w:rFonts w:ascii="Arial" w:hAnsi="Arial" w:cs="Arial"/>
          <w:color w:val="000000"/>
          <w:sz w:val="24"/>
        </w:rPr>
        <w:t xml:space="preserve">ão </w:t>
      </w:r>
      <w:proofErr w:type="gramStart"/>
      <w:r>
        <w:rPr>
          <w:rFonts w:ascii="Arial" w:hAnsi="Arial" w:cs="Arial"/>
          <w:color w:val="000000"/>
          <w:sz w:val="24"/>
        </w:rPr>
        <w:t>Legal ;</w:t>
      </w:r>
      <w:proofErr w:type="gramEnd"/>
    </w:p>
    <w:p w:rsidR="00000000" w:rsidRDefault="00627E43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Data e assinatura do interessado.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 – PUBLICAÇÕES DE ATOS OFICIAIS: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 – conforme o item </w:t>
      </w:r>
      <w:proofErr w:type="gramStart"/>
      <w:r>
        <w:rPr>
          <w:rFonts w:ascii="Arial" w:hAnsi="Arial" w:cs="Arial"/>
          <w:sz w:val="24"/>
        </w:rPr>
        <w:t>4</w:t>
      </w:r>
      <w:proofErr w:type="gramEnd"/>
      <w:r>
        <w:rPr>
          <w:rFonts w:ascii="Arial" w:hAnsi="Arial" w:cs="Arial"/>
          <w:sz w:val="24"/>
        </w:rPr>
        <w:t>, inciso I da Instrução Conjunta CRHE/CAF – 1/92, “somente poderão ser consideradas para a incorporação de décimos, as situações originadas de atos de no</w:t>
      </w:r>
      <w:r>
        <w:rPr>
          <w:rFonts w:ascii="Arial" w:hAnsi="Arial" w:cs="Arial"/>
          <w:sz w:val="24"/>
        </w:rPr>
        <w:t>meações ou designações de autoridade competente, devidamente publicada”;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Desta forma, períodos não comprovados através de publicações em DO </w:t>
      </w:r>
      <w:proofErr w:type="gramStart"/>
      <w:r>
        <w:rPr>
          <w:rFonts w:ascii="Arial" w:hAnsi="Arial" w:cs="Arial"/>
          <w:b/>
          <w:sz w:val="24"/>
        </w:rPr>
        <w:t>não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poderão</w:t>
      </w:r>
      <w:proofErr w:type="gramEnd"/>
      <w:r>
        <w:rPr>
          <w:rFonts w:ascii="Arial" w:hAnsi="Arial" w:cs="Arial"/>
          <w:b/>
          <w:sz w:val="24"/>
        </w:rPr>
        <w:t xml:space="preserve"> ser utilizados para composição de décimos</w:t>
      </w:r>
      <w:r>
        <w:rPr>
          <w:rFonts w:ascii="Arial" w:hAnsi="Arial" w:cs="Arial"/>
          <w:sz w:val="24"/>
        </w:rPr>
        <w:t>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 – o  </w:t>
      </w:r>
      <w:proofErr w:type="gramStart"/>
      <w:r>
        <w:rPr>
          <w:rFonts w:ascii="Arial" w:hAnsi="Arial" w:cs="Arial"/>
          <w:sz w:val="24"/>
        </w:rPr>
        <w:t>xerox</w:t>
      </w:r>
      <w:proofErr w:type="gramEnd"/>
      <w:r>
        <w:rPr>
          <w:rFonts w:ascii="Arial" w:hAnsi="Arial" w:cs="Arial"/>
          <w:sz w:val="24"/>
        </w:rPr>
        <w:t xml:space="preserve"> das publicações em DO, </w:t>
      </w:r>
      <w:r>
        <w:rPr>
          <w:rFonts w:ascii="Arial" w:hAnsi="Arial" w:cs="Arial"/>
          <w:sz w:val="24"/>
          <w:u w:val="single"/>
        </w:rPr>
        <w:t>devem estar em ordem cr</w:t>
      </w:r>
      <w:r>
        <w:rPr>
          <w:rFonts w:ascii="Arial" w:hAnsi="Arial" w:cs="Arial"/>
          <w:sz w:val="24"/>
          <w:u w:val="single"/>
        </w:rPr>
        <w:t>onológica, legíveis e completos</w:t>
      </w:r>
      <w:r>
        <w:rPr>
          <w:rFonts w:ascii="Arial" w:hAnsi="Arial" w:cs="Arial"/>
          <w:sz w:val="24"/>
        </w:rPr>
        <w:t xml:space="preserve"> (com data e  cabeçalho indicando o assunto do ato), sob pena de devolução do processo para anexação de novo xerox;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 – na </w:t>
      </w:r>
      <w:r>
        <w:rPr>
          <w:rFonts w:ascii="Arial" w:hAnsi="Arial" w:cs="Arial"/>
          <w:sz w:val="24"/>
          <w:u w:val="single"/>
        </w:rPr>
        <w:t xml:space="preserve">falta de </w:t>
      </w:r>
      <w:proofErr w:type="gramStart"/>
      <w:r>
        <w:rPr>
          <w:rFonts w:ascii="Arial" w:hAnsi="Arial" w:cs="Arial"/>
          <w:sz w:val="24"/>
          <w:u w:val="single"/>
        </w:rPr>
        <w:t>xerox</w:t>
      </w:r>
      <w:proofErr w:type="gramEnd"/>
      <w:r>
        <w:rPr>
          <w:rFonts w:ascii="Arial" w:hAnsi="Arial" w:cs="Arial"/>
          <w:sz w:val="24"/>
          <w:u w:val="single"/>
        </w:rPr>
        <w:t xml:space="preserve"> da publicação</w:t>
      </w:r>
      <w:r>
        <w:rPr>
          <w:rFonts w:ascii="Arial" w:hAnsi="Arial" w:cs="Arial"/>
          <w:sz w:val="24"/>
        </w:rPr>
        <w:t>, poderá ser anexada a FAI do interessado, devendo constar somente às fo</w:t>
      </w:r>
      <w:r>
        <w:rPr>
          <w:rFonts w:ascii="Arial" w:hAnsi="Arial" w:cs="Arial"/>
          <w:sz w:val="24"/>
        </w:rPr>
        <w:t>lhas que comprovem atos importantes para concessão do artigo 133. Folhas, como enquadramento, e outros assuntos não pertinentes ao processo, não devem ser anexadas.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 – na ausência de documentos que comprovem a substituição de determinado período, deverá</w:t>
      </w:r>
      <w:r>
        <w:rPr>
          <w:rFonts w:ascii="Arial" w:hAnsi="Arial" w:cs="Arial"/>
          <w:sz w:val="24"/>
        </w:rPr>
        <w:t xml:space="preserve"> ser providenciada a publicação do ato de designação (período fechado) para regularizar a situação funcional do interessado, não se esquecendo de juntar, ao processo, cópia dessa publicação;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 – as escalas de substituição bienais são válidas a partir da </w:t>
      </w:r>
      <w:r>
        <w:rPr>
          <w:rFonts w:ascii="Arial" w:hAnsi="Arial" w:cs="Arial"/>
          <w:sz w:val="24"/>
        </w:rPr>
        <w:t>data da sua publicação;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2.6 – as alterações das escalas bienais, que podem ocorrer a qualquer momento, deverão ter data de validade, ou seja, a partir </w:t>
      </w:r>
      <w:proofErr w:type="gramStart"/>
      <w:r>
        <w:rPr>
          <w:rFonts w:ascii="Arial" w:hAnsi="Arial" w:cs="Arial"/>
          <w:sz w:val="24"/>
        </w:rPr>
        <w:t>de;</w:t>
      </w:r>
      <w:proofErr w:type="gramEnd"/>
      <w:r>
        <w:rPr>
          <w:rFonts w:ascii="Arial" w:hAnsi="Arial" w:cs="Arial"/>
          <w:sz w:val="24"/>
        </w:rPr>
        <w:t xml:space="preserve"> caso contrário, terão validade a partir da sua publicação.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Ttulo4"/>
        <w:ind w:righ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SUBSTITUIÇÃO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  DÉCIMOS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acord</w:t>
      </w:r>
      <w:r>
        <w:rPr>
          <w:rFonts w:ascii="Arial" w:hAnsi="Arial" w:cs="Arial"/>
          <w:sz w:val="24"/>
        </w:rPr>
        <w:t xml:space="preserve">o com o inciso I, artigo 4º do Decreto 35.200/93, o servidor que tiver incorporado décimos de diferença de remuneração e vier a exercer cargo ou função de remuneração ainda superior, poderá requerer a cada ano de exercício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progressiva substituição de déc</w:t>
      </w:r>
      <w:r>
        <w:rPr>
          <w:rFonts w:ascii="Arial" w:hAnsi="Arial" w:cs="Arial"/>
          <w:sz w:val="24"/>
        </w:rPr>
        <w:t>imos de menor diferença, desde que tenha incorporados dez décimos.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1 - A solicitação deverá ser feita no mesmo Processo dos 10/10 incorporados;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– No requerimento, o interessado deverá discriminar o décimo a ser substituído (função/período) e o décimo a s</w:t>
      </w:r>
      <w:r>
        <w:rPr>
          <w:rFonts w:ascii="Arial" w:hAnsi="Arial" w:cs="Arial"/>
          <w:sz w:val="24"/>
        </w:rPr>
        <w:t>er considerado (função/período).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Ex. “... requer substituição de 1/10 da função de ADE, referente ao período de 02/03/92 a 01/03/93 (365 dias) por 1/10 da função de Diretor de Escola, períodos de ___/___/___ a ___/___/___</w:t>
      </w:r>
      <w:proofErr w:type="gramStart"/>
      <w:r>
        <w:rPr>
          <w:rFonts w:ascii="Arial" w:hAnsi="Arial" w:cs="Arial"/>
          <w:sz w:val="24"/>
        </w:rPr>
        <w:t>”</w:t>
      </w:r>
      <w:proofErr w:type="gramEnd"/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3 - o </w:t>
      </w:r>
      <w:proofErr w:type="gramStart"/>
      <w:r>
        <w:rPr>
          <w:rFonts w:ascii="Arial" w:hAnsi="Arial" w:cs="Arial"/>
          <w:sz w:val="24"/>
        </w:rPr>
        <w:t>xerox</w:t>
      </w:r>
      <w:proofErr w:type="gramEnd"/>
      <w:r>
        <w:rPr>
          <w:rFonts w:ascii="Arial" w:hAnsi="Arial" w:cs="Arial"/>
          <w:sz w:val="24"/>
        </w:rPr>
        <w:t xml:space="preserve"> das publicações em DO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u w:val="single"/>
        </w:rPr>
        <w:t>devem estar em ordem cronológica, legíveis e completos</w:t>
      </w:r>
      <w:r>
        <w:rPr>
          <w:rFonts w:ascii="Arial" w:hAnsi="Arial" w:cs="Arial"/>
          <w:sz w:val="24"/>
        </w:rPr>
        <w:t xml:space="preserve"> (com data, cabeçalho indicando o assunto do ato), sob pena de devolução do processo para anexação de novo xerox.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Ttulo2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 - LEMBRETES IMPORTANTES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1 - se o interessado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exercer 2 funções diferentes:</w:t>
      </w:r>
    </w:p>
    <w:p w:rsidR="00000000" w:rsidRDefault="00627E43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el</w:t>
      </w:r>
      <w:r>
        <w:rPr>
          <w:rFonts w:ascii="Arial" w:hAnsi="Arial" w:cs="Arial"/>
          <w:sz w:val="24"/>
        </w:rPr>
        <w:t>aborar certidões separadas,</w:t>
      </w:r>
    </w:p>
    <w:p w:rsidR="00000000" w:rsidRDefault="00627E43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verificar se não há concomitância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Corpodetexto2"/>
        <w:ind w:righ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2 - Quando houver substituição com períodos inferiores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oito dias, estes deverão ser informados a característica das substituições, a fim de atenderem as legislações vigentes (Portaria DRHU</w:t>
      </w:r>
      <w:r>
        <w:rPr>
          <w:rFonts w:ascii="Arial" w:hAnsi="Arial" w:cs="Arial"/>
          <w:sz w:val="24"/>
        </w:rPr>
        <w:t xml:space="preserve"> 3/ 93, Resolução SE 73/04,...)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Corpodetexto2"/>
        <w:ind w:righ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3 - A designação para exercer a função em substituição, NÃO poderá ser interrompida para exercer outra função. Caso tenha ocorrido, a Diretoria deverá providenciar a publicação para regularização da situação funcional. Reti</w:t>
      </w:r>
      <w:r>
        <w:rPr>
          <w:rFonts w:ascii="Arial" w:hAnsi="Arial" w:cs="Arial"/>
          <w:sz w:val="24"/>
        </w:rPr>
        <w:t>ficar a vigência da Portaria de cessação, considerando-se a vigência um dia posterior ao 1º bloco interrompido; os demais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períodos serão comprovados com a Portaria de designação de período fechado.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Ex. PEB II designado para exercer a função de ADE,</w:t>
      </w:r>
      <w:r>
        <w:rPr>
          <w:rFonts w:ascii="Arial" w:hAnsi="Arial" w:cs="Arial"/>
          <w:sz w:val="24"/>
        </w:rPr>
        <w:t xml:space="preserve"> a partir de 10/03/87, cessada a partir de 26/07/89. 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Substituiu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Diretor de Escola, nos períodos :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21/07/88 a 04/08/88 (Portaria de cessação – vigência 05/08/88)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17/12/88 a 31/12/88 (Portaria de designação de período fechado)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01/03/89 a 30/03/89 </w:t>
      </w:r>
      <w:r>
        <w:rPr>
          <w:rFonts w:ascii="Arial" w:hAnsi="Arial" w:cs="Arial"/>
          <w:sz w:val="24"/>
        </w:rPr>
        <w:t>(Portaria de designação de período fechado)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regularização da vida funcional, a vigência da cessação deverá ser retificada para 05/08/88 e, os demais períodos deverão ser Portarias de Designação em período fechado.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00000" w:rsidRDefault="00627E43">
      <w:pPr>
        <w:pStyle w:val="Corpodetexto2"/>
        <w:ind w:righ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4 - De acordo com a LC 836/97, a pa</w:t>
      </w:r>
      <w:r>
        <w:rPr>
          <w:rFonts w:ascii="Arial" w:hAnsi="Arial" w:cs="Arial"/>
          <w:sz w:val="24"/>
        </w:rPr>
        <w:t>rtir de 01/02/98, os servidores que substituírem Vice Diretor de Escola ou Delegado de Ensino, não farão jus à incorporação de décimos do artigo 133.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Caso tenha aproveitado o saldo de Diretor de Escola para compor décimos para VDE, cuja vigência for poster</w:t>
      </w:r>
      <w:r>
        <w:rPr>
          <w:rFonts w:ascii="Arial" w:hAnsi="Arial" w:cs="Arial"/>
          <w:sz w:val="24"/>
        </w:rPr>
        <w:t>ior a 31/01/98, a denominação na apostila deverá ser a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função de ADE (artigo 38 da LC 836/97).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5 – não retirar do processo certidões e planilhas passíveis de correção; devem ser incluídas novas certidões e planilhas com a observação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de que prevalecem so</w:t>
      </w:r>
      <w:r>
        <w:rPr>
          <w:rFonts w:ascii="Arial" w:hAnsi="Arial" w:cs="Arial"/>
          <w:sz w:val="24"/>
        </w:rPr>
        <w:t>bre a anterior;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 – não retirar do processo as folhas contendo as informações do CSMP/DRHU;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 – não substituir folhas que contém anotações;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– não repaginar as folhas já relacionadas em despacho;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 – não enumerar folhas com letras, </w:t>
      </w:r>
      <w:proofErr w:type="gramStart"/>
      <w:r>
        <w:rPr>
          <w:rFonts w:ascii="Arial" w:hAnsi="Arial" w:cs="Arial"/>
          <w:sz w:val="24"/>
        </w:rPr>
        <w:t>exemplo :</w:t>
      </w:r>
      <w:proofErr w:type="gramEnd"/>
      <w:r>
        <w:rPr>
          <w:rFonts w:ascii="Arial" w:hAnsi="Arial" w:cs="Arial"/>
          <w:sz w:val="24"/>
        </w:rPr>
        <w:t xml:space="preserve"> 60 – A;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 – não se esquecer de enumerar e rubricar as folhas do processo;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 – ao perfurar as folhas para montagem do processo, verificar se não foram furados dados importantes do processo (problema que ocorre muito com as certidões de tempo de serviço);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 – a</w:t>
      </w:r>
      <w:r>
        <w:rPr>
          <w:rFonts w:ascii="Arial" w:hAnsi="Arial" w:cs="Arial"/>
          <w:sz w:val="24"/>
        </w:rPr>
        <w:t>nexar a Certidão original, de funções exercidas em outras repartições;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V - MOTIVOS QUE</w:t>
      </w:r>
      <w:proofErr w:type="gramStart"/>
      <w:r>
        <w:rPr>
          <w:rFonts w:ascii="Arial" w:hAnsi="Arial" w:cs="Arial"/>
          <w:b/>
          <w:sz w:val="24"/>
        </w:rPr>
        <w:t xml:space="preserve">  </w:t>
      </w:r>
      <w:proofErr w:type="gramEnd"/>
      <w:r>
        <w:rPr>
          <w:rFonts w:ascii="Arial" w:hAnsi="Arial" w:cs="Arial"/>
          <w:b/>
          <w:sz w:val="24"/>
        </w:rPr>
        <w:t>MAIS CAUSAM DEVOLUÇÕES</w:t>
      </w:r>
    </w:p>
    <w:p w:rsidR="00000000" w:rsidRDefault="00627E43">
      <w:pPr>
        <w:ind w:firstLine="709"/>
        <w:jc w:val="both"/>
        <w:rPr>
          <w:rFonts w:ascii="Arial" w:hAnsi="Arial" w:cs="Arial"/>
          <w:b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– registro de escalas que não comprovam o período;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 – Portaria de cessação que não condiz corretamente, a Portaria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de designação (exemplo: </w:t>
      </w:r>
      <w:r>
        <w:rPr>
          <w:rFonts w:ascii="Arial" w:hAnsi="Arial" w:cs="Arial"/>
          <w:sz w:val="24"/>
        </w:rPr>
        <w:t>Portaria de 9, publicada no  DO 10/01/93 – Designando............. ; Cessa a Portaria de 21, publicada no DO 22/12/96);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pStyle w:val="Ttulo9"/>
        <w:ind w:right="0" w:firstLine="709"/>
        <w:rPr>
          <w:rFonts w:ascii="Arial" w:hAnsi="Arial" w:cs="Arial"/>
        </w:rPr>
      </w:pPr>
      <w:r>
        <w:rPr>
          <w:rFonts w:ascii="Arial" w:hAnsi="Arial" w:cs="Arial"/>
        </w:rPr>
        <w:t>VI – LEGISLAÇÃO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– Constituição do Estado de São Paulo / 1989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Artigo 133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 – Decreto</w:t>
      </w:r>
      <w:proofErr w:type="gramEnd"/>
      <w:r>
        <w:rPr>
          <w:rFonts w:ascii="Arial" w:hAnsi="Arial" w:cs="Arial"/>
          <w:sz w:val="24"/>
        </w:rPr>
        <w:t xml:space="preserve"> nº 35.200 / 92 – DO 26/06/92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3</w:t>
      </w:r>
      <w:proofErr w:type="gramEnd"/>
      <w:r>
        <w:rPr>
          <w:rFonts w:ascii="Arial" w:hAnsi="Arial" w:cs="Arial"/>
          <w:sz w:val="24"/>
        </w:rPr>
        <w:t xml:space="preserve"> – Resolução S</w:t>
      </w:r>
      <w:r>
        <w:rPr>
          <w:rFonts w:ascii="Arial" w:hAnsi="Arial" w:cs="Arial"/>
          <w:sz w:val="24"/>
        </w:rPr>
        <w:t>E 73 – DO 23/07/03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3 -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Instrução CRHE/CAF-1/92 – DO 12/09/92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4 – Instrução</w:t>
      </w:r>
      <w:proofErr w:type="gramEnd"/>
      <w:r>
        <w:rPr>
          <w:rFonts w:ascii="Arial" w:hAnsi="Arial" w:cs="Arial"/>
          <w:sz w:val="24"/>
        </w:rPr>
        <w:t xml:space="preserve"> CRHE/CAF- 1/99 – DO 16/10/99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5 – Portaria</w:t>
      </w:r>
      <w:proofErr w:type="gramEnd"/>
      <w:r>
        <w:rPr>
          <w:rFonts w:ascii="Arial" w:hAnsi="Arial" w:cs="Arial"/>
          <w:sz w:val="24"/>
        </w:rPr>
        <w:t xml:space="preserve"> DRHU nº 3, DO 28/02/96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legislações acima mencionadas</w:t>
      </w:r>
      <w:proofErr w:type="gramStart"/>
      <w:r>
        <w:rPr>
          <w:rFonts w:ascii="Arial" w:hAnsi="Arial" w:cs="Arial"/>
          <w:sz w:val="24"/>
        </w:rPr>
        <w:t>, poderão</w:t>
      </w:r>
      <w:proofErr w:type="gramEnd"/>
      <w:r>
        <w:rPr>
          <w:rFonts w:ascii="Arial" w:hAnsi="Arial" w:cs="Arial"/>
          <w:sz w:val="24"/>
        </w:rPr>
        <w:t xml:space="preserve"> ser consultadas no site da Secretaria da Educação: </w:t>
      </w:r>
      <w:hyperlink r:id="rId7" w:history="1">
        <w:r>
          <w:rPr>
            <w:rStyle w:val="Hyperlink"/>
            <w:rFonts w:ascii="Arial" w:hAnsi="Arial" w:cs="Arial"/>
            <w:sz w:val="24"/>
          </w:rPr>
          <w:t>www.educacao.sp.gov.br</w:t>
        </w:r>
      </w:hyperlink>
      <w:r>
        <w:rPr>
          <w:rFonts w:ascii="Arial" w:hAnsi="Arial" w:cs="Arial"/>
          <w:sz w:val="24"/>
        </w:rPr>
        <w:t xml:space="preserve"> / DRHU / Centro de Seleção / Legislação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VII – ESCALAS BIENAIS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1980 / 1981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23/02/80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1982 / 1983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19/02/82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1984 / 1985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23/02/84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1986 / 1987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28/02/86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1988 / 1989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05/03/88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1990</w:t>
      </w:r>
      <w:r>
        <w:rPr>
          <w:rFonts w:ascii="Arial" w:hAnsi="Arial" w:cs="Arial"/>
          <w:sz w:val="24"/>
        </w:rPr>
        <w:t xml:space="preserve"> / 1991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08/03/90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1992 / 1993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04/04/92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1994 / 1995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16/04/94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1996 / 1997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02/04/96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1998 / 1999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01/04/98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2000 / 2001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01/04/00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2002 / 2003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23/02/02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2004 / 2005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-  DO 01/04/04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2006/2007 -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DO 24/02/06 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2008/2009 </w:t>
      </w:r>
      <w:r>
        <w:rPr>
          <w:rFonts w:ascii="Arial" w:hAnsi="Arial" w:cs="Arial"/>
          <w:sz w:val="24"/>
        </w:rPr>
        <w:t>- DO 29/02/08</w:t>
      </w:r>
    </w:p>
    <w:p w:rsidR="00000000" w:rsidRDefault="00627E43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IX– ANOS BISSEXTOS</w:t>
      </w:r>
    </w:p>
    <w:p w:rsidR="00000000" w:rsidRDefault="00627E4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1972</w:t>
      </w:r>
      <w:r>
        <w:rPr>
          <w:rFonts w:ascii="Arial" w:hAnsi="Arial" w:cs="Arial"/>
          <w:sz w:val="24"/>
        </w:rPr>
        <w:tab/>
        <w:t>1976</w:t>
      </w:r>
      <w:r>
        <w:rPr>
          <w:rFonts w:ascii="Arial" w:hAnsi="Arial" w:cs="Arial"/>
          <w:sz w:val="24"/>
        </w:rPr>
        <w:tab/>
        <w:t>1980</w:t>
      </w:r>
      <w:r>
        <w:rPr>
          <w:rFonts w:ascii="Arial" w:hAnsi="Arial" w:cs="Arial"/>
          <w:sz w:val="24"/>
        </w:rPr>
        <w:tab/>
        <w:t>1984</w:t>
      </w:r>
      <w:r>
        <w:rPr>
          <w:rFonts w:ascii="Arial" w:hAnsi="Arial" w:cs="Arial"/>
          <w:sz w:val="24"/>
        </w:rPr>
        <w:tab/>
        <w:t>1988</w:t>
      </w:r>
      <w:r>
        <w:rPr>
          <w:rFonts w:ascii="Arial" w:hAnsi="Arial" w:cs="Arial"/>
          <w:sz w:val="24"/>
        </w:rPr>
        <w:tab/>
        <w:t>1992</w:t>
      </w:r>
      <w:r>
        <w:rPr>
          <w:rFonts w:ascii="Arial" w:hAnsi="Arial" w:cs="Arial"/>
          <w:sz w:val="24"/>
        </w:rPr>
        <w:tab/>
        <w:t>1996</w:t>
      </w:r>
      <w:r>
        <w:rPr>
          <w:rFonts w:ascii="Arial" w:hAnsi="Arial" w:cs="Arial"/>
          <w:sz w:val="24"/>
        </w:rPr>
        <w:tab/>
        <w:t>2000</w:t>
      </w:r>
      <w:r>
        <w:rPr>
          <w:rFonts w:ascii="Arial" w:hAnsi="Arial" w:cs="Arial"/>
          <w:sz w:val="24"/>
        </w:rPr>
        <w:tab/>
        <w:t>2004</w:t>
      </w:r>
      <w:r>
        <w:rPr>
          <w:rFonts w:ascii="Arial" w:hAnsi="Arial" w:cs="Arial"/>
          <w:sz w:val="24"/>
        </w:rPr>
        <w:tab/>
        <w:t>2008</w:t>
      </w:r>
    </w:p>
    <w:p w:rsidR="00627E43" w:rsidRDefault="00627E43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sectPr w:rsidR="00627E43">
      <w:footerReference w:type="default" r:id="rId8"/>
      <w:pgSz w:w="11907" w:h="16840" w:code="9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43" w:rsidRDefault="00627E43" w:rsidP="001362C4">
      <w:r>
        <w:separator/>
      </w:r>
    </w:p>
  </w:endnote>
  <w:endnote w:type="continuationSeparator" w:id="0">
    <w:p w:rsidR="00627E43" w:rsidRDefault="00627E43" w:rsidP="0013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7E43">
    <w:pPr>
      <w:pStyle w:val="Rodap"/>
      <w:rPr>
        <w:sz w:val="12"/>
        <w:lang w:val="en-US"/>
      </w:rPr>
    </w:pPr>
    <w:r>
      <w:rPr>
        <w:sz w:val="12"/>
      </w:rPr>
      <w:fldChar w:fldCharType="begin"/>
    </w:r>
    <w:r>
      <w:rPr>
        <w:sz w:val="12"/>
        <w:lang w:val="en-US"/>
      </w:rPr>
      <w:instrText xml:space="preserve"> FILENAME </w:instrText>
    </w:r>
    <w:r>
      <w:rPr>
        <w:sz w:val="12"/>
      </w:rPr>
      <w:fldChar w:fldCharType="separate"/>
    </w:r>
    <w:r>
      <w:rPr>
        <w:noProof/>
        <w:sz w:val="12"/>
        <w:lang w:val="en-US"/>
      </w:rPr>
      <w:t>1_Manual - Incorp. art.1332</w:t>
    </w:r>
    <w:r>
      <w:rPr>
        <w:sz w:val="12"/>
      </w:rPr>
      <w:fldChar w:fldCharType="end"/>
    </w:r>
    <w:r>
      <w:rPr>
        <w:sz w:val="12"/>
        <w:lang w:val="en-US"/>
      </w:rPr>
      <w:t xml:space="preserve">                  </w:t>
    </w:r>
    <w:r>
      <w:rPr>
        <w:sz w:val="12"/>
        <w:lang w:val="en-US"/>
      </w:rPr>
      <w:tab/>
      <w:t xml:space="preserve">- </w:t>
    </w:r>
    <w:r>
      <w:rPr>
        <w:sz w:val="12"/>
      </w:rPr>
      <w:fldChar w:fldCharType="begin"/>
    </w:r>
    <w:r>
      <w:rPr>
        <w:sz w:val="12"/>
        <w:lang w:val="en-US"/>
      </w:rPr>
      <w:instrText xml:space="preserve"> PAGE </w:instrText>
    </w:r>
    <w:r>
      <w:rPr>
        <w:sz w:val="12"/>
      </w:rPr>
      <w:fldChar w:fldCharType="separate"/>
    </w:r>
    <w:r w:rsidR="00494ACD">
      <w:rPr>
        <w:noProof/>
        <w:sz w:val="12"/>
        <w:lang w:val="en-US"/>
      </w:rPr>
      <w:t>2</w:t>
    </w:r>
    <w:r>
      <w:rPr>
        <w:sz w:val="12"/>
      </w:rPr>
      <w:fldChar w:fldCharType="end"/>
    </w:r>
    <w:r>
      <w:rPr>
        <w:sz w:val="12"/>
        <w:lang w:val="en-US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43" w:rsidRDefault="00627E43" w:rsidP="001362C4">
      <w:r>
        <w:separator/>
      </w:r>
    </w:p>
  </w:footnote>
  <w:footnote w:type="continuationSeparator" w:id="0">
    <w:p w:rsidR="00627E43" w:rsidRDefault="00627E43" w:rsidP="00136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D6B"/>
    <w:multiLevelType w:val="hybridMultilevel"/>
    <w:tmpl w:val="DAAEFD1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B08BC"/>
    <w:multiLevelType w:val="hybridMultilevel"/>
    <w:tmpl w:val="77CE7C6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FE360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3175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A40544"/>
    <w:multiLevelType w:val="multilevel"/>
    <w:tmpl w:val="475AD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6F4471"/>
    <w:multiLevelType w:val="singleLevel"/>
    <w:tmpl w:val="D1FC484E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A93F03"/>
    <w:multiLevelType w:val="hybridMultilevel"/>
    <w:tmpl w:val="77CE7C60"/>
    <w:lvl w:ilvl="0" w:tplc="0416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1B77B1"/>
    <w:multiLevelType w:val="multilevel"/>
    <w:tmpl w:val="1B700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814498"/>
    <w:multiLevelType w:val="multilevel"/>
    <w:tmpl w:val="C3A41A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7114F1"/>
    <w:multiLevelType w:val="multilevel"/>
    <w:tmpl w:val="9D96F9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9B22A2"/>
    <w:multiLevelType w:val="multilevel"/>
    <w:tmpl w:val="AAD89C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69D6773"/>
    <w:multiLevelType w:val="singleLevel"/>
    <w:tmpl w:val="C5667B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854373"/>
    <w:multiLevelType w:val="hybridMultilevel"/>
    <w:tmpl w:val="CEB4619C"/>
    <w:lvl w:ilvl="0" w:tplc="272AC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0108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9C738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DF00C0"/>
    <w:multiLevelType w:val="multilevel"/>
    <w:tmpl w:val="2B8A92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EF2562"/>
    <w:multiLevelType w:val="hybridMultilevel"/>
    <w:tmpl w:val="D856D336"/>
    <w:lvl w:ilvl="0" w:tplc="DD34D1C6"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E05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BB10E09"/>
    <w:multiLevelType w:val="hybridMultilevel"/>
    <w:tmpl w:val="5A2CD8F4"/>
    <w:lvl w:ilvl="0" w:tplc="DD34D1C6"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2223D"/>
    <w:multiLevelType w:val="singleLevel"/>
    <w:tmpl w:val="502861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99617B7"/>
    <w:multiLevelType w:val="multilevel"/>
    <w:tmpl w:val="FAD8BC5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0262613"/>
    <w:multiLevelType w:val="multilevel"/>
    <w:tmpl w:val="9D96F9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AE7F65"/>
    <w:multiLevelType w:val="singleLevel"/>
    <w:tmpl w:val="502861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632A27"/>
    <w:multiLevelType w:val="hybridMultilevel"/>
    <w:tmpl w:val="77CE7C60"/>
    <w:lvl w:ilvl="0" w:tplc="DD34D1C6">
      <w:numFmt w:val="bullet"/>
      <w:lvlText w:val="-"/>
      <w:lvlJc w:val="left"/>
      <w:pPr>
        <w:tabs>
          <w:tab w:val="num" w:pos="1429"/>
        </w:tabs>
        <w:ind w:left="1353" w:hanging="284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1D76D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C8A0F8D"/>
    <w:multiLevelType w:val="singleLevel"/>
    <w:tmpl w:val="9DEACC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072A9E"/>
    <w:multiLevelType w:val="multilevel"/>
    <w:tmpl w:val="509867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"/>
  </w:num>
  <w:num w:numId="5">
    <w:abstractNumId w:val="19"/>
  </w:num>
  <w:num w:numId="6">
    <w:abstractNumId w:val="14"/>
  </w:num>
  <w:num w:numId="7">
    <w:abstractNumId w:val="17"/>
  </w:num>
  <w:num w:numId="8">
    <w:abstractNumId w:val="13"/>
  </w:num>
  <w:num w:numId="9">
    <w:abstractNumId w:val="24"/>
  </w:num>
  <w:num w:numId="10">
    <w:abstractNumId w:val="3"/>
  </w:num>
  <w:num w:numId="11">
    <w:abstractNumId w:val="21"/>
  </w:num>
  <w:num w:numId="12">
    <w:abstractNumId w:val="15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  <w:num w:numId="17">
    <w:abstractNumId w:val="26"/>
  </w:num>
  <w:num w:numId="18">
    <w:abstractNumId w:val="7"/>
  </w:num>
  <w:num w:numId="19">
    <w:abstractNumId w:val="9"/>
  </w:num>
  <w:num w:numId="20">
    <w:abstractNumId w:val="0"/>
  </w:num>
  <w:num w:numId="21">
    <w:abstractNumId w:val="12"/>
  </w:num>
  <w:num w:numId="22">
    <w:abstractNumId w:val="20"/>
  </w:num>
  <w:num w:numId="23">
    <w:abstractNumId w:val="1"/>
  </w:num>
  <w:num w:numId="24">
    <w:abstractNumId w:val="23"/>
  </w:num>
  <w:num w:numId="25">
    <w:abstractNumId w:val="18"/>
  </w:num>
  <w:num w:numId="26">
    <w:abstractNumId w:val="1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CD"/>
    <w:rsid w:val="00494ACD"/>
    <w:rsid w:val="0062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-801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801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left="1843" w:hanging="1843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36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right="-801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701" w:hanging="1701"/>
    </w:pPr>
  </w:style>
  <w:style w:type="paragraph" w:styleId="Corpodetexto">
    <w:name w:val="Body Text"/>
    <w:basedOn w:val="Normal"/>
    <w:semiHidden/>
    <w:pPr>
      <w:ind w:right="-425"/>
    </w:pPr>
  </w:style>
  <w:style w:type="paragraph" w:styleId="Corpodetexto2">
    <w:name w:val="Body Text 2"/>
    <w:basedOn w:val="Normal"/>
    <w:semiHidden/>
    <w:pPr>
      <w:ind w:right="-801"/>
    </w:pPr>
  </w:style>
  <w:style w:type="paragraph" w:styleId="Recuodecorpodetexto2">
    <w:name w:val="Body Text Indent 2"/>
    <w:basedOn w:val="Normal"/>
    <w:semiHidden/>
    <w:pPr>
      <w:ind w:left="2268" w:hanging="2268"/>
      <w:jc w:val="both"/>
    </w:pPr>
    <w:rPr>
      <w:sz w:val="24"/>
    </w:rPr>
  </w:style>
  <w:style w:type="paragraph" w:styleId="Corpodetexto3">
    <w:name w:val="Body Text 3"/>
    <w:basedOn w:val="Normal"/>
    <w:semiHidden/>
    <w:pPr>
      <w:jc w:val="both"/>
    </w:pPr>
    <w:rPr>
      <w:sz w:val="24"/>
    </w:rPr>
  </w:style>
  <w:style w:type="paragraph" w:styleId="Recuodecorpodetexto3">
    <w:name w:val="Body Text Indent 3"/>
    <w:basedOn w:val="Normal"/>
    <w:semiHidden/>
    <w:pPr>
      <w:ind w:left="1843" w:hanging="1843"/>
      <w:jc w:val="both"/>
    </w:pPr>
    <w:rPr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cacao.sp.gov.b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35ACC9C0AB94590923291168ECCAB" ma:contentTypeVersion="2" ma:contentTypeDescription="Crie um novo documento." ma:contentTypeScope="" ma:versionID="394770860f791b42a61809144181f9ac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944da7993a1e744d35e3ab53d18ebb3e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2D507-5B4E-40FF-9983-F665BB525C83}"/>
</file>

<file path=customXml/itemProps2.xml><?xml version="1.0" encoding="utf-8"?>
<ds:datastoreItem xmlns:ds="http://schemas.openxmlformats.org/officeDocument/2006/customXml" ds:itemID="{A124082E-59E4-494F-BEA9-B822CCDDA90C}"/>
</file>

<file path=customXml/itemProps3.xml><?xml version="1.0" encoding="utf-8"?>
<ds:datastoreItem xmlns:ds="http://schemas.openxmlformats.org/officeDocument/2006/customXml" ds:itemID="{F562DE25-0886-44F2-8FF2-93F77B91A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THIAGO ISSAO</Company>
  <LinksUpToDate>false</LinksUpToDate>
  <CharactersWithSpaces>7495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http://www.educacao.sp.gov.br/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ISSAO</dc:creator>
  <cp:lastModifiedBy>FDE</cp:lastModifiedBy>
  <cp:revision>2</cp:revision>
  <cp:lastPrinted>2005-06-10T18:33:00Z</cp:lastPrinted>
  <dcterms:created xsi:type="dcterms:W3CDTF">2014-12-23T19:07:00Z</dcterms:created>
  <dcterms:modified xsi:type="dcterms:W3CDTF">2014-12-23T19:07:00Z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0x01010088035ACC9C0AB94590923291168ECCAB</vt:lpwstr>
  </property>
</Properties>
</file>