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39" w:rsidRPr="00B42172" w:rsidRDefault="00720621" w:rsidP="00B42172">
      <w:pPr>
        <w:jc w:val="both"/>
        <w:rPr>
          <w:rFonts w:cs="Frutiger-Black"/>
          <w:b/>
          <w:bCs/>
          <w:sz w:val="24"/>
          <w:szCs w:val="24"/>
        </w:rPr>
      </w:pPr>
      <w:proofErr w:type="gramStart"/>
      <w:r w:rsidRPr="00B42172">
        <w:rPr>
          <w:rFonts w:cs="Frutiger-Light"/>
          <w:sz w:val="24"/>
          <w:szCs w:val="24"/>
        </w:rPr>
        <w:t>quarta-feira</w:t>
      </w:r>
      <w:proofErr w:type="gramEnd"/>
      <w:r w:rsidRPr="00B42172">
        <w:rPr>
          <w:rFonts w:cs="Frutiger-Light"/>
          <w:sz w:val="24"/>
          <w:szCs w:val="24"/>
        </w:rPr>
        <w:t xml:space="preserve">, 13 de janeiro de 2016 </w:t>
      </w:r>
      <w:r w:rsidR="00B42172">
        <w:rPr>
          <w:rFonts w:cs="Frutiger-Black"/>
          <w:b/>
          <w:bCs/>
          <w:sz w:val="24"/>
          <w:szCs w:val="24"/>
        </w:rPr>
        <w:t>Diário Ofi</w:t>
      </w:r>
      <w:r w:rsidRPr="00B42172">
        <w:rPr>
          <w:rFonts w:cs="Frutiger-Black"/>
          <w:b/>
          <w:bCs/>
          <w:sz w:val="24"/>
          <w:szCs w:val="24"/>
        </w:rPr>
        <w:t xml:space="preserve">cial </w:t>
      </w:r>
      <w:r w:rsidRPr="00B42172">
        <w:rPr>
          <w:rFonts w:cs="Frutiger-Light"/>
          <w:sz w:val="24"/>
          <w:szCs w:val="24"/>
        </w:rPr>
        <w:t xml:space="preserve">Poder Executivo - Seção I São Paulo, 126 (7) </w:t>
      </w:r>
      <w:r w:rsidRPr="00B42172">
        <w:rPr>
          <w:rFonts w:cs="Frutiger-Black"/>
          <w:b/>
          <w:bCs/>
          <w:sz w:val="24"/>
          <w:szCs w:val="24"/>
        </w:rPr>
        <w:t>– 3</w:t>
      </w:r>
    </w:p>
    <w:p w:rsidR="00720621" w:rsidRPr="00B42172" w:rsidRDefault="00720621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color w:val="727272"/>
          <w:sz w:val="24"/>
          <w:szCs w:val="24"/>
        </w:rPr>
      </w:pPr>
      <w:r w:rsidRPr="00B42172">
        <w:rPr>
          <w:rFonts w:cs="Frutiger-BoldCn"/>
          <w:b/>
          <w:bCs/>
          <w:color w:val="727272"/>
          <w:sz w:val="24"/>
          <w:szCs w:val="24"/>
        </w:rPr>
        <w:t>DECRETO Nº 61.800,</w:t>
      </w:r>
      <w:r w:rsidR="00B42172">
        <w:rPr>
          <w:rFonts w:cs="Frutiger-BoldCn"/>
          <w:b/>
          <w:bCs/>
          <w:color w:val="727272"/>
          <w:sz w:val="24"/>
          <w:szCs w:val="24"/>
        </w:rPr>
        <w:t xml:space="preserve"> </w:t>
      </w:r>
      <w:r w:rsidRPr="00B42172">
        <w:rPr>
          <w:rFonts w:cs="Frutiger-BoldCn"/>
          <w:b/>
          <w:bCs/>
          <w:color w:val="727272"/>
          <w:sz w:val="24"/>
          <w:szCs w:val="24"/>
        </w:rPr>
        <w:t>DE 12 DE JANEIRO DE 2016</w:t>
      </w:r>
    </w:p>
    <w:p w:rsidR="00720621" w:rsidRPr="00B42172" w:rsidRDefault="00720621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LightItalic"/>
          <w:i/>
          <w:iCs/>
          <w:color w:val="000000"/>
          <w:sz w:val="24"/>
          <w:szCs w:val="24"/>
        </w:rPr>
      </w:pPr>
      <w:r w:rsidRPr="00B42172">
        <w:rPr>
          <w:rFonts w:cs="Frutiger-LightItalic"/>
          <w:i/>
          <w:iCs/>
          <w:color w:val="000000"/>
          <w:sz w:val="24"/>
          <w:szCs w:val="24"/>
        </w:rPr>
        <w:t>Revoga o Decreto nº 58.032, de 10 de maio de</w:t>
      </w:r>
      <w:r w:rsidR="00B42172">
        <w:rPr>
          <w:rFonts w:cs="Frutiger-LightItalic"/>
          <w:i/>
          <w:iCs/>
          <w:color w:val="000000"/>
          <w:sz w:val="24"/>
          <w:szCs w:val="24"/>
        </w:rPr>
        <w:t xml:space="preserve"> </w:t>
      </w:r>
      <w:r w:rsidRPr="00B42172">
        <w:rPr>
          <w:rFonts w:cs="Frutiger-LightItalic"/>
          <w:i/>
          <w:iCs/>
          <w:color w:val="000000"/>
          <w:sz w:val="24"/>
          <w:szCs w:val="24"/>
        </w:rPr>
        <w:t>2012, que autoriza a Secretaria da Educação a</w:t>
      </w:r>
      <w:r w:rsidR="00B42172">
        <w:rPr>
          <w:rFonts w:cs="Frutiger-LightItalic"/>
          <w:i/>
          <w:iCs/>
          <w:color w:val="000000"/>
          <w:sz w:val="24"/>
          <w:szCs w:val="24"/>
        </w:rPr>
        <w:t xml:space="preserve"> </w:t>
      </w:r>
      <w:r w:rsidRPr="00B42172">
        <w:rPr>
          <w:rFonts w:cs="Frutiger-LightItalic"/>
          <w:i/>
          <w:iCs/>
          <w:color w:val="000000"/>
          <w:sz w:val="24"/>
          <w:szCs w:val="24"/>
        </w:rPr>
        <w:t>realizar inspeções médicas em servidores de seu</w:t>
      </w:r>
      <w:r w:rsidR="00B42172">
        <w:rPr>
          <w:rFonts w:cs="Frutiger-LightItalic"/>
          <w:i/>
          <w:iCs/>
          <w:color w:val="000000"/>
          <w:sz w:val="24"/>
          <w:szCs w:val="24"/>
        </w:rPr>
        <w:t xml:space="preserve"> </w:t>
      </w:r>
      <w:r w:rsidRPr="00B42172">
        <w:rPr>
          <w:rFonts w:cs="Frutiger-LightItalic"/>
          <w:i/>
          <w:iCs/>
          <w:color w:val="000000"/>
          <w:sz w:val="24"/>
          <w:szCs w:val="24"/>
        </w:rPr>
        <w:t>Quadro de Pessoal, e dá providências correlatas</w:t>
      </w:r>
    </w:p>
    <w:p w:rsidR="00720621" w:rsidRPr="00B42172" w:rsidRDefault="00720621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  <w:r w:rsidRPr="00B42172">
        <w:rPr>
          <w:rFonts w:cs="Frutiger-Cn"/>
          <w:color w:val="000000"/>
          <w:sz w:val="24"/>
          <w:szCs w:val="24"/>
        </w:rPr>
        <w:t>GERALDO ALCKMIN, Governador do Estado de São Paulo,</w:t>
      </w:r>
      <w:r w:rsidR="00B42172">
        <w:rPr>
          <w:rFonts w:cs="Frutiger-Cn"/>
          <w:color w:val="000000"/>
          <w:sz w:val="24"/>
          <w:szCs w:val="24"/>
        </w:rPr>
        <w:t xml:space="preserve"> </w:t>
      </w:r>
      <w:r w:rsidRPr="00B42172">
        <w:rPr>
          <w:rFonts w:cs="Frutiger-Cn"/>
          <w:color w:val="000000"/>
          <w:sz w:val="24"/>
          <w:szCs w:val="24"/>
        </w:rPr>
        <w:t>no uso de suas atribuições legais,</w:t>
      </w:r>
    </w:p>
    <w:p w:rsidR="00720621" w:rsidRPr="00B42172" w:rsidRDefault="00720621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  <w:r w:rsidRPr="00B42172">
        <w:rPr>
          <w:rFonts w:cs="Frutiger-BoldCn"/>
          <w:b/>
          <w:bCs/>
          <w:color w:val="000000"/>
          <w:sz w:val="24"/>
          <w:szCs w:val="24"/>
        </w:rPr>
        <w:t>Decreta</w:t>
      </w:r>
      <w:r w:rsidRPr="00B42172">
        <w:rPr>
          <w:rFonts w:cs="Frutiger-Cn"/>
          <w:color w:val="000000"/>
          <w:sz w:val="24"/>
          <w:szCs w:val="24"/>
        </w:rPr>
        <w:t>:</w:t>
      </w:r>
    </w:p>
    <w:p w:rsidR="00720621" w:rsidRPr="00B42172" w:rsidRDefault="00720621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  <w:r w:rsidRPr="00B42172">
        <w:rPr>
          <w:rFonts w:cs="Frutiger-Cn"/>
          <w:color w:val="000000"/>
          <w:sz w:val="24"/>
          <w:szCs w:val="24"/>
        </w:rPr>
        <w:t>Artigo 1º - Fica revogado o Decreto nº 58.032, de 10 de</w:t>
      </w:r>
      <w:r w:rsidR="00B42172">
        <w:rPr>
          <w:rFonts w:cs="Frutiger-Cn"/>
          <w:color w:val="000000"/>
          <w:sz w:val="24"/>
          <w:szCs w:val="24"/>
        </w:rPr>
        <w:t xml:space="preserve"> </w:t>
      </w:r>
      <w:r w:rsidRPr="00B42172">
        <w:rPr>
          <w:rFonts w:cs="Frutiger-Cn"/>
          <w:color w:val="000000"/>
          <w:sz w:val="24"/>
          <w:szCs w:val="24"/>
        </w:rPr>
        <w:t>maio de 2012, alterado pelo Decreto nº 58.973, de 18 de março</w:t>
      </w:r>
      <w:r w:rsidR="00B42172">
        <w:rPr>
          <w:rFonts w:cs="Frutiger-Cn"/>
          <w:color w:val="000000"/>
          <w:sz w:val="24"/>
          <w:szCs w:val="24"/>
        </w:rPr>
        <w:t xml:space="preserve"> </w:t>
      </w:r>
      <w:r w:rsidRPr="00B42172">
        <w:rPr>
          <w:rFonts w:cs="Frutiger-Cn"/>
          <w:color w:val="000000"/>
          <w:sz w:val="24"/>
          <w:szCs w:val="24"/>
        </w:rPr>
        <w:t>de 2013.</w:t>
      </w:r>
    </w:p>
    <w:p w:rsidR="00720621" w:rsidRPr="00B42172" w:rsidRDefault="00720621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  <w:r w:rsidRPr="00B42172">
        <w:rPr>
          <w:rFonts w:cs="Frutiger-Cn"/>
          <w:color w:val="000000"/>
          <w:sz w:val="24"/>
          <w:szCs w:val="24"/>
        </w:rPr>
        <w:t>Artigo 2º - Este decreto e suas disposições transitórias</w:t>
      </w:r>
      <w:r w:rsidR="00B42172">
        <w:rPr>
          <w:rFonts w:cs="Frutiger-Cn"/>
          <w:color w:val="000000"/>
          <w:sz w:val="24"/>
          <w:szCs w:val="24"/>
        </w:rPr>
        <w:t xml:space="preserve"> </w:t>
      </w:r>
      <w:r w:rsidRPr="00B42172">
        <w:rPr>
          <w:rFonts w:cs="Frutiger-Cn"/>
          <w:color w:val="000000"/>
          <w:sz w:val="24"/>
          <w:szCs w:val="24"/>
        </w:rPr>
        <w:t>entram em vigor na data de sua publicação, produzindo efeitos,</w:t>
      </w:r>
      <w:r w:rsidR="00B42172">
        <w:rPr>
          <w:rFonts w:cs="Frutiger-Cn"/>
          <w:color w:val="000000"/>
          <w:sz w:val="24"/>
          <w:szCs w:val="24"/>
        </w:rPr>
        <w:t xml:space="preserve"> </w:t>
      </w:r>
      <w:r w:rsidRPr="00B42172">
        <w:rPr>
          <w:rFonts w:cs="Frutiger-Cn"/>
          <w:color w:val="000000"/>
          <w:sz w:val="24"/>
          <w:szCs w:val="24"/>
        </w:rPr>
        <w:t>quanto ao artigo 1º deste decreto, a partir de 1º de janeiro de</w:t>
      </w:r>
      <w:r w:rsidR="00B42172">
        <w:rPr>
          <w:rFonts w:cs="Frutiger-Cn"/>
          <w:color w:val="000000"/>
          <w:sz w:val="24"/>
          <w:szCs w:val="24"/>
        </w:rPr>
        <w:t xml:space="preserve"> </w:t>
      </w:r>
      <w:r w:rsidRPr="00B42172">
        <w:rPr>
          <w:rFonts w:cs="Frutiger-Cn"/>
          <w:color w:val="000000"/>
          <w:sz w:val="24"/>
          <w:szCs w:val="24"/>
        </w:rPr>
        <w:t>2016.</w:t>
      </w:r>
    </w:p>
    <w:p w:rsidR="00720621" w:rsidRPr="00B42172" w:rsidRDefault="00720621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color w:val="000000"/>
          <w:sz w:val="24"/>
          <w:szCs w:val="24"/>
        </w:rPr>
      </w:pPr>
      <w:r w:rsidRPr="00B42172">
        <w:rPr>
          <w:rFonts w:cs="Frutiger-BoldCn"/>
          <w:b/>
          <w:bCs/>
          <w:color w:val="000000"/>
          <w:sz w:val="24"/>
          <w:szCs w:val="24"/>
        </w:rPr>
        <w:t>Disposições Transitórias</w:t>
      </w:r>
    </w:p>
    <w:p w:rsidR="00720621" w:rsidRPr="00B42172" w:rsidRDefault="00720621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  <w:r w:rsidRPr="00B42172">
        <w:rPr>
          <w:rFonts w:cs="Frutiger-Cn"/>
          <w:color w:val="000000"/>
          <w:sz w:val="24"/>
          <w:szCs w:val="24"/>
        </w:rPr>
        <w:t>Artigo 1º - As inspeções médicas autorizadas à Secretaria</w:t>
      </w:r>
      <w:r w:rsidR="00B42172">
        <w:rPr>
          <w:rFonts w:cs="Frutiger-Cn"/>
          <w:color w:val="000000"/>
          <w:sz w:val="24"/>
          <w:szCs w:val="24"/>
        </w:rPr>
        <w:t xml:space="preserve"> </w:t>
      </w:r>
      <w:r w:rsidRPr="00B42172">
        <w:rPr>
          <w:rFonts w:cs="Frutiger-Cn"/>
          <w:color w:val="000000"/>
          <w:sz w:val="24"/>
          <w:szCs w:val="24"/>
        </w:rPr>
        <w:t>da Educação, nos termos do Decreto nº 58.032, de 10 de maio</w:t>
      </w:r>
      <w:r w:rsidR="00B42172">
        <w:rPr>
          <w:rFonts w:cs="Frutiger-Cn"/>
          <w:color w:val="000000"/>
          <w:sz w:val="24"/>
          <w:szCs w:val="24"/>
        </w:rPr>
        <w:t xml:space="preserve"> </w:t>
      </w:r>
      <w:r w:rsidRPr="00B42172">
        <w:rPr>
          <w:rFonts w:cs="Frutiger-Cn"/>
          <w:color w:val="000000"/>
          <w:sz w:val="24"/>
          <w:szCs w:val="24"/>
        </w:rPr>
        <w:t>de 2012, alterado pelo Decreto nº 58.973, de 18 de março de</w:t>
      </w:r>
      <w:r w:rsidR="00B42172">
        <w:rPr>
          <w:rFonts w:cs="Frutiger-Cn"/>
          <w:color w:val="000000"/>
          <w:sz w:val="24"/>
          <w:szCs w:val="24"/>
        </w:rPr>
        <w:t xml:space="preserve"> </w:t>
      </w:r>
      <w:r w:rsidRPr="00B42172">
        <w:rPr>
          <w:rFonts w:cs="Frutiger-Cn"/>
          <w:color w:val="000000"/>
          <w:sz w:val="24"/>
          <w:szCs w:val="24"/>
        </w:rPr>
        <w:t>2013, cujos agendamentos tenham sido efetuados até a data da</w:t>
      </w:r>
      <w:r w:rsidR="00B42172">
        <w:rPr>
          <w:rFonts w:cs="Frutiger-Cn"/>
          <w:color w:val="000000"/>
          <w:sz w:val="24"/>
          <w:szCs w:val="24"/>
        </w:rPr>
        <w:t xml:space="preserve"> </w:t>
      </w:r>
      <w:r w:rsidRPr="00B42172">
        <w:rPr>
          <w:rFonts w:cs="Frutiger-Cn"/>
          <w:color w:val="000000"/>
          <w:sz w:val="24"/>
          <w:szCs w:val="24"/>
        </w:rPr>
        <w:t>publicação deste decreto, com data prevista para realização até</w:t>
      </w:r>
      <w:r w:rsidR="00B42172">
        <w:rPr>
          <w:rFonts w:cs="Frutiger-Cn"/>
          <w:color w:val="000000"/>
          <w:sz w:val="24"/>
          <w:szCs w:val="24"/>
        </w:rPr>
        <w:t xml:space="preserve"> </w:t>
      </w:r>
      <w:r w:rsidRPr="00B42172">
        <w:rPr>
          <w:rFonts w:cs="Frutiger-Cn"/>
          <w:color w:val="000000"/>
          <w:sz w:val="24"/>
          <w:szCs w:val="24"/>
        </w:rPr>
        <w:t>31 de maio de 2016, poderão ser dispensadas nas situações em</w:t>
      </w:r>
      <w:r w:rsidR="00B42172">
        <w:rPr>
          <w:rFonts w:cs="Frutiger-Cn"/>
          <w:color w:val="000000"/>
          <w:sz w:val="24"/>
          <w:szCs w:val="24"/>
        </w:rPr>
        <w:t xml:space="preserve"> </w:t>
      </w:r>
      <w:r w:rsidRPr="00B42172">
        <w:rPr>
          <w:rFonts w:cs="Frutiger-Cn"/>
          <w:color w:val="000000"/>
          <w:sz w:val="24"/>
          <w:szCs w:val="24"/>
        </w:rPr>
        <w:t>que a análise documental se mostre suficiente para comprovar</w:t>
      </w:r>
      <w:r w:rsidR="00B42172">
        <w:rPr>
          <w:rFonts w:cs="Frutiger-Cn"/>
          <w:color w:val="000000"/>
          <w:sz w:val="24"/>
          <w:szCs w:val="24"/>
        </w:rPr>
        <w:t xml:space="preserve"> </w:t>
      </w:r>
      <w:r w:rsidRPr="00B42172">
        <w:rPr>
          <w:rFonts w:cs="Frutiger-Cn"/>
          <w:color w:val="000000"/>
          <w:sz w:val="24"/>
          <w:szCs w:val="24"/>
        </w:rPr>
        <w:t>a incapacidade laboral, nos termos do § 1º do artigo 193 da Lei</w:t>
      </w:r>
      <w:r w:rsidR="00B42172">
        <w:rPr>
          <w:rFonts w:cs="Frutiger-Cn"/>
          <w:color w:val="000000"/>
          <w:sz w:val="24"/>
          <w:szCs w:val="24"/>
        </w:rPr>
        <w:t xml:space="preserve"> </w:t>
      </w:r>
      <w:r w:rsidRPr="00B42172">
        <w:rPr>
          <w:rFonts w:cs="Frutiger-Cn"/>
          <w:color w:val="000000"/>
          <w:sz w:val="24"/>
          <w:szCs w:val="24"/>
        </w:rPr>
        <w:t>nº 10.261, de 28 de outubro de 1968.</w:t>
      </w:r>
    </w:p>
    <w:p w:rsidR="00720621" w:rsidRPr="00B42172" w:rsidRDefault="00720621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  <w:r w:rsidRPr="00B42172">
        <w:rPr>
          <w:rFonts w:cs="Frutiger-Cn"/>
          <w:color w:val="000000"/>
          <w:sz w:val="24"/>
          <w:szCs w:val="24"/>
        </w:rPr>
        <w:t>Artigo 2º - Os Secretários da Educação e de Planejamento</w:t>
      </w:r>
      <w:r w:rsidR="00B42172">
        <w:rPr>
          <w:rFonts w:cs="Frutiger-Cn"/>
          <w:color w:val="000000"/>
          <w:sz w:val="24"/>
          <w:szCs w:val="24"/>
        </w:rPr>
        <w:t xml:space="preserve"> </w:t>
      </w:r>
      <w:r w:rsidRPr="00B42172">
        <w:rPr>
          <w:rFonts w:cs="Frutiger-Cn"/>
          <w:color w:val="000000"/>
          <w:sz w:val="24"/>
          <w:szCs w:val="24"/>
        </w:rPr>
        <w:t>e Gestão poderão editar normas complementares ao disposto</w:t>
      </w:r>
      <w:r w:rsidR="00B42172">
        <w:rPr>
          <w:rFonts w:cs="Frutiger-Cn"/>
          <w:color w:val="000000"/>
          <w:sz w:val="24"/>
          <w:szCs w:val="24"/>
        </w:rPr>
        <w:t xml:space="preserve"> </w:t>
      </w:r>
      <w:r w:rsidRPr="00B42172">
        <w:rPr>
          <w:rFonts w:cs="Frutiger-Cn"/>
          <w:color w:val="000000"/>
          <w:sz w:val="24"/>
          <w:szCs w:val="24"/>
        </w:rPr>
        <w:t>neste decreto.</w:t>
      </w:r>
    </w:p>
    <w:p w:rsidR="00720621" w:rsidRPr="00B42172" w:rsidRDefault="00720621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  <w:r w:rsidRPr="00B42172">
        <w:rPr>
          <w:rFonts w:cs="Frutiger-Cn"/>
          <w:color w:val="000000"/>
          <w:sz w:val="24"/>
          <w:szCs w:val="24"/>
        </w:rPr>
        <w:t>Palácio dos Bandeirantes, 12 de janeiro de 2016</w:t>
      </w:r>
    </w:p>
    <w:p w:rsidR="00720621" w:rsidRPr="00B42172" w:rsidRDefault="00720621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  <w:r w:rsidRPr="00B42172">
        <w:rPr>
          <w:rFonts w:cs="Frutiger-Cn"/>
          <w:color w:val="000000"/>
          <w:sz w:val="24"/>
          <w:szCs w:val="24"/>
        </w:rPr>
        <w:t>GERALDO ALCKMIN</w:t>
      </w:r>
    </w:p>
    <w:p w:rsidR="00720621" w:rsidRPr="00B42172" w:rsidRDefault="00720621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  <w:r w:rsidRPr="00B42172">
        <w:rPr>
          <w:rFonts w:cs="Frutiger-LightItalic"/>
          <w:i/>
          <w:iCs/>
          <w:color w:val="000000"/>
          <w:sz w:val="24"/>
          <w:szCs w:val="24"/>
        </w:rPr>
        <w:t xml:space="preserve">Cleide </w:t>
      </w:r>
      <w:proofErr w:type="spellStart"/>
      <w:r w:rsidRPr="00B42172">
        <w:rPr>
          <w:rFonts w:cs="Frutiger-LightItalic"/>
          <w:i/>
          <w:iCs/>
          <w:color w:val="000000"/>
          <w:sz w:val="24"/>
          <w:szCs w:val="24"/>
        </w:rPr>
        <w:t>Baub</w:t>
      </w:r>
      <w:proofErr w:type="spellEnd"/>
      <w:r w:rsidRPr="00B42172">
        <w:rPr>
          <w:rFonts w:cs="Frutiger-LightItalic"/>
          <w:i/>
          <w:iCs/>
          <w:color w:val="000000"/>
          <w:sz w:val="24"/>
          <w:szCs w:val="24"/>
        </w:rPr>
        <w:t xml:space="preserve"> </w:t>
      </w:r>
      <w:proofErr w:type="spellStart"/>
      <w:r w:rsidRPr="00B42172">
        <w:rPr>
          <w:rFonts w:cs="Frutiger-LightItalic"/>
          <w:i/>
          <w:iCs/>
          <w:color w:val="000000"/>
          <w:sz w:val="24"/>
          <w:szCs w:val="24"/>
        </w:rPr>
        <w:t>Eid</w:t>
      </w:r>
      <w:proofErr w:type="spellEnd"/>
      <w:r w:rsidRPr="00B42172">
        <w:rPr>
          <w:rFonts w:cs="Frutiger-LightItalic"/>
          <w:i/>
          <w:iCs/>
          <w:color w:val="000000"/>
          <w:sz w:val="24"/>
          <w:szCs w:val="24"/>
        </w:rPr>
        <w:t xml:space="preserve"> </w:t>
      </w:r>
      <w:proofErr w:type="spellStart"/>
      <w:r w:rsidRPr="00B42172">
        <w:rPr>
          <w:rFonts w:cs="Frutiger-LightItalic"/>
          <w:i/>
          <w:iCs/>
          <w:color w:val="000000"/>
          <w:sz w:val="24"/>
          <w:szCs w:val="24"/>
        </w:rPr>
        <w:t>Bochixio</w:t>
      </w:r>
      <w:proofErr w:type="spellEnd"/>
      <w:r w:rsidR="00B42172">
        <w:rPr>
          <w:rFonts w:cs="Frutiger-LightItalic"/>
          <w:i/>
          <w:iCs/>
          <w:color w:val="000000"/>
          <w:sz w:val="24"/>
          <w:szCs w:val="24"/>
        </w:rPr>
        <w:t xml:space="preserve"> - </w:t>
      </w:r>
      <w:r w:rsidRPr="00B42172">
        <w:rPr>
          <w:rFonts w:cs="Frutiger-Cn"/>
          <w:color w:val="000000"/>
          <w:sz w:val="24"/>
          <w:szCs w:val="24"/>
        </w:rPr>
        <w:t>Secretária-Adjunta, Respondendo pelo Expediente da Secretaria</w:t>
      </w:r>
      <w:r w:rsidR="00B42172">
        <w:rPr>
          <w:rFonts w:cs="Frutiger-Cn"/>
          <w:color w:val="000000"/>
          <w:sz w:val="24"/>
          <w:szCs w:val="24"/>
        </w:rPr>
        <w:t xml:space="preserve"> </w:t>
      </w:r>
      <w:r w:rsidRPr="00B42172">
        <w:rPr>
          <w:rFonts w:cs="Frutiger-Cn"/>
          <w:color w:val="000000"/>
          <w:sz w:val="24"/>
          <w:szCs w:val="24"/>
        </w:rPr>
        <w:t>da Educação</w:t>
      </w:r>
    </w:p>
    <w:p w:rsidR="00720621" w:rsidRPr="00B42172" w:rsidRDefault="00720621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  <w:r w:rsidRPr="00B42172">
        <w:rPr>
          <w:rFonts w:cs="Frutiger-LightItalic"/>
          <w:i/>
          <w:iCs/>
          <w:color w:val="000000"/>
          <w:sz w:val="24"/>
          <w:szCs w:val="24"/>
        </w:rPr>
        <w:t>Marcos Antonio Monteiro</w:t>
      </w:r>
      <w:r w:rsidR="00B42172">
        <w:rPr>
          <w:rFonts w:cs="Frutiger-LightItalic"/>
          <w:i/>
          <w:iCs/>
          <w:color w:val="000000"/>
          <w:sz w:val="24"/>
          <w:szCs w:val="24"/>
        </w:rPr>
        <w:t xml:space="preserve"> - </w:t>
      </w:r>
      <w:r w:rsidRPr="00B42172">
        <w:rPr>
          <w:rFonts w:cs="Frutiger-Cn"/>
          <w:color w:val="000000"/>
          <w:sz w:val="24"/>
          <w:szCs w:val="24"/>
        </w:rPr>
        <w:t>Secretário de Planejamento e Gestão</w:t>
      </w:r>
    </w:p>
    <w:p w:rsidR="00720621" w:rsidRPr="00B42172" w:rsidRDefault="00720621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  <w:r w:rsidRPr="00B42172">
        <w:rPr>
          <w:rFonts w:cs="Frutiger-LightItalic"/>
          <w:i/>
          <w:iCs/>
          <w:color w:val="000000"/>
          <w:sz w:val="24"/>
          <w:szCs w:val="24"/>
        </w:rPr>
        <w:t>Edson Aparecido dos Santos</w:t>
      </w:r>
      <w:r w:rsidR="00B42172">
        <w:rPr>
          <w:rFonts w:cs="Frutiger-LightItalic"/>
          <w:i/>
          <w:iCs/>
          <w:color w:val="000000"/>
          <w:sz w:val="24"/>
          <w:szCs w:val="24"/>
        </w:rPr>
        <w:t xml:space="preserve"> - </w:t>
      </w:r>
      <w:r w:rsidRPr="00B42172">
        <w:rPr>
          <w:rFonts w:cs="Frutiger-Cn"/>
          <w:color w:val="000000"/>
          <w:sz w:val="24"/>
          <w:szCs w:val="24"/>
        </w:rPr>
        <w:t>Secretário-Chefe da Casa Civil</w:t>
      </w:r>
    </w:p>
    <w:p w:rsidR="00720621" w:rsidRPr="00B42172" w:rsidRDefault="00720621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  <w:r w:rsidRPr="00B42172">
        <w:rPr>
          <w:rFonts w:cs="Frutiger-LightItalic"/>
          <w:i/>
          <w:iCs/>
          <w:color w:val="000000"/>
          <w:sz w:val="24"/>
          <w:szCs w:val="24"/>
        </w:rPr>
        <w:t>Saulo de Castro Abreu Filho</w:t>
      </w:r>
      <w:r w:rsidR="00B42172">
        <w:rPr>
          <w:rFonts w:cs="Frutiger-LightItalic"/>
          <w:i/>
          <w:iCs/>
          <w:color w:val="000000"/>
          <w:sz w:val="24"/>
          <w:szCs w:val="24"/>
        </w:rPr>
        <w:t xml:space="preserve"> - </w:t>
      </w:r>
      <w:r w:rsidRPr="00B42172">
        <w:rPr>
          <w:rFonts w:cs="Frutiger-Cn"/>
          <w:color w:val="000000"/>
          <w:sz w:val="24"/>
          <w:szCs w:val="24"/>
        </w:rPr>
        <w:t>Secretário de Governo</w:t>
      </w:r>
    </w:p>
    <w:p w:rsidR="00720621" w:rsidRDefault="00720621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  <w:r w:rsidRPr="00B42172">
        <w:rPr>
          <w:rFonts w:cs="Frutiger-Cn"/>
          <w:color w:val="000000"/>
          <w:sz w:val="24"/>
          <w:szCs w:val="24"/>
        </w:rPr>
        <w:t>Publicado na Secretaria de Governo, aos 12 de janeiro de</w:t>
      </w:r>
      <w:r w:rsidR="00B42172">
        <w:rPr>
          <w:rFonts w:cs="Frutiger-Cn"/>
          <w:color w:val="000000"/>
          <w:sz w:val="24"/>
          <w:szCs w:val="24"/>
        </w:rPr>
        <w:t xml:space="preserve"> </w:t>
      </w:r>
      <w:r w:rsidRPr="00B42172">
        <w:rPr>
          <w:rFonts w:cs="Frutiger-Cn"/>
          <w:color w:val="000000"/>
          <w:sz w:val="24"/>
          <w:szCs w:val="24"/>
        </w:rPr>
        <w:t>2016.</w:t>
      </w:r>
    </w:p>
    <w:p w:rsidR="0048754D" w:rsidRDefault="0048754D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</w:p>
    <w:p w:rsidR="0048754D" w:rsidRDefault="0048754D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</w:p>
    <w:p w:rsidR="0048754D" w:rsidRDefault="0048754D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</w:p>
    <w:p w:rsidR="0048754D" w:rsidRDefault="0048754D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</w:p>
    <w:p w:rsidR="0048754D" w:rsidRDefault="0048754D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</w:p>
    <w:p w:rsidR="0048754D" w:rsidRDefault="0048754D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</w:p>
    <w:p w:rsidR="0048754D" w:rsidRDefault="0048754D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</w:p>
    <w:p w:rsidR="0048754D" w:rsidRDefault="0048754D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</w:p>
    <w:p w:rsidR="0048754D" w:rsidRDefault="0048754D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</w:p>
    <w:p w:rsidR="0048754D" w:rsidRDefault="0048754D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</w:p>
    <w:p w:rsidR="0048754D" w:rsidRDefault="0048754D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</w:p>
    <w:p w:rsidR="0048754D" w:rsidRDefault="0048754D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</w:p>
    <w:p w:rsidR="0048754D" w:rsidRDefault="0048754D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</w:p>
    <w:p w:rsidR="0048754D" w:rsidRDefault="0048754D" w:rsidP="00B42172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color w:val="000000"/>
          <w:sz w:val="24"/>
          <w:szCs w:val="24"/>
        </w:rPr>
      </w:pPr>
    </w:p>
    <w:p w:rsidR="0048754D" w:rsidRDefault="0048754D" w:rsidP="0048754D">
      <w:pPr>
        <w:jc w:val="both"/>
        <w:rPr>
          <w:rFonts w:cs="Frutiger-Light"/>
          <w:sz w:val="24"/>
          <w:szCs w:val="24"/>
        </w:rPr>
      </w:pPr>
      <w:proofErr w:type="gramStart"/>
      <w:r>
        <w:rPr>
          <w:rFonts w:cs="Frutiger-Black"/>
          <w:b/>
          <w:bCs/>
          <w:sz w:val="24"/>
          <w:szCs w:val="24"/>
        </w:rPr>
        <w:lastRenderedPageBreak/>
        <w:t xml:space="preserve">6 – </w:t>
      </w:r>
      <w:r>
        <w:rPr>
          <w:rFonts w:cs="Frutiger-Light"/>
          <w:sz w:val="24"/>
          <w:szCs w:val="24"/>
        </w:rPr>
        <w:t xml:space="preserve">São Paulo, 126 (68) </w:t>
      </w:r>
      <w:r>
        <w:rPr>
          <w:rFonts w:cs="Frutiger-Black"/>
          <w:b/>
          <w:bCs/>
          <w:sz w:val="24"/>
          <w:szCs w:val="24"/>
        </w:rPr>
        <w:t>Diário Oficial</w:t>
      </w:r>
      <w:proofErr w:type="gramEnd"/>
      <w:r>
        <w:rPr>
          <w:rFonts w:cs="Frutiger-Black"/>
          <w:b/>
          <w:bCs/>
          <w:sz w:val="24"/>
          <w:szCs w:val="24"/>
        </w:rPr>
        <w:t xml:space="preserve"> </w:t>
      </w:r>
      <w:r>
        <w:rPr>
          <w:rFonts w:cs="Frutiger-Light"/>
          <w:sz w:val="24"/>
          <w:szCs w:val="24"/>
        </w:rPr>
        <w:t>Poder Executivo - Seção I quarta-feira, 13 de abril de 2016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4"/>
          <w:szCs w:val="24"/>
        </w:rPr>
      </w:pPr>
      <w:r>
        <w:rPr>
          <w:rFonts w:cs="Frutiger-BoldCn"/>
          <w:b/>
          <w:bCs/>
          <w:sz w:val="24"/>
          <w:szCs w:val="24"/>
        </w:rPr>
        <w:t>Resolução SPG nº 09 , de 12-4-2016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 xml:space="preserve">Dispõe sobre a expedição de Guia para Perícia Médica - GPM mediante a apresentação de atestado emitido por profissional da área </w:t>
      </w:r>
      <w:proofErr w:type="spellStart"/>
      <w:r>
        <w:rPr>
          <w:rFonts w:cs="Frutiger-Cn"/>
          <w:sz w:val="24"/>
          <w:szCs w:val="24"/>
        </w:rPr>
        <w:t>médico-odontológica</w:t>
      </w:r>
      <w:proofErr w:type="spellEnd"/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>O Secretário de Planejamento e Gestão, no uso de suas atribuições, e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>Considerando a necessidade de regulamentar a expedição de Guia para Perícia Médica - GPM para a concessão de Licença para Tratamento de Saúde e Licença por Motivo de Doença em Pessoa da Família, e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>Considerando a inovação para adequação à emissão da guia do sistema eletrônico, e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>Considerando a adequação às resoluções do Conselho Federal de Medicina (Resoluções nº 1.658/2002 e nº 1.851/2008), e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>Considerando a transferência do Departamento de Perícias Médicas do Estado, da Secretaria de Gestão Pública para a Secretaria de Planejamento e Gestão, conforme Decreto nº 61.035, de 1º de janeiro de 2015.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>Resolve: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>Artigo 1º - A Guia para Perícia Médica - GPM, de que trata o artigo 27 do Decreto nº 29.180, de 11 de novembro de 1988, será expedida para fins de Licença para Tratamento de Saúde e Licença por Motivo de Doença em Pessoa da Família, previstas,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>
        <w:rPr>
          <w:rFonts w:cs="Frutiger-Cn"/>
          <w:sz w:val="24"/>
          <w:szCs w:val="24"/>
        </w:rPr>
        <w:t>respectivamente</w:t>
      </w:r>
      <w:proofErr w:type="gramEnd"/>
      <w:r>
        <w:rPr>
          <w:rFonts w:cs="Frutiger-Cn"/>
          <w:sz w:val="24"/>
          <w:szCs w:val="24"/>
        </w:rPr>
        <w:t xml:space="preserve">, nos incisos I e IV do artigo 181, da Lei nº 10.261, de 28 de outubro de 1968, por meio do sistema eletrônico disponibilizado pelo DPME, mediante apresentação de atestado, emitido por profissional da área </w:t>
      </w:r>
      <w:proofErr w:type="spellStart"/>
      <w:r>
        <w:rPr>
          <w:rFonts w:cs="Frutiger-Cn"/>
          <w:sz w:val="24"/>
          <w:szCs w:val="24"/>
        </w:rPr>
        <w:t>médico-odontológica</w:t>
      </w:r>
      <w:proofErr w:type="spellEnd"/>
      <w:r>
        <w:rPr>
          <w:rFonts w:cs="Frutiger-Cn"/>
          <w:sz w:val="24"/>
          <w:szCs w:val="24"/>
        </w:rPr>
        <w:t>,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>
        <w:rPr>
          <w:rFonts w:cs="Frutiger-Cn"/>
          <w:sz w:val="24"/>
          <w:szCs w:val="24"/>
        </w:rPr>
        <w:t>no</w:t>
      </w:r>
      <w:proofErr w:type="gramEnd"/>
      <w:r>
        <w:rPr>
          <w:rFonts w:cs="Frutiger-Cn"/>
          <w:sz w:val="24"/>
          <w:szCs w:val="24"/>
        </w:rPr>
        <w:t xml:space="preserve"> qual conste: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>I - o diagnóstico;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>II – a provável data de início da doença;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>III - manifestações clínicas e laboratoriais;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>IV - a conduta terapêutica e periodicidade de acompanhamento;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>V – a evolução da patologia;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>VI - as consequências à saúde do periciando;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>VII - o provável tempo de repouso estimado necessário para a sua recuperação;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>VIII – o registro dos dados de maneira legível;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>IX – identificação do médico assistente emissor, mediante assinatura e carimbo com o número de registro no respectivo Conselho Regional.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>Artigo 2º - O atestado, de que trata o artigo 1º desta Resolução, deverá ser apresentado junto à unidade responsável pela expedição da GPM das Secretarias de Estado, da Procuradoria Geral do Estado e das Autarquias que deverá garantir o resguardo das informações nele contidas, preservando a privacidade do servidor, em especial no que se refere à Classificação Internacional de Doenças - CID 10.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>Parágrafo único – Na impossibilidade de emissão da GPM pelo sistema informatizado do DPME caberá à unidade responsável pela expedição da guia solicitar o agendamento da perícia médica por meio do endereço eletrônico: periciasmedicas@sp.gov.br, devendo obrigatoriamente encaminhar: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>I – Guia de Perícia Médica devidamente preenchida, conforme modelo disponível no sitio: www.dpme.sp.gov.br/gpm.html;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>II – cópia do atestado médico digitalizado.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lastRenderedPageBreak/>
        <w:t>Artigo 3º - Independentemente da realização da inspeção médica pelo órgão oficial e da publicação de seu resultado, o servidor reassumirá o exercício de seu cargo no dia útil seguinte ao término do período de afastamento indicado no atestado de que trata o artigo 1º desta Resolução.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>Artigo 4º - A presente Resolução entra em vigor na data de sua publicação, revogando-se a Resolução SGP nº 27 de 24 de maio de 2012.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lack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proofErr w:type="gramStart"/>
      <w:r>
        <w:rPr>
          <w:rFonts w:cs="Frutiger-Black"/>
          <w:b/>
          <w:bCs/>
          <w:sz w:val="24"/>
          <w:szCs w:val="24"/>
        </w:rPr>
        <w:lastRenderedPageBreak/>
        <w:t xml:space="preserve">32 – </w:t>
      </w:r>
      <w:r>
        <w:rPr>
          <w:rFonts w:cs="Frutiger-Light"/>
          <w:sz w:val="24"/>
          <w:szCs w:val="24"/>
        </w:rPr>
        <w:t xml:space="preserve">São Paulo, 126 (69) </w:t>
      </w:r>
      <w:r>
        <w:rPr>
          <w:rFonts w:cs="Frutiger-Black"/>
          <w:b/>
          <w:bCs/>
          <w:sz w:val="24"/>
          <w:szCs w:val="24"/>
        </w:rPr>
        <w:t>Diário Oficial</w:t>
      </w:r>
      <w:proofErr w:type="gramEnd"/>
      <w:r>
        <w:rPr>
          <w:rFonts w:cs="Frutiger-Black"/>
          <w:b/>
          <w:bCs/>
          <w:sz w:val="24"/>
          <w:szCs w:val="24"/>
        </w:rPr>
        <w:t xml:space="preserve"> </w:t>
      </w:r>
      <w:r>
        <w:rPr>
          <w:rFonts w:cs="Frutiger-Light"/>
          <w:sz w:val="24"/>
          <w:szCs w:val="24"/>
        </w:rPr>
        <w:t>Poder Executivo - Seção I quinta-feira, 14 de abril de 2016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4"/>
          <w:szCs w:val="24"/>
        </w:rPr>
      </w:pP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BoldCn"/>
          <w:b/>
          <w:bCs/>
          <w:sz w:val="24"/>
          <w:szCs w:val="24"/>
        </w:rPr>
      </w:pPr>
      <w:r>
        <w:rPr>
          <w:rFonts w:cs="Frutiger-BoldCn"/>
          <w:b/>
          <w:bCs/>
          <w:sz w:val="24"/>
          <w:szCs w:val="24"/>
        </w:rPr>
        <w:t>Comunicado Conjunto DPME-SPG-CGRH-SEE-2, de 13-4-2016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 xml:space="preserve">Com a edição do Decreto 61.800, de 12-01-2016, publicado no </w:t>
      </w:r>
      <w:proofErr w:type="spellStart"/>
      <w:r>
        <w:rPr>
          <w:rFonts w:cs="Frutiger-Cn"/>
          <w:sz w:val="24"/>
          <w:szCs w:val="24"/>
        </w:rPr>
        <w:t>D.O.</w:t>
      </w:r>
      <w:proofErr w:type="spellEnd"/>
      <w:r>
        <w:rPr>
          <w:rFonts w:cs="Frutiger-Cn"/>
          <w:sz w:val="24"/>
          <w:szCs w:val="24"/>
        </w:rPr>
        <w:t xml:space="preserve"> </w:t>
      </w:r>
      <w:proofErr w:type="gramStart"/>
      <w:r>
        <w:rPr>
          <w:rFonts w:cs="Frutiger-Cn"/>
          <w:sz w:val="24"/>
          <w:szCs w:val="24"/>
        </w:rPr>
        <w:t>de</w:t>
      </w:r>
      <w:proofErr w:type="gramEnd"/>
      <w:r>
        <w:rPr>
          <w:rFonts w:cs="Frutiger-Cn"/>
          <w:sz w:val="24"/>
          <w:szCs w:val="24"/>
        </w:rPr>
        <w:t xml:space="preserve"> 13-01-2016, revogando o Decreto 58.032, de 10-05-2012, alterado pelo Decreto 58.973, de 18-03-2013, a Secretaria da Educação não está autorizada a realizar Inspeções Médicas.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>Portanto, a realização das Inspeções Médicas para todos os fins nos servidores públicos estaduais, é de competência do Departamento de Perícias Médicas do Estado da Secretaria de Planejamento e Gestão.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 xml:space="preserve">Dessa forma, os processos de solicitações de Reavaliação de readaptação, Readaptação e Aposentadoria por </w:t>
      </w:r>
      <w:proofErr w:type="gramStart"/>
      <w:r>
        <w:rPr>
          <w:rFonts w:cs="Frutiger-Cn"/>
          <w:sz w:val="24"/>
          <w:szCs w:val="24"/>
        </w:rPr>
        <w:t>Invalidez efetuados</w:t>
      </w:r>
      <w:proofErr w:type="gramEnd"/>
      <w:r>
        <w:rPr>
          <w:rFonts w:cs="Frutiger-Cn"/>
          <w:sz w:val="24"/>
          <w:szCs w:val="24"/>
        </w:rPr>
        <w:t xml:space="preserve"> à Secretaria da Educação que se encontravam aguardando a realização de perícia, deverão ser arquivados, cabendo aos servidores da SEE encaminhar novos pedidos de Inspeção Médica ao Diretor do DPME, em atendimento ao disposto no Decreto 61.800/2016, mediante documentos originais a saber: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>- Requerimento do interessado, Relatório com data atual, do médico assistente e Ofício da Unidade Administrativa assinado por seu diretor com dados funcionais do servidor.</w:t>
      </w:r>
    </w:p>
    <w:p w:rsidR="0048754D" w:rsidRDefault="0048754D" w:rsidP="0048754D">
      <w:pPr>
        <w:autoSpaceDE w:val="0"/>
        <w:autoSpaceDN w:val="0"/>
        <w:adjustRightInd w:val="0"/>
        <w:spacing w:after="0" w:line="240" w:lineRule="auto"/>
        <w:jc w:val="both"/>
        <w:rPr>
          <w:rFonts w:cs="Frutiger-Cn"/>
          <w:sz w:val="24"/>
          <w:szCs w:val="24"/>
        </w:rPr>
      </w:pPr>
      <w:r>
        <w:rPr>
          <w:rFonts w:cs="Frutiger-Cn"/>
          <w:sz w:val="24"/>
          <w:szCs w:val="24"/>
        </w:rPr>
        <w:t>As novas solicitações deverão ser protocolizadas no DPME, enviados via Correios com Aviso de Recebimento ou malote, e serão considerados formalizados a partir do recebimento do expediente no DPME.</w:t>
      </w:r>
    </w:p>
    <w:p w:rsidR="0048754D" w:rsidRPr="00B42172" w:rsidRDefault="0048754D" w:rsidP="00B4217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48754D" w:rsidRPr="00B42172" w:rsidSect="00D46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621"/>
    <w:rsid w:val="00302E35"/>
    <w:rsid w:val="0048754D"/>
    <w:rsid w:val="00720621"/>
    <w:rsid w:val="00AE6B7F"/>
    <w:rsid w:val="00B42172"/>
    <w:rsid w:val="00C720A0"/>
    <w:rsid w:val="00D4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4D7F4-F227-4B73-919A-C15FC9481A0D}"/>
</file>

<file path=customXml/itemProps2.xml><?xml version="1.0" encoding="utf-8"?>
<ds:datastoreItem xmlns:ds="http://schemas.openxmlformats.org/officeDocument/2006/customXml" ds:itemID="{BE671AA0-CE9F-407D-9892-8E330036A9E3}"/>
</file>

<file path=customXml/itemProps3.xml><?xml version="1.0" encoding="utf-8"?>
<ds:datastoreItem xmlns:ds="http://schemas.openxmlformats.org/officeDocument/2006/customXml" ds:itemID="{4624A68A-C4A9-437B-A08B-4EE813F9C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1014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2016-05-06T15:16:00Z</dcterms:created>
  <dcterms:modified xsi:type="dcterms:W3CDTF">2016-05-06T16:49:00Z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