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ED" w:rsidRPr="006E68ED" w:rsidRDefault="006E68ED" w:rsidP="006E68ED">
      <w:pPr>
        <w:spacing w:before="100" w:beforeAutospacing="1" w:after="100" w:afterAutospacing="1" w:line="240" w:lineRule="auto"/>
        <w:jc w:val="center"/>
        <w:outlineLvl w:val="0"/>
        <w:rPr>
          <w:rFonts w:ascii="Arial" w:eastAsia="Times New Roman" w:hAnsi="Arial" w:cs="Arial"/>
          <w:bCs/>
          <w:color w:val="000000"/>
          <w:kern w:val="36"/>
          <w:sz w:val="22"/>
          <w:szCs w:val="24"/>
          <w:lang w:eastAsia="pt-BR"/>
        </w:rPr>
      </w:pPr>
      <w:r w:rsidRPr="006E68ED">
        <w:rPr>
          <w:rFonts w:ascii="Arial" w:eastAsia="Times New Roman" w:hAnsi="Arial" w:cs="Arial"/>
          <w:bCs/>
          <w:color w:val="000000"/>
          <w:kern w:val="36"/>
          <w:sz w:val="22"/>
          <w:szCs w:val="24"/>
          <w:lang w:eastAsia="pt-BR"/>
        </w:rPr>
        <w:t>DECRETO Nº 60.649, DE 15 DE JULHO DE 2014</w:t>
      </w:r>
    </w:p>
    <w:p w:rsidR="006E68ED" w:rsidRPr="006E68ED" w:rsidRDefault="006E68ED" w:rsidP="006E68ED">
      <w:pPr>
        <w:spacing w:before="100" w:beforeAutospacing="1" w:after="100" w:afterAutospacing="1" w:line="240" w:lineRule="auto"/>
        <w:jc w:val="center"/>
        <w:outlineLvl w:val="2"/>
        <w:rPr>
          <w:rFonts w:ascii="Arial" w:eastAsia="Times New Roman" w:hAnsi="Arial" w:cs="Arial"/>
          <w:i/>
          <w:iCs/>
          <w:color w:val="000000"/>
          <w:sz w:val="22"/>
          <w:szCs w:val="24"/>
          <w:lang w:eastAsia="pt-BR"/>
        </w:rPr>
      </w:pPr>
      <w:r w:rsidRPr="006E68ED">
        <w:rPr>
          <w:rFonts w:ascii="Arial" w:eastAsia="Times New Roman" w:hAnsi="Arial" w:cs="Arial"/>
          <w:i/>
          <w:iCs/>
          <w:color w:val="000000"/>
          <w:sz w:val="22"/>
          <w:szCs w:val="24"/>
          <w:lang w:eastAsia="pt-BR"/>
        </w:rPr>
        <w:t>Altera o Decreto nº 55.143, de 10 de dezembro de 2009, que regulamenta a remoção de cargos dos integrantes do Quadro do Magistério da Secretaria da Educação e dá providências correlatas</w:t>
      </w:r>
    </w:p>
    <w:p w:rsidR="006E68ED" w:rsidRPr="006E68ED" w:rsidRDefault="006E68ED" w:rsidP="006E68ED">
      <w:pPr>
        <w:spacing w:after="0" w:line="240" w:lineRule="auto"/>
        <w:rPr>
          <w:rFonts w:ascii="Arial" w:eastAsia="Times New Roman" w:hAnsi="Arial" w:cs="Arial"/>
          <w:b w:val="0"/>
          <w:color w:val="000000"/>
          <w:sz w:val="22"/>
          <w:szCs w:val="24"/>
          <w:lang w:eastAsia="pt-BR"/>
        </w:rPr>
      </w:pPr>
      <w:r w:rsidRPr="006E68ED">
        <w:rPr>
          <w:rFonts w:ascii="Arial" w:eastAsia="Times New Roman" w:hAnsi="Arial" w:cs="Arial"/>
          <w:b w:val="0"/>
          <w:color w:val="000000"/>
          <w:sz w:val="22"/>
          <w:szCs w:val="24"/>
          <w:lang w:eastAsia="pt-BR"/>
        </w:rPr>
        <w:t>GERALDO ALCKMIN, Governador do Estado de São Paulo, no uso de suas atribuições legais,</w:t>
      </w:r>
      <w:r w:rsidRPr="006E68ED">
        <w:rPr>
          <w:rFonts w:ascii="Arial" w:eastAsia="Times New Roman" w:hAnsi="Arial" w:cs="Arial"/>
          <w:b w:val="0"/>
          <w:color w:val="000000"/>
          <w:sz w:val="22"/>
          <w:szCs w:val="24"/>
          <w:lang w:eastAsia="pt-BR"/>
        </w:rPr>
        <w:br/>
        <w:t>Decreta:</w:t>
      </w:r>
      <w:r w:rsidRPr="006E68ED">
        <w:rPr>
          <w:rFonts w:ascii="Arial" w:eastAsia="Times New Roman" w:hAnsi="Arial" w:cs="Arial"/>
          <w:b w:val="0"/>
          <w:color w:val="000000"/>
          <w:sz w:val="22"/>
          <w:szCs w:val="24"/>
          <w:lang w:eastAsia="pt-BR"/>
        </w:rPr>
        <w:br/>
      </w:r>
      <w:r w:rsidRPr="006E68ED">
        <w:rPr>
          <w:rFonts w:ascii="Arial" w:eastAsia="Times New Roman" w:hAnsi="Arial" w:cs="Arial"/>
          <w:b w:val="0"/>
          <w:bCs/>
          <w:color w:val="000000"/>
          <w:sz w:val="22"/>
          <w:szCs w:val="24"/>
          <w:lang w:eastAsia="pt-BR"/>
        </w:rPr>
        <w:t>Artigo 1º -</w:t>
      </w:r>
      <w:r w:rsidRPr="006E68ED">
        <w:rPr>
          <w:rFonts w:ascii="Arial" w:eastAsia="Times New Roman" w:hAnsi="Arial" w:cs="Arial"/>
          <w:b w:val="0"/>
          <w:color w:val="000000"/>
          <w:sz w:val="22"/>
          <w:szCs w:val="24"/>
          <w:lang w:eastAsia="pt-BR"/>
        </w:rPr>
        <w:t> Os dispositivos adiante relacionados do </w:t>
      </w:r>
      <w:hyperlink r:id="rId4" w:tgtFrame="_top" w:history="1">
        <w:r w:rsidRPr="006E68ED">
          <w:rPr>
            <w:rFonts w:ascii="Arial" w:eastAsia="Times New Roman" w:hAnsi="Arial" w:cs="Arial"/>
            <w:b w:val="0"/>
            <w:color w:val="000000"/>
            <w:sz w:val="22"/>
            <w:szCs w:val="24"/>
            <w:u w:val="single"/>
            <w:lang w:eastAsia="pt-BR"/>
          </w:rPr>
          <w:t>Decreto nº 55.143, de 10 de dezembro de 2009</w:t>
        </w:r>
      </w:hyperlink>
      <w:r w:rsidRPr="006E68ED">
        <w:rPr>
          <w:rFonts w:ascii="Arial" w:eastAsia="Times New Roman" w:hAnsi="Arial" w:cs="Arial"/>
          <w:b w:val="0"/>
          <w:color w:val="000000"/>
          <w:sz w:val="22"/>
          <w:szCs w:val="24"/>
          <w:lang w:eastAsia="pt-BR"/>
        </w:rPr>
        <w:t>, passam a vigorar com a seguinte redação:</w:t>
      </w:r>
      <w:r w:rsidRPr="006E68ED">
        <w:rPr>
          <w:rFonts w:ascii="Arial" w:eastAsia="Times New Roman" w:hAnsi="Arial" w:cs="Arial"/>
          <w:b w:val="0"/>
          <w:color w:val="000000"/>
          <w:sz w:val="22"/>
          <w:szCs w:val="24"/>
          <w:lang w:eastAsia="pt-BR"/>
        </w:rPr>
        <w:br/>
      </w:r>
      <w:r w:rsidRPr="006E68ED">
        <w:rPr>
          <w:rFonts w:ascii="Arial" w:eastAsia="Times New Roman" w:hAnsi="Arial" w:cs="Arial"/>
          <w:b w:val="0"/>
          <w:bCs/>
          <w:color w:val="000000"/>
          <w:sz w:val="22"/>
          <w:szCs w:val="24"/>
          <w:lang w:eastAsia="pt-BR"/>
        </w:rPr>
        <w:t>I -</w:t>
      </w:r>
      <w:r w:rsidRPr="006E68ED">
        <w:rPr>
          <w:rFonts w:ascii="Arial" w:eastAsia="Times New Roman" w:hAnsi="Arial" w:cs="Arial"/>
          <w:b w:val="0"/>
          <w:color w:val="000000"/>
          <w:sz w:val="22"/>
          <w:szCs w:val="24"/>
          <w:lang w:eastAsia="pt-BR"/>
        </w:rPr>
        <w:t> a alínea “a” do inciso I do artigo 2º:</w:t>
      </w:r>
      <w:r w:rsidRPr="006E68ED">
        <w:rPr>
          <w:rFonts w:ascii="Arial" w:eastAsia="Times New Roman" w:hAnsi="Arial" w:cs="Arial"/>
          <w:b w:val="0"/>
          <w:color w:val="000000"/>
          <w:sz w:val="22"/>
          <w:szCs w:val="24"/>
          <w:lang w:eastAsia="pt-BR"/>
        </w:rPr>
        <w:br/>
      </w:r>
      <w:proofErr w:type="gramStart"/>
      <w:r w:rsidRPr="006E68ED">
        <w:rPr>
          <w:rFonts w:ascii="Arial" w:eastAsia="Times New Roman" w:hAnsi="Arial" w:cs="Arial"/>
          <w:b w:val="0"/>
          <w:color w:val="000000"/>
          <w:sz w:val="22"/>
          <w:szCs w:val="24"/>
          <w:lang w:eastAsia="pt-BR"/>
        </w:rPr>
        <w:t>“</w:t>
      </w:r>
      <w:proofErr w:type="gramEnd"/>
      <w:r w:rsidRPr="006E68ED">
        <w:rPr>
          <w:rFonts w:ascii="Arial" w:eastAsia="Times New Roman" w:hAnsi="Arial" w:cs="Arial"/>
          <w:b w:val="0"/>
          <w:color w:val="000000"/>
          <w:sz w:val="22"/>
          <w:szCs w:val="24"/>
          <w:lang w:eastAsia="pt-BR"/>
        </w:rPr>
        <w:t>a) por títulos: pela jornada de trabalho em que o professor esteja incluído ou por qualquer uma das Jornadas de Trabalho Docente previstas para a classe, exceto pela Jornada Reduzida de Trabalho Docente;”; (NR)</w:t>
      </w:r>
      <w:r w:rsidRPr="006E68ED">
        <w:rPr>
          <w:rFonts w:ascii="Arial" w:eastAsia="Times New Roman" w:hAnsi="Arial" w:cs="Arial"/>
          <w:b w:val="0"/>
          <w:color w:val="000000"/>
          <w:sz w:val="22"/>
          <w:szCs w:val="24"/>
          <w:lang w:eastAsia="pt-BR"/>
        </w:rPr>
        <w:br/>
      </w:r>
      <w:r w:rsidRPr="006E68ED">
        <w:rPr>
          <w:rFonts w:ascii="Arial" w:eastAsia="Times New Roman" w:hAnsi="Arial" w:cs="Arial"/>
          <w:b w:val="0"/>
          <w:bCs/>
          <w:color w:val="000000"/>
          <w:sz w:val="22"/>
          <w:szCs w:val="24"/>
          <w:lang w:eastAsia="pt-BR"/>
        </w:rPr>
        <w:t>II -</w:t>
      </w:r>
      <w:r w:rsidRPr="006E68ED">
        <w:rPr>
          <w:rFonts w:ascii="Arial" w:eastAsia="Times New Roman" w:hAnsi="Arial" w:cs="Arial"/>
          <w:b w:val="0"/>
          <w:color w:val="000000"/>
          <w:sz w:val="22"/>
          <w:szCs w:val="24"/>
          <w:lang w:eastAsia="pt-BR"/>
        </w:rPr>
        <w:t> os artigos 7º e 8º:</w:t>
      </w:r>
      <w:r w:rsidRPr="006E68ED">
        <w:rPr>
          <w:rFonts w:ascii="Arial" w:eastAsia="Times New Roman" w:hAnsi="Arial" w:cs="Arial"/>
          <w:b w:val="0"/>
          <w:color w:val="000000"/>
          <w:sz w:val="22"/>
          <w:szCs w:val="24"/>
          <w:lang w:eastAsia="pt-BR"/>
        </w:rPr>
        <w:br/>
        <w:t>“Artigo 7º - A análise e a decisão das inscrições de remoção por títulos e por união de cônjuges serão realizadas pelo Diretor de Escola, no caso de inscrições de docentes de sua unidade escolar, pelo Supervisor de Ensino, no caso de inscrições de Diretores de Escola do seu setor de trabalho, e pelo Dirigente Regional de Ensino, no caso de inscrições de Supervisores de Ensino classificados em sua circunscrição.</w:t>
      </w:r>
      <w:r w:rsidRPr="006E68ED">
        <w:rPr>
          <w:rFonts w:ascii="Arial" w:eastAsia="Times New Roman" w:hAnsi="Arial" w:cs="Arial"/>
          <w:b w:val="0"/>
          <w:color w:val="000000"/>
          <w:sz w:val="22"/>
          <w:szCs w:val="24"/>
          <w:lang w:eastAsia="pt-BR"/>
        </w:rPr>
        <w:br/>
        <w:t>Artigo 8º - São de competência do Dirigente Regional de Ensino a análise e a decisão dos recursos de inscrições para remoção por títulos e por união de cônjuges, em sua área de circunscrição, sendo que, quando se tratar de inscrição por união de cônjuges para Supervisor de Ensino, a decisão será de competência do dirigente do órgão setorial de recursos humanos da Secretaria da Educação.</w:t>
      </w:r>
      <w:r w:rsidRPr="006E68ED">
        <w:rPr>
          <w:rFonts w:ascii="Arial" w:eastAsia="Times New Roman" w:hAnsi="Arial" w:cs="Arial"/>
          <w:b w:val="0"/>
          <w:color w:val="000000"/>
          <w:sz w:val="22"/>
          <w:szCs w:val="24"/>
          <w:lang w:eastAsia="pt-BR"/>
        </w:rPr>
        <w:br/>
        <w:t>Parágrafo único - Os prazos para interposição de recursos serão estabelecidos em regulamento pelo órgão setorial de recursos humanos.”; (NR)</w:t>
      </w:r>
      <w:r w:rsidRPr="006E68ED">
        <w:rPr>
          <w:rFonts w:ascii="Arial" w:eastAsia="Times New Roman" w:hAnsi="Arial" w:cs="Arial"/>
          <w:b w:val="0"/>
          <w:color w:val="000000"/>
          <w:sz w:val="22"/>
          <w:szCs w:val="24"/>
          <w:lang w:eastAsia="pt-BR"/>
        </w:rPr>
        <w:br/>
      </w:r>
      <w:r w:rsidRPr="006E68ED">
        <w:rPr>
          <w:rFonts w:ascii="Arial" w:eastAsia="Times New Roman" w:hAnsi="Arial" w:cs="Arial"/>
          <w:b w:val="0"/>
          <w:bCs/>
          <w:color w:val="000000"/>
          <w:sz w:val="22"/>
          <w:szCs w:val="24"/>
          <w:lang w:eastAsia="pt-BR"/>
        </w:rPr>
        <w:t>III -</w:t>
      </w:r>
      <w:r w:rsidRPr="006E68ED">
        <w:rPr>
          <w:rFonts w:ascii="Arial" w:eastAsia="Times New Roman" w:hAnsi="Arial" w:cs="Arial"/>
          <w:b w:val="0"/>
          <w:color w:val="000000"/>
          <w:sz w:val="22"/>
          <w:szCs w:val="24"/>
          <w:lang w:eastAsia="pt-BR"/>
        </w:rPr>
        <w:t> os itens 1, 2 e 3 da alínea “b” do inciso I do artigo 9º:</w:t>
      </w:r>
      <w:r w:rsidRPr="006E68ED">
        <w:rPr>
          <w:rFonts w:ascii="Arial" w:eastAsia="Times New Roman" w:hAnsi="Arial" w:cs="Arial"/>
          <w:b w:val="0"/>
          <w:color w:val="000000"/>
          <w:sz w:val="22"/>
          <w:szCs w:val="24"/>
          <w:lang w:eastAsia="pt-BR"/>
        </w:rPr>
        <w:br/>
        <w:t>“1. Diploma de Mestre correlato e intrínseco à disciplina do cargo de que é titular ou à área da Educação, referente às matérias pedagógicas ou em qualquer área de atuação: 5 (cinco) pontos;</w:t>
      </w:r>
      <w:r w:rsidRPr="006E68ED">
        <w:rPr>
          <w:rFonts w:ascii="Arial" w:eastAsia="Times New Roman" w:hAnsi="Arial" w:cs="Arial"/>
          <w:b w:val="0"/>
          <w:color w:val="000000"/>
          <w:sz w:val="22"/>
          <w:szCs w:val="24"/>
          <w:lang w:eastAsia="pt-BR"/>
        </w:rPr>
        <w:br/>
        <w:t>2. Diploma de Doutor correlato e intrínseco à disciplina do cargo de que é titular ou à área da Educação, referente às matérias pedagógicas, ou em qualquer área de atuação: 10 (dez) pontos;</w:t>
      </w:r>
      <w:r w:rsidRPr="006E68ED">
        <w:rPr>
          <w:rFonts w:ascii="Arial" w:eastAsia="Times New Roman" w:hAnsi="Arial" w:cs="Arial"/>
          <w:b w:val="0"/>
          <w:color w:val="000000"/>
          <w:sz w:val="22"/>
          <w:szCs w:val="24"/>
          <w:lang w:eastAsia="pt-BR"/>
        </w:rPr>
        <w:br/>
        <w:t xml:space="preserve">3. Certificado de Especialização e/ou Aperfeiçoamento correlato e intrínseco à disciplina do cargo de que é titular ou à área da Educação, referente às matérias pedagógicas, ou em qualquer área de atuação: </w:t>
      </w:r>
      <w:proofErr w:type="gramStart"/>
      <w:r w:rsidRPr="006E68ED">
        <w:rPr>
          <w:rFonts w:ascii="Arial" w:eastAsia="Times New Roman" w:hAnsi="Arial" w:cs="Arial"/>
          <w:b w:val="0"/>
          <w:color w:val="000000"/>
          <w:sz w:val="22"/>
          <w:szCs w:val="24"/>
          <w:lang w:eastAsia="pt-BR"/>
        </w:rPr>
        <w:t>1</w:t>
      </w:r>
      <w:proofErr w:type="gramEnd"/>
      <w:r w:rsidRPr="006E68ED">
        <w:rPr>
          <w:rFonts w:ascii="Arial" w:eastAsia="Times New Roman" w:hAnsi="Arial" w:cs="Arial"/>
          <w:b w:val="0"/>
          <w:color w:val="000000"/>
          <w:sz w:val="22"/>
          <w:szCs w:val="24"/>
          <w:lang w:eastAsia="pt-BR"/>
        </w:rPr>
        <w:t xml:space="preserve"> (um) ponto por certificado, até o máximo de 5 (cinco) pontos;”; (NR)</w:t>
      </w:r>
      <w:r w:rsidRPr="006E68ED">
        <w:rPr>
          <w:rFonts w:ascii="Arial" w:eastAsia="Times New Roman" w:hAnsi="Arial" w:cs="Arial"/>
          <w:b w:val="0"/>
          <w:color w:val="000000"/>
          <w:sz w:val="22"/>
          <w:szCs w:val="24"/>
          <w:lang w:eastAsia="pt-BR"/>
        </w:rPr>
        <w:br/>
      </w:r>
      <w:r w:rsidRPr="006E68ED">
        <w:rPr>
          <w:rFonts w:ascii="Arial" w:eastAsia="Times New Roman" w:hAnsi="Arial" w:cs="Arial"/>
          <w:b w:val="0"/>
          <w:bCs/>
          <w:color w:val="000000"/>
          <w:sz w:val="22"/>
          <w:szCs w:val="24"/>
          <w:lang w:eastAsia="pt-BR"/>
        </w:rPr>
        <w:t>IV -</w:t>
      </w:r>
      <w:r w:rsidRPr="006E68ED">
        <w:rPr>
          <w:rFonts w:ascii="Arial" w:eastAsia="Times New Roman" w:hAnsi="Arial" w:cs="Arial"/>
          <w:b w:val="0"/>
          <w:color w:val="000000"/>
          <w:sz w:val="22"/>
          <w:szCs w:val="24"/>
          <w:lang w:eastAsia="pt-BR"/>
        </w:rPr>
        <w:t> os itens 1, 2 e 3 da alínea “b” do inciso II do artigo 9º:</w:t>
      </w:r>
      <w:r w:rsidRPr="006E68ED">
        <w:rPr>
          <w:rFonts w:ascii="Arial" w:eastAsia="Times New Roman" w:hAnsi="Arial" w:cs="Arial"/>
          <w:b w:val="0"/>
          <w:color w:val="000000"/>
          <w:sz w:val="22"/>
          <w:szCs w:val="24"/>
          <w:lang w:eastAsia="pt-BR"/>
        </w:rPr>
        <w:br/>
        <w:t xml:space="preserve">“1. Diploma de Mestre correlato e intrínseco à área da Educação ou em qualquer área de atuação: </w:t>
      </w:r>
      <w:proofErr w:type="gramStart"/>
      <w:r w:rsidRPr="006E68ED">
        <w:rPr>
          <w:rFonts w:ascii="Arial" w:eastAsia="Times New Roman" w:hAnsi="Arial" w:cs="Arial"/>
          <w:b w:val="0"/>
          <w:color w:val="000000"/>
          <w:sz w:val="22"/>
          <w:szCs w:val="24"/>
          <w:lang w:eastAsia="pt-BR"/>
        </w:rPr>
        <w:t>5</w:t>
      </w:r>
      <w:proofErr w:type="gramEnd"/>
      <w:r w:rsidRPr="006E68ED">
        <w:rPr>
          <w:rFonts w:ascii="Arial" w:eastAsia="Times New Roman" w:hAnsi="Arial" w:cs="Arial"/>
          <w:b w:val="0"/>
          <w:color w:val="000000"/>
          <w:sz w:val="22"/>
          <w:szCs w:val="24"/>
          <w:lang w:eastAsia="pt-BR"/>
        </w:rPr>
        <w:t xml:space="preserve"> (cinco) pontos;</w:t>
      </w:r>
      <w:r w:rsidRPr="006E68ED">
        <w:rPr>
          <w:rFonts w:ascii="Arial" w:eastAsia="Times New Roman" w:hAnsi="Arial" w:cs="Arial"/>
          <w:b w:val="0"/>
          <w:color w:val="000000"/>
          <w:sz w:val="22"/>
          <w:szCs w:val="24"/>
          <w:lang w:eastAsia="pt-BR"/>
        </w:rPr>
        <w:br/>
        <w:t>2. Diploma de Doutor correlato e intrínseco à área da Educação ou em qualquer área de atuação: 10 (dez) pontos;</w:t>
      </w:r>
      <w:r w:rsidRPr="006E68ED">
        <w:rPr>
          <w:rFonts w:ascii="Arial" w:eastAsia="Times New Roman" w:hAnsi="Arial" w:cs="Arial"/>
          <w:b w:val="0"/>
          <w:color w:val="000000"/>
          <w:sz w:val="22"/>
          <w:szCs w:val="24"/>
          <w:lang w:eastAsia="pt-BR"/>
        </w:rPr>
        <w:br/>
        <w:t xml:space="preserve">3. Certificado de Especialização e/ou Aperfeiçoamento correlato e intrínseco à área da Educação ou em qualquer área de atuação: </w:t>
      </w:r>
      <w:proofErr w:type="gramStart"/>
      <w:r w:rsidRPr="006E68ED">
        <w:rPr>
          <w:rFonts w:ascii="Arial" w:eastAsia="Times New Roman" w:hAnsi="Arial" w:cs="Arial"/>
          <w:b w:val="0"/>
          <w:color w:val="000000"/>
          <w:sz w:val="22"/>
          <w:szCs w:val="24"/>
          <w:lang w:eastAsia="pt-BR"/>
        </w:rPr>
        <w:t>1</w:t>
      </w:r>
      <w:proofErr w:type="gramEnd"/>
      <w:r w:rsidRPr="006E68ED">
        <w:rPr>
          <w:rFonts w:ascii="Arial" w:eastAsia="Times New Roman" w:hAnsi="Arial" w:cs="Arial"/>
          <w:b w:val="0"/>
          <w:color w:val="000000"/>
          <w:sz w:val="22"/>
          <w:szCs w:val="24"/>
          <w:lang w:eastAsia="pt-BR"/>
        </w:rPr>
        <w:t xml:space="preserve"> (um) ponto por certificado, até o máximo de 5 (cinco) pontos.”; (NR)</w:t>
      </w:r>
      <w:r w:rsidRPr="006E68ED">
        <w:rPr>
          <w:rFonts w:ascii="Arial" w:eastAsia="Times New Roman" w:hAnsi="Arial" w:cs="Arial"/>
          <w:b w:val="0"/>
          <w:color w:val="000000"/>
          <w:sz w:val="22"/>
          <w:szCs w:val="24"/>
          <w:lang w:eastAsia="pt-BR"/>
        </w:rPr>
        <w:br/>
      </w:r>
      <w:r w:rsidRPr="006E68ED">
        <w:rPr>
          <w:rFonts w:ascii="Arial" w:eastAsia="Times New Roman" w:hAnsi="Arial" w:cs="Arial"/>
          <w:b w:val="0"/>
          <w:bCs/>
          <w:color w:val="000000"/>
          <w:sz w:val="22"/>
          <w:szCs w:val="24"/>
          <w:lang w:eastAsia="pt-BR"/>
        </w:rPr>
        <w:t>V -</w:t>
      </w:r>
      <w:r w:rsidRPr="006E68ED">
        <w:rPr>
          <w:rFonts w:ascii="Arial" w:eastAsia="Times New Roman" w:hAnsi="Arial" w:cs="Arial"/>
          <w:b w:val="0"/>
          <w:color w:val="000000"/>
          <w:sz w:val="22"/>
          <w:szCs w:val="24"/>
          <w:lang w:eastAsia="pt-BR"/>
        </w:rPr>
        <w:t> o artigo 12:</w:t>
      </w:r>
      <w:r w:rsidRPr="006E68ED">
        <w:rPr>
          <w:rFonts w:ascii="Arial" w:eastAsia="Times New Roman" w:hAnsi="Arial" w:cs="Arial"/>
          <w:b w:val="0"/>
          <w:color w:val="000000"/>
          <w:sz w:val="22"/>
          <w:szCs w:val="24"/>
          <w:lang w:eastAsia="pt-BR"/>
        </w:rPr>
        <w:br/>
        <w:t>“Artigo 12 - Os recursos interpostos por candidato, por motivo diverso dos previstos neste decreto, não terão efeito suspensivo nem retroativo.”. (NR)</w:t>
      </w:r>
      <w:r w:rsidRPr="006E68ED">
        <w:rPr>
          <w:rFonts w:ascii="Arial" w:eastAsia="Times New Roman" w:hAnsi="Arial" w:cs="Arial"/>
          <w:b w:val="0"/>
          <w:color w:val="000000"/>
          <w:sz w:val="22"/>
          <w:szCs w:val="24"/>
          <w:lang w:eastAsia="pt-BR"/>
        </w:rPr>
        <w:br/>
      </w:r>
      <w:r w:rsidRPr="006E68ED">
        <w:rPr>
          <w:rFonts w:ascii="Arial" w:eastAsia="Times New Roman" w:hAnsi="Arial" w:cs="Arial"/>
          <w:b w:val="0"/>
          <w:bCs/>
          <w:color w:val="000000"/>
          <w:sz w:val="22"/>
          <w:szCs w:val="24"/>
          <w:lang w:eastAsia="pt-BR"/>
        </w:rPr>
        <w:t>Artigo 2º -</w:t>
      </w:r>
      <w:r w:rsidRPr="006E68ED">
        <w:rPr>
          <w:rFonts w:ascii="Arial" w:eastAsia="Times New Roman" w:hAnsi="Arial" w:cs="Arial"/>
          <w:b w:val="0"/>
          <w:color w:val="000000"/>
          <w:sz w:val="22"/>
          <w:szCs w:val="24"/>
          <w:lang w:eastAsia="pt-BR"/>
        </w:rPr>
        <w:t> Fica acrescentado ao artigo 5º do </w:t>
      </w:r>
      <w:hyperlink r:id="rId5" w:tgtFrame="_top" w:history="1">
        <w:r w:rsidRPr="006E68ED">
          <w:rPr>
            <w:rFonts w:ascii="Arial" w:eastAsia="Times New Roman" w:hAnsi="Arial" w:cs="Arial"/>
            <w:b w:val="0"/>
            <w:color w:val="000000"/>
            <w:sz w:val="22"/>
            <w:szCs w:val="24"/>
            <w:u w:val="single"/>
            <w:lang w:eastAsia="pt-BR"/>
          </w:rPr>
          <w:t>Decreto nº 55.143, de 10 de dezembro de 2009</w:t>
        </w:r>
      </w:hyperlink>
      <w:r w:rsidRPr="006E68ED">
        <w:rPr>
          <w:rFonts w:ascii="Arial" w:eastAsia="Times New Roman" w:hAnsi="Arial" w:cs="Arial"/>
          <w:b w:val="0"/>
          <w:color w:val="000000"/>
          <w:sz w:val="22"/>
          <w:szCs w:val="24"/>
          <w:lang w:eastAsia="pt-BR"/>
        </w:rPr>
        <w:t>, o § 4º, com a seguinte redação:</w:t>
      </w:r>
      <w:r w:rsidRPr="006E68ED">
        <w:rPr>
          <w:rFonts w:ascii="Arial" w:eastAsia="Times New Roman" w:hAnsi="Arial" w:cs="Arial"/>
          <w:b w:val="0"/>
          <w:color w:val="000000"/>
          <w:sz w:val="22"/>
          <w:szCs w:val="24"/>
          <w:lang w:eastAsia="pt-BR"/>
        </w:rPr>
        <w:br/>
        <w:t>“§ 4º - Para o cargo de Supervisor de Ensino, poderá ser considerado, como sede da unidade ou órgão de classificação do cônjuge, qualquer município pertencente à circunscrição da Diretoria de Ensino indicada.”.</w:t>
      </w:r>
      <w:r w:rsidRPr="006E68ED">
        <w:rPr>
          <w:rFonts w:ascii="Arial" w:eastAsia="Times New Roman" w:hAnsi="Arial" w:cs="Arial"/>
          <w:b w:val="0"/>
          <w:color w:val="000000"/>
          <w:sz w:val="22"/>
          <w:szCs w:val="24"/>
          <w:lang w:eastAsia="pt-BR"/>
        </w:rPr>
        <w:br/>
      </w:r>
      <w:r w:rsidRPr="006E68ED">
        <w:rPr>
          <w:rFonts w:ascii="Arial" w:eastAsia="Times New Roman" w:hAnsi="Arial" w:cs="Arial"/>
          <w:b w:val="0"/>
          <w:bCs/>
          <w:color w:val="000000"/>
          <w:sz w:val="22"/>
          <w:szCs w:val="24"/>
          <w:lang w:eastAsia="pt-BR"/>
        </w:rPr>
        <w:t>Artigo 3º -</w:t>
      </w:r>
      <w:r w:rsidRPr="006E68ED">
        <w:rPr>
          <w:rFonts w:ascii="Arial" w:eastAsia="Times New Roman" w:hAnsi="Arial" w:cs="Arial"/>
          <w:b w:val="0"/>
          <w:color w:val="000000"/>
          <w:sz w:val="22"/>
          <w:szCs w:val="24"/>
          <w:lang w:eastAsia="pt-BR"/>
        </w:rPr>
        <w:t> Este decreto entra em vigor na data de sua publicação.</w:t>
      </w:r>
      <w:r w:rsidRPr="006E68ED">
        <w:rPr>
          <w:rFonts w:ascii="Arial" w:eastAsia="Times New Roman" w:hAnsi="Arial" w:cs="Arial"/>
          <w:b w:val="0"/>
          <w:color w:val="000000"/>
          <w:sz w:val="22"/>
          <w:szCs w:val="24"/>
          <w:lang w:eastAsia="pt-BR"/>
        </w:rPr>
        <w:br/>
        <w:t>Palácio dos Bandeirantes, 15 de julho de 2014</w:t>
      </w:r>
      <w:r w:rsidRPr="006E68ED">
        <w:rPr>
          <w:rFonts w:ascii="Arial" w:eastAsia="Times New Roman" w:hAnsi="Arial" w:cs="Arial"/>
          <w:b w:val="0"/>
          <w:color w:val="000000"/>
          <w:sz w:val="22"/>
          <w:szCs w:val="24"/>
          <w:lang w:eastAsia="pt-BR"/>
        </w:rPr>
        <w:br/>
        <w:t>GERALDO ALCKMIN</w:t>
      </w:r>
      <w:r w:rsidRPr="006E68ED">
        <w:rPr>
          <w:rFonts w:ascii="Arial" w:eastAsia="Times New Roman" w:hAnsi="Arial" w:cs="Arial"/>
          <w:b w:val="0"/>
          <w:color w:val="000000"/>
          <w:sz w:val="22"/>
          <w:szCs w:val="24"/>
          <w:lang w:eastAsia="pt-BR"/>
        </w:rPr>
        <w:br/>
      </w:r>
      <w:proofErr w:type="spellStart"/>
      <w:r w:rsidRPr="006E68ED">
        <w:rPr>
          <w:rFonts w:ascii="Arial" w:eastAsia="Times New Roman" w:hAnsi="Arial" w:cs="Arial"/>
          <w:b w:val="0"/>
          <w:color w:val="000000"/>
          <w:sz w:val="22"/>
          <w:szCs w:val="24"/>
          <w:lang w:eastAsia="pt-BR"/>
        </w:rPr>
        <w:t>Herman</w:t>
      </w:r>
      <w:proofErr w:type="spellEnd"/>
      <w:r w:rsidRPr="006E68ED">
        <w:rPr>
          <w:rFonts w:ascii="Arial" w:eastAsia="Times New Roman" w:hAnsi="Arial" w:cs="Arial"/>
          <w:b w:val="0"/>
          <w:color w:val="000000"/>
          <w:sz w:val="22"/>
          <w:szCs w:val="24"/>
          <w:lang w:eastAsia="pt-BR"/>
        </w:rPr>
        <w:t xml:space="preserve"> </w:t>
      </w:r>
      <w:proofErr w:type="spellStart"/>
      <w:r w:rsidRPr="006E68ED">
        <w:rPr>
          <w:rFonts w:ascii="Arial" w:eastAsia="Times New Roman" w:hAnsi="Arial" w:cs="Arial"/>
          <w:b w:val="0"/>
          <w:color w:val="000000"/>
          <w:sz w:val="22"/>
          <w:szCs w:val="24"/>
          <w:lang w:eastAsia="pt-BR"/>
        </w:rPr>
        <w:t>Jacobus</w:t>
      </w:r>
      <w:proofErr w:type="spellEnd"/>
      <w:r w:rsidRPr="006E68ED">
        <w:rPr>
          <w:rFonts w:ascii="Arial" w:eastAsia="Times New Roman" w:hAnsi="Arial" w:cs="Arial"/>
          <w:b w:val="0"/>
          <w:color w:val="000000"/>
          <w:sz w:val="22"/>
          <w:szCs w:val="24"/>
          <w:lang w:eastAsia="pt-BR"/>
        </w:rPr>
        <w:t xml:space="preserve"> </w:t>
      </w:r>
      <w:proofErr w:type="spellStart"/>
      <w:r w:rsidRPr="006E68ED">
        <w:rPr>
          <w:rFonts w:ascii="Arial" w:eastAsia="Times New Roman" w:hAnsi="Arial" w:cs="Arial"/>
          <w:b w:val="0"/>
          <w:color w:val="000000"/>
          <w:sz w:val="22"/>
          <w:szCs w:val="24"/>
          <w:lang w:eastAsia="pt-BR"/>
        </w:rPr>
        <w:t>Cornelis</w:t>
      </w:r>
      <w:proofErr w:type="spellEnd"/>
      <w:r w:rsidRPr="006E68ED">
        <w:rPr>
          <w:rFonts w:ascii="Arial" w:eastAsia="Times New Roman" w:hAnsi="Arial" w:cs="Arial"/>
          <w:b w:val="0"/>
          <w:color w:val="000000"/>
          <w:sz w:val="22"/>
          <w:szCs w:val="24"/>
          <w:lang w:eastAsia="pt-BR"/>
        </w:rPr>
        <w:t xml:space="preserve"> </w:t>
      </w:r>
      <w:proofErr w:type="spellStart"/>
      <w:r w:rsidRPr="006E68ED">
        <w:rPr>
          <w:rFonts w:ascii="Arial" w:eastAsia="Times New Roman" w:hAnsi="Arial" w:cs="Arial"/>
          <w:b w:val="0"/>
          <w:color w:val="000000"/>
          <w:sz w:val="22"/>
          <w:szCs w:val="24"/>
          <w:lang w:eastAsia="pt-BR"/>
        </w:rPr>
        <w:t>Voorwald</w:t>
      </w:r>
      <w:proofErr w:type="spellEnd"/>
      <w:r w:rsidRPr="006E68ED">
        <w:rPr>
          <w:rFonts w:ascii="Arial" w:eastAsia="Times New Roman" w:hAnsi="Arial" w:cs="Arial"/>
          <w:b w:val="0"/>
          <w:color w:val="000000"/>
          <w:sz w:val="22"/>
          <w:szCs w:val="24"/>
          <w:lang w:eastAsia="pt-BR"/>
        </w:rPr>
        <w:br/>
        <w:t>Secretário da Educação</w:t>
      </w:r>
      <w:r w:rsidRPr="006E68ED">
        <w:rPr>
          <w:rFonts w:ascii="Arial" w:eastAsia="Times New Roman" w:hAnsi="Arial" w:cs="Arial"/>
          <w:b w:val="0"/>
          <w:color w:val="000000"/>
          <w:sz w:val="22"/>
          <w:szCs w:val="24"/>
          <w:lang w:eastAsia="pt-BR"/>
        </w:rPr>
        <w:br/>
        <w:t>Edson Aparecido dos Santos</w:t>
      </w:r>
      <w:r w:rsidRPr="006E68ED">
        <w:rPr>
          <w:rFonts w:ascii="Arial" w:eastAsia="Times New Roman" w:hAnsi="Arial" w:cs="Arial"/>
          <w:b w:val="0"/>
          <w:color w:val="000000"/>
          <w:sz w:val="22"/>
          <w:szCs w:val="24"/>
          <w:lang w:eastAsia="pt-BR"/>
        </w:rPr>
        <w:br/>
        <w:t>Secretário-Chefe da Casa Civil</w:t>
      </w:r>
      <w:r w:rsidRPr="006E68ED">
        <w:rPr>
          <w:rFonts w:ascii="Arial" w:eastAsia="Times New Roman" w:hAnsi="Arial" w:cs="Arial"/>
          <w:b w:val="0"/>
          <w:color w:val="000000"/>
          <w:sz w:val="22"/>
          <w:szCs w:val="24"/>
          <w:lang w:eastAsia="pt-BR"/>
        </w:rPr>
        <w:br/>
        <w:t>Publicado na Casa Civil, aos 15 de julho de 2014.</w:t>
      </w:r>
    </w:p>
    <w:p w:rsidR="00B96328" w:rsidRPr="006E68ED" w:rsidRDefault="00B96328" w:rsidP="006E68ED">
      <w:pPr>
        <w:rPr>
          <w:b w:val="0"/>
          <w:sz w:val="14"/>
        </w:rPr>
      </w:pPr>
    </w:p>
    <w:sectPr w:rsidR="00B96328" w:rsidRPr="006E68ED" w:rsidSect="00970599">
      <w:pgSz w:w="11907" w:h="16840" w:code="9"/>
      <w:pgMar w:top="567" w:right="851" w:bottom="567" w:left="85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rsids>
    <w:rsidRoot w:val="006E68ED"/>
    <w:rsid w:val="00003FBE"/>
    <w:rsid w:val="000B3AE2"/>
    <w:rsid w:val="000D3D99"/>
    <w:rsid w:val="00111319"/>
    <w:rsid w:val="001550B9"/>
    <w:rsid w:val="00177A31"/>
    <w:rsid w:val="001B4456"/>
    <w:rsid w:val="001C700F"/>
    <w:rsid w:val="00240EF6"/>
    <w:rsid w:val="0027434E"/>
    <w:rsid w:val="002A0411"/>
    <w:rsid w:val="00301A4F"/>
    <w:rsid w:val="00320DEE"/>
    <w:rsid w:val="003866DC"/>
    <w:rsid w:val="003D2618"/>
    <w:rsid w:val="003F4ABC"/>
    <w:rsid w:val="004B6579"/>
    <w:rsid w:val="004D7AE8"/>
    <w:rsid w:val="005606ED"/>
    <w:rsid w:val="005B07B3"/>
    <w:rsid w:val="00665B9B"/>
    <w:rsid w:val="006A7FE3"/>
    <w:rsid w:val="006E68ED"/>
    <w:rsid w:val="00702BE1"/>
    <w:rsid w:val="00792437"/>
    <w:rsid w:val="007D1817"/>
    <w:rsid w:val="007D7131"/>
    <w:rsid w:val="00870A4E"/>
    <w:rsid w:val="008B72F5"/>
    <w:rsid w:val="008D3135"/>
    <w:rsid w:val="008D64B8"/>
    <w:rsid w:val="009379D4"/>
    <w:rsid w:val="00970599"/>
    <w:rsid w:val="00981D7B"/>
    <w:rsid w:val="009C0EC7"/>
    <w:rsid w:val="009F31A8"/>
    <w:rsid w:val="00AB3798"/>
    <w:rsid w:val="00AC6AE0"/>
    <w:rsid w:val="00B16BF2"/>
    <w:rsid w:val="00B840D5"/>
    <w:rsid w:val="00B85AC1"/>
    <w:rsid w:val="00B96328"/>
    <w:rsid w:val="00BE570B"/>
    <w:rsid w:val="00C54F4F"/>
    <w:rsid w:val="00C72409"/>
    <w:rsid w:val="00C75099"/>
    <w:rsid w:val="00CA2A04"/>
    <w:rsid w:val="00CF164C"/>
    <w:rsid w:val="00D32FC5"/>
    <w:rsid w:val="00D43FF1"/>
    <w:rsid w:val="00D60C74"/>
    <w:rsid w:val="00D803AE"/>
    <w:rsid w:val="00D815DB"/>
    <w:rsid w:val="00E40633"/>
    <w:rsid w:val="00F102DD"/>
    <w:rsid w:val="00FC4B74"/>
    <w:rsid w:val="00FC6A8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b/>
        <w:sz w:val="16"/>
        <w:szCs w:val="16"/>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28"/>
  </w:style>
  <w:style w:type="paragraph" w:styleId="Ttulo1">
    <w:name w:val="heading 1"/>
    <w:basedOn w:val="Normal"/>
    <w:link w:val="Ttulo1Char"/>
    <w:uiPriority w:val="9"/>
    <w:qFormat/>
    <w:rsid w:val="006E68ED"/>
    <w:pPr>
      <w:spacing w:before="100" w:beforeAutospacing="1" w:after="100" w:afterAutospacing="1" w:line="240" w:lineRule="auto"/>
      <w:outlineLvl w:val="0"/>
    </w:pPr>
    <w:rPr>
      <w:rFonts w:ascii="Times New Roman" w:eastAsia="Times New Roman" w:hAnsi="Times New Roman"/>
      <w:bCs/>
      <w:kern w:val="36"/>
      <w:sz w:val="48"/>
      <w:szCs w:val="48"/>
      <w:lang w:eastAsia="pt-BR"/>
    </w:rPr>
  </w:style>
  <w:style w:type="paragraph" w:styleId="Ttulo3">
    <w:name w:val="heading 3"/>
    <w:basedOn w:val="Normal"/>
    <w:link w:val="Ttulo3Char"/>
    <w:uiPriority w:val="9"/>
    <w:qFormat/>
    <w:rsid w:val="006E68ED"/>
    <w:pPr>
      <w:spacing w:before="100" w:beforeAutospacing="1" w:after="100" w:afterAutospacing="1" w:line="240" w:lineRule="auto"/>
      <w:outlineLvl w:val="2"/>
    </w:pPr>
    <w:rPr>
      <w:rFonts w:ascii="Times New Roman" w:eastAsia="Times New Roman" w:hAnsi="Times New Roman"/>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E68ED"/>
    <w:rPr>
      <w:rFonts w:ascii="Times New Roman" w:eastAsia="Times New Roman" w:hAnsi="Times New Roman"/>
      <w:bCs/>
      <w:kern w:val="36"/>
      <w:sz w:val="48"/>
      <w:szCs w:val="48"/>
      <w:lang w:eastAsia="pt-BR"/>
    </w:rPr>
  </w:style>
  <w:style w:type="character" w:customStyle="1" w:styleId="Ttulo3Char">
    <w:name w:val="Título 3 Char"/>
    <w:basedOn w:val="Fontepargpadro"/>
    <w:link w:val="Ttulo3"/>
    <w:uiPriority w:val="9"/>
    <w:rsid w:val="006E68ED"/>
    <w:rPr>
      <w:rFonts w:ascii="Times New Roman" w:eastAsia="Times New Roman" w:hAnsi="Times New Roman"/>
      <w:bCs/>
      <w:sz w:val="27"/>
      <w:szCs w:val="27"/>
      <w:lang w:eastAsia="pt-BR"/>
    </w:rPr>
  </w:style>
  <w:style w:type="character" w:styleId="Hyperlink">
    <w:name w:val="Hyperlink"/>
    <w:basedOn w:val="Fontepargpadro"/>
    <w:uiPriority w:val="99"/>
    <w:semiHidden/>
    <w:unhideWhenUsed/>
    <w:rsid w:val="006E68ED"/>
    <w:rPr>
      <w:color w:val="0000FF"/>
      <w:u w:val="single"/>
    </w:rPr>
  </w:style>
  <w:style w:type="paragraph" w:styleId="NormalWeb">
    <w:name w:val="Normal (Web)"/>
    <w:basedOn w:val="Normal"/>
    <w:uiPriority w:val="99"/>
    <w:semiHidden/>
    <w:unhideWhenUsed/>
    <w:rsid w:val="006E68ED"/>
    <w:pPr>
      <w:spacing w:before="100" w:beforeAutospacing="1" w:after="100" w:afterAutospacing="1" w:line="240" w:lineRule="auto"/>
    </w:pPr>
    <w:rPr>
      <w:rFonts w:ascii="Times New Roman" w:eastAsia="Times New Roman" w:hAnsi="Times New Roman"/>
      <w:b w:val="0"/>
      <w:sz w:val="24"/>
      <w:szCs w:val="24"/>
      <w:lang w:eastAsia="pt-BR"/>
    </w:rPr>
  </w:style>
  <w:style w:type="character" w:styleId="Forte">
    <w:name w:val="Strong"/>
    <w:basedOn w:val="Fontepargpadro"/>
    <w:uiPriority w:val="22"/>
    <w:qFormat/>
    <w:rsid w:val="006E68ED"/>
    <w:rPr>
      <w:b/>
      <w:bCs/>
    </w:rPr>
  </w:style>
  <w:style w:type="character" w:customStyle="1" w:styleId="apple-converted-space">
    <w:name w:val="apple-converted-space"/>
    <w:basedOn w:val="Fontepargpadro"/>
    <w:rsid w:val="006E68ED"/>
  </w:style>
</w:styles>
</file>

<file path=word/webSettings.xml><?xml version="1.0" encoding="utf-8"?>
<w:webSettings xmlns:r="http://schemas.openxmlformats.org/officeDocument/2006/relationships" xmlns:w="http://schemas.openxmlformats.org/wordprocessingml/2006/main">
  <w:divs>
    <w:div w:id="17287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sp.gov.br/norma?id=158584" TargetMode="External"/><Relationship Id="rId10" Type="http://schemas.openxmlformats.org/officeDocument/2006/relationships/customXml" Target="../customXml/item3.xml"/><Relationship Id="rId4" Type="http://schemas.openxmlformats.org/officeDocument/2006/relationships/hyperlink" Target="http://www.al.sp.gov.br/norma?id=158584" TargetMode="External"/><Relationship Id="rId9" Type="http://schemas.openxmlformats.org/officeDocument/2006/relationships/customXml" Target="../customXml/item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F87DDE1F221FD4B8C6DD624764A0998" ma:contentTypeVersion="0" ma:contentTypeDescription="Crie um novo documento." ma:contentTypeScope="" ma:versionID="4dbc262cc97a40c4f680b633d10d5419">
  <xsd:schema xmlns:xsd="http://www.w3.org/2001/XMLSchema" xmlns:xs="http://www.w3.org/2001/XMLSchema" xmlns:p="http://schemas.microsoft.com/office/2006/metadata/properties" targetNamespace="http://schemas.microsoft.com/office/2006/metadata/properties" ma:root="true" ma:fieldsID="fa200cb312bce822ca36e7434b11a17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1ED844-B03F-4080-AE9D-B5CFEE1C66FD}"/>
</file>

<file path=customXml/itemProps2.xml><?xml version="1.0" encoding="utf-8"?>
<ds:datastoreItem xmlns:ds="http://schemas.openxmlformats.org/officeDocument/2006/customXml" ds:itemID="{4B6E972F-E8D3-4519-B957-D93C7973DFDA}"/>
</file>

<file path=customXml/itemProps3.xml><?xml version="1.0" encoding="utf-8"?>
<ds:datastoreItem xmlns:ds="http://schemas.openxmlformats.org/officeDocument/2006/customXml" ds:itemID="{559A8CAA-4C71-4429-B8E0-938A1F63F9D0}"/>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3231</Characters>
  <Application>Microsoft Office Word</Application>
  <DocSecurity>0</DocSecurity>
  <Lines>26</Lines>
  <Paragraphs>7</Paragraphs>
  <ScaleCrop>false</ScaleCrop>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2016-07-11T00:32:00Z</dcterms:created>
  <dcterms:modified xsi:type="dcterms:W3CDTF">2016-07-11T00:33:00Z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0x010100DF87DDE1F221FD4B8C6DD624764A0998</vt:lpwstr>
  </property>
</Properties>
</file>