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3A" w:rsidRDefault="00CF0510" w:rsidP="00CF0510">
      <w:pPr>
        <w:pStyle w:val="PargrafodaLista"/>
        <w:tabs>
          <w:tab w:val="left" w:pos="14884"/>
        </w:tabs>
        <w:ind w:left="0" w:right="-1"/>
        <w:jc w:val="center"/>
        <w:rPr>
          <w:rFonts w:ascii="Arial" w:hAnsi="Arial" w:cs="Arial"/>
          <w:b/>
          <w:sz w:val="28"/>
          <w:szCs w:val="28"/>
        </w:rPr>
      </w:pPr>
      <w:bookmarkStart w:id="0" w:name="_GoBack"/>
      <w:bookmarkEnd w:id="0"/>
      <w:r>
        <w:rPr>
          <w:rFonts w:ascii="Arial" w:hAnsi="Arial" w:cs="Arial"/>
          <w:b/>
          <w:color w:val="000000"/>
          <w:sz w:val="28"/>
          <w:szCs w:val="28"/>
        </w:rPr>
        <w:t xml:space="preserve">ANEXO III - </w:t>
      </w:r>
      <w:r w:rsidR="006F47B6" w:rsidRPr="006F47B6">
        <w:rPr>
          <w:rFonts w:ascii="Arial" w:hAnsi="Arial" w:cs="Arial"/>
          <w:b/>
          <w:color w:val="000000"/>
          <w:sz w:val="28"/>
          <w:szCs w:val="28"/>
        </w:rPr>
        <w:t>Calendário para organização do Processo Eleitoral de Conselho de Escola – 2017</w:t>
      </w:r>
    </w:p>
    <w:p w:rsidR="006F47B6" w:rsidRDefault="006F47B6" w:rsidP="006F47B6">
      <w:pPr>
        <w:spacing w:after="0" w:line="480" w:lineRule="auto"/>
        <w:rPr>
          <w:rFonts w:ascii="Arial" w:hAnsi="Arial" w:cs="Arial"/>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536"/>
        <w:gridCol w:w="1559"/>
        <w:gridCol w:w="1418"/>
      </w:tblGrid>
      <w:tr w:rsidR="006F47B6" w:rsidRPr="00715AA9" w:rsidTr="00CC05AF">
        <w:trPr>
          <w:trHeight w:val="57"/>
        </w:trPr>
        <w:tc>
          <w:tcPr>
            <w:tcW w:w="2127" w:type="dxa"/>
            <w:shd w:val="clear" w:color="auto" w:fill="E7E6E6"/>
          </w:tcPr>
          <w:p w:rsidR="006F47B6" w:rsidRPr="00096AC3" w:rsidRDefault="006F47B6" w:rsidP="00CC05AF">
            <w:pPr>
              <w:spacing w:before="240"/>
              <w:jc w:val="center"/>
              <w:rPr>
                <w:rFonts w:ascii="Arial" w:hAnsi="Arial" w:cs="Arial"/>
                <w:b/>
                <w:sz w:val="24"/>
                <w:szCs w:val="24"/>
              </w:rPr>
            </w:pPr>
            <w:r w:rsidRPr="00096AC3">
              <w:rPr>
                <w:rFonts w:ascii="Arial" w:hAnsi="Arial" w:cs="Arial"/>
                <w:b/>
                <w:sz w:val="24"/>
                <w:szCs w:val="24"/>
              </w:rPr>
              <w:t>RESPONSÁVEIS PELA AÇÃO</w:t>
            </w:r>
          </w:p>
        </w:tc>
        <w:tc>
          <w:tcPr>
            <w:tcW w:w="4536" w:type="dxa"/>
            <w:shd w:val="clear" w:color="auto" w:fill="E7E6E6"/>
            <w:vAlign w:val="center"/>
          </w:tcPr>
          <w:p w:rsidR="006F47B6" w:rsidRPr="00096AC3" w:rsidRDefault="006F47B6" w:rsidP="00CC05AF">
            <w:pPr>
              <w:spacing w:before="240"/>
              <w:jc w:val="center"/>
              <w:rPr>
                <w:rFonts w:ascii="Arial" w:hAnsi="Arial" w:cs="Arial"/>
                <w:b/>
                <w:sz w:val="24"/>
                <w:szCs w:val="24"/>
              </w:rPr>
            </w:pPr>
            <w:r w:rsidRPr="00096AC3">
              <w:rPr>
                <w:rFonts w:ascii="Arial" w:hAnsi="Arial" w:cs="Arial"/>
                <w:b/>
                <w:sz w:val="24"/>
                <w:szCs w:val="24"/>
              </w:rPr>
              <w:t>AÇÃO PROPOSTA</w:t>
            </w:r>
          </w:p>
        </w:tc>
        <w:tc>
          <w:tcPr>
            <w:tcW w:w="1559" w:type="dxa"/>
            <w:shd w:val="clear" w:color="auto" w:fill="E7E6E6"/>
            <w:vAlign w:val="center"/>
          </w:tcPr>
          <w:p w:rsidR="006F47B6" w:rsidRPr="00096AC3" w:rsidRDefault="006F47B6" w:rsidP="00CC05AF">
            <w:pPr>
              <w:spacing w:before="240"/>
              <w:jc w:val="center"/>
              <w:rPr>
                <w:rFonts w:ascii="Arial" w:hAnsi="Arial" w:cs="Arial"/>
                <w:b/>
                <w:sz w:val="24"/>
                <w:szCs w:val="24"/>
              </w:rPr>
            </w:pPr>
            <w:r w:rsidRPr="00096AC3">
              <w:rPr>
                <w:rFonts w:ascii="Arial" w:hAnsi="Arial" w:cs="Arial"/>
                <w:b/>
                <w:sz w:val="24"/>
                <w:szCs w:val="24"/>
              </w:rPr>
              <w:t>INÍCIO</w:t>
            </w:r>
          </w:p>
        </w:tc>
        <w:tc>
          <w:tcPr>
            <w:tcW w:w="1418" w:type="dxa"/>
            <w:shd w:val="clear" w:color="auto" w:fill="E7E6E6"/>
            <w:vAlign w:val="center"/>
          </w:tcPr>
          <w:p w:rsidR="006F47B6" w:rsidRPr="00096AC3" w:rsidRDefault="006F47B6" w:rsidP="00CC05AF">
            <w:pPr>
              <w:spacing w:before="240"/>
              <w:ind w:right="33"/>
              <w:jc w:val="center"/>
              <w:rPr>
                <w:rFonts w:ascii="Arial" w:hAnsi="Arial" w:cs="Arial"/>
                <w:b/>
                <w:sz w:val="24"/>
                <w:szCs w:val="24"/>
              </w:rPr>
            </w:pPr>
            <w:r w:rsidRPr="00096AC3">
              <w:rPr>
                <w:rFonts w:ascii="Arial" w:hAnsi="Arial" w:cs="Arial"/>
                <w:b/>
                <w:sz w:val="24"/>
                <w:szCs w:val="24"/>
              </w:rPr>
              <w:t>TÉRMINO</w:t>
            </w:r>
          </w:p>
        </w:tc>
      </w:tr>
      <w:tr w:rsidR="006F47B6" w:rsidRPr="00CD19CB" w:rsidTr="00CC05AF">
        <w:trPr>
          <w:trHeight w:val="2058"/>
        </w:trPr>
        <w:tc>
          <w:tcPr>
            <w:tcW w:w="2127" w:type="dxa"/>
            <w:vAlign w:val="center"/>
          </w:tcPr>
          <w:p w:rsidR="006F47B6" w:rsidRPr="008E1AED" w:rsidRDefault="006F47B6" w:rsidP="00CC05AF">
            <w:pPr>
              <w:spacing w:after="0" w:line="240" w:lineRule="auto"/>
              <w:jc w:val="center"/>
              <w:rPr>
                <w:rFonts w:ascii="Arial" w:hAnsi="Arial" w:cs="Arial"/>
                <w:sz w:val="24"/>
                <w:szCs w:val="24"/>
              </w:rPr>
            </w:pPr>
          </w:p>
          <w:p w:rsidR="006F47B6" w:rsidRDefault="006F47B6" w:rsidP="00CC05AF">
            <w:pPr>
              <w:spacing w:after="0" w:line="240" w:lineRule="auto"/>
              <w:jc w:val="center"/>
              <w:rPr>
                <w:rFonts w:ascii="Arial" w:hAnsi="Arial" w:cs="Arial"/>
                <w:sz w:val="24"/>
                <w:szCs w:val="24"/>
              </w:rPr>
            </w:pPr>
          </w:p>
          <w:p w:rsidR="006F47B6" w:rsidRDefault="006F47B6" w:rsidP="00CC05AF">
            <w:pPr>
              <w:spacing w:after="0" w:line="240" w:lineRule="auto"/>
              <w:jc w:val="center"/>
              <w:rPr>
                <w:rFonts w:ascii="Arial" w:hAnsi="Arial" w:cs="Arial"/>
                <w:sz w:val="24"/>
                <w:szCs w:val="24"/>
              </w:rPr>
            </w:pPr>
          </w:p>
          <w:p w:rsidR="006F47B6" w:rsidRDefault="006F47B6" w:rsidP="00CC05AF">
            <w:pPr>
              <w:spacing w:after="0" w:line="240" w:lineRule="auto"/>
              <w:jc w:val="center"/>
              <w:rPr>
                <w:rFonts w:ascii="Arial" w:hAnsi="Arial" w:cs="Arial"/>
                <w:sz w:val="24"/>
                <w:szCs w:val="24"/>
              </w:rPr>
            </w:pPr>
          </w:p>
          <w:p w:rsidR="006F47B6" w:rsidRPr="008E1AED" w:rsidRDefault="006F47B6" w:rsidP="00CC05AF">
            <w:pPr>
              <w:spacing w:after="0" w:line="240" w:lineRule="auto"/>
              <w:jc w:val="center"/>
              <w:rPr>
                <w:rFonts w:ascii="Arial" w:hAnsi="Arial" w:cs="Arial"/>
                <w:sz w:val="24"/>
                <w:szCs w:val="24"/>
              </w:rPr>
            </w:pPr>
            <w:r w:rsidRPr="008E1AED">
              <w:rPr>
                <w:rFonts w:ascii="Arial" w:hAnsi="Arial" w:cs="Arial"/>
                <w:sz w:val="24"/>
                <w:szCs w:val="24"/>
              </w:rPr>
              <w:t>Equipe Gestor</w:t>
            </w:r>
            <w:r>
              <w:rPr>
                <w:rFonts w:ascii="Arial" w:hAnsi="Arial" w:cs="Arial"/>
                <w:sz w:val="24"/>
                <w:szCs w:val="24"/>
              </w:rPr>
              <w:t>a</w:t>
            </w:r>
          </w:p>
        </w:tc>
        <w:tc>
          <w:tcPr>
            <w:tcW w:w="4536" w:type="dxa"/>
          </w:tcPr>
          <w:p w:rsidR="006F47B6" w:rsidRPr="00FA6886" w:rsidRDefault="006F47B6" w:rsidP="006F47B6">
            <w:pPr>
              <w:numPr>
                <w:ilvl w:val="0"/>
                <w:numId w:val="1"/>
              </w:numPr>
              <w:ind w:left="34" w:firstLine="326"/>
              <w:jc w:val="both"/>
              <w:rPr>
                <w:rFonts w:ascii="Arial" w:hAnsi="Arial" w:cs="Arial"/>
                <w:sz w:val="24"/>
                <w:szCs w:val="24"/>
              </w:rPr>
            </w:pPr>
            <w:r w:rsidRPr="00FA6886">
              <w:rPr>
                <w:rFonts w:ascii="Arial" w:hAnsi="Arial" w:cs="Arial"/>
                <w:sz w:val="24"/>
                <w:szCs w:val="24"/>
              </w:rPr>
              <w:t xml:space="preserve">Fomentar e estimular a participação de todos os segmentos que compõe o Conselho de Escola. </w:t>
            </w:r>
          </w:p>
          <w:p w:rsidR="006F47B6" w:rsidRPr="00CC79B2" w:rsidRDefault="006F47B6" w:rsidP="00CC05AF">
            <w:pPr>
              <w:spacing w:after="0"/>
              <w:jc w:val="both"/>
              <w:rPr>
                <w:rFonts w:ascii="Arial" w:hAnsi="Arial" w:cs="Arial"/>
                <w:sz w:val="24"/>
                <w:szCs w:val="24"/>
              </w:rPr>
            </w:pPr>
          </w:p>
          <w:p w:rsidR="006F47B6" w:rsidRDefault="006F47B6" w:rsidP="00CC05AF">
            <w:pPr>
              <w:spacing w:after="0"/>
              <w:jc w:val="both"/>
              <w:rPr>
                <w:rFonts w:ascii="Arial" w:hAnsi="Arial" w:cs="Arial"/>
                <w:sz w:val="24"/>
                <w:szCs w:val="24"/>
              </w:rPr>
            </w:pPr>
            <w:r>
              <w:rPr>
                <w:rFonts w:ascii="Arial" w:hAnsi="Arial" w:cs="Arial"/>
                <w:b/>
                <w:sz w:val="24"/>
                <w:szCs w:val="24"/>
              </w:rPr>
              <w:t>Orientação</w:t>
            </w:r>
            <w:r w:rsidRPr="008E1AED">
              <w:rPr>
                <w:rFonts w:ascii="Arial" w:hAnsi="Arial" w:cs="Arial"/>
                <w:b/>
                <w:sz w:val="24"/>
                <w:szCs w:val="24"/>
              </w:rPr>
              <w:t xml:space="preserve"> </w:t>
            </w:r>
            <w:r w:rsidRPr="009F0D07">
              <w:rPr>
                <w:rFonts w:ascii="Arial" w:hAnsi="Arial" w:cs="Arial"/>
                <w:sz w:val="24"/>
                <w:szCs w:val="24"/>
              </w:rPr>
              <w:t xml:space="preserve">– </w:t>
            </w:r>
            <w:r w:rsidRPr="00C16399">
              <w:rPr>
                <w:rFonts w:ascii="Arial" w:hAnsi="Arial" w:cs="Arial"/>
                <w:sz w:val="24"/>
                <w:szCs w:val="24"/>
              </w:rPr>
              <w:t>Durante a Reunião Pedagógica de Planejamento Escolar a equipe gestora deverá incentivar por meio de diálogo, a efetiva participação dos professores, funcionários e estudantes na vida escolar, com abertura de debate sobre as funções do Conselho de Escola, a importância da participação ativa de todos os segmentos para a implementação da Gestão Democrática na Escola.</w:t>
            </w:r>
          </w:p>
          <w:p w:rsidR="006F47B6" w:rsidRPr="0047428E" w:rsidRDefault="006F47B6" w:rsidP="00CC05AF">
            <w:pPr>
              <w:spacing w:after="0"/>
              <w:jc w:val="both"/>
              <w:rPr>
                <w:rFonts w:ascii="Arial" w:hAnsi="Arial" w:cs="Arial"/>
                <w:b/>
                <w:sz w:val="24"/>
                <w:szCs w:val="24"/>
              </w:rPr>
            </w:pPr>
            <w:r w:rsidRPr="00C16399">
              <w:rPr>
                <w:rFonts w:ascii="Arial" w:hAnsi="Arial" w:cs="Arial"/>
                <w:sz w:val="24"/>
                <w:szCs w:val="24"/>
              </w:rPr>
              <w:t xml:space="preserve">A </w:t>
            </w:r>
            <w:r>
              <w:rPr>
                <w:rFonts w:ascii="Arial" w:hAnsi="Arial" w:cs="Arial"/>
                <w:sz w:val="24"/>
                <w:szCs w:val="24"/>
              </w:rPr>
              <w:t>E</w:t>
            </w:r>
            <w:r w:rsidRPr="00C16399">
              <w:rPr>
                <w:rFonts w:ascii="Arial" w:hAnsi="Arial" w:cs="Arial"/>
                <w:sz w:val="24"/>
                <w:szCs w:val="24"/>
              </w:rPr>
              <w:t xml:space="preserve">quipe </w:t>
            </w:r>
            <w:r>
              <w:rPr>
                <w:rFonts w:ascii="Arial" w:hAnsi="Arial" w:cs="Arial"/>
                <w:sz w:val="24"/>
                <w:szCs w:val="24"/>
              </w:rPr>
              <w:t>G</w:t>
            </w:r>
            <w:r w:rsidRPr="00C16399">
              <w:rPr>
                <w:rFonts w:ascii="Arial" w:hAnsi="Arial" w:cs="Arial"/>
                <w:sz w:val="24"/>
                <w:szCs w:val="24"/>
              </w:rPr>
              <w:t>estora deverá organizar reunião com família, no início do ano letivo, para promover um diálogo sobre a importância de sua participação na vida escolar em busca de uma educação de qualidade ao estudante. Na oportunidade deverá demonstrar a fundamental importância da atua</w:t>
            </w:r>
            <w:r>
              <w:rPr>
                <w:rFonts w:ascii="Arial" w:hAnsi="Arial" w:cs="Arial"/>
                <w:sz w:val="24"/>
                <w:szCs w:val="24"/>
              </w:rPr>
              <w:t xml:space="preserve">ção ativa da família como </w:t>
            </w:r>
            <w:r w:rsidRPr="00C16399">
              <w:rPr>
                <w:rFonts w:ascii="Arial" w:hAnsi="Arial" w:cs="Arial"/>
                <w:sz w:val="24"/>
                <w:szCs w:val="24"/>
              </w:rPr>
              <w:t>representante de seu segmento no Conselho de Escola.</w:t>
            </w:r>
          </w:p>
        </w:tc>
        <w:tc>
          <w:tcPr>
            <w:tcW w:w="1559" w:type="dxa"/>
            <w:vAlign w:val="center"/>
          </w:tcPr>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r w:rsidRPr="00E252AB">
              <w:rPr>
                <w:rFonts w:ascii="Arial" w:hAnsi="Arial" w:cs="Arial"/>
                <w:sz w:val="24"/>
                <w:szCs w:val="24"/>
              </w:rPr>
              <w:t>0</w:t>
            </w:r>
            <w:r>
              <w:rPr>
                <w:rFonts w:ascii="Arial" w:hAnsi="Arial" w:cs="Arial"/>
                <w:sz w:val="24"/>
                <w:szCs w:val="24"/>
              </w:rPr>
              <w:t>1</w:t>
            </w:r>
            <w:r w:rsidRPr="00E252AB">
              <w:rPr>
                <w:rFonts w:ascii="Arial" w:hAnsi="Arial" w:cs="Arial"/>
                <w:sz w:val="24"/>
                <w:szCs w:val="24"/>
              </w:rPr>
              <w:t>/02/2016</w:t>
            </w:r>
          </w:p>
          <w:p w:rsidR="006F47B6" w:rsidRPr="00E252AB" w:rsidRDefault="006F47B6" w:rsidP="00CC05AF">
            <w:pPr>
              <w:spacing w:after="0"/>
              <w:jc w:val="center"/>
              <w:rPr>
                <w:rFonts w:ascii="Arial" w:hAnsi="Arial" w:cs="Arial"/>
                <w:sz w:val="24"/>
                <w:szCs w:val="24"/>
              </w:rPr>
            </w:pPr>
            <w:r w:rsidRPr="00E252AB">
              <w:rPr>
                <w:rFonts w:ascii="Arial" w:hAnsi="Arial" w:cs="Arial"/>
                <w:sz w:val="24"/>
                <w:szCs w:val="24"/>
              </w:rPr>
              <w:t>(1º dia letivo)</w:t>
            </w: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tc>
        <w:tc>
          <w:tcPr>
            <w:tcW w:w="1418" w:type="dxa"/>
            <w:vAlign w:val="center"/>
          </w:tcPr>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r>
              <w:rPr>
                <w:rFonts w:ascii="Arial" w:hAnsi="Arial" w:cs="Arial"/>
                <w:sz w:val="24"/>
                <w:szCs w:val="24"/>
              </w:rPr>
              <w:t>10</w:t>
            </w:r>
            <w:r w:rsidRPr="00E252AB">
              <w:rPr>
                <w:rFonts w:ascii="Arial" w:hAnsi="Arial" w:cs="Arial"/>
                <w:sz w:val="24"/>
                <w:szCs w:val="24"/>
              </w:rPr>
              <w:t>° dia letivo</w:t>
            </w: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p w:rsidR="006F47B6" w:rsidRPr="00E252AB" w:rsidRDefault="006F47B6" w:rsidP="00CC05AF">
            <w:pPr>
              <w:spacing w:after="0"/>
              <w:jc w:val="center"/>
              <w:rPr>
                <w:rFonts w:ascii="Arial" w:hAnsi="Arial" w:cs="Arial"/>
                <w:sz w:val="24"/>
                <w:szCs w:val="24"/>
              </w:rPr>
            </w:pPr>
          </w:p>
        </w:tc>
      </w:tr>
      <w:tr w:rsidR="006F47B6" w:rsidRPr="00715AA9" w:rsidTr="00CC05AF">
        <w:trPr>
          <w:trHeight w:val="2532"/>
        </w:trPr>
        <w:tc>
          <w:tcPr>
            <w:tcW w:w="2127" w:type="dxa"/>
            <w:vAlign w:val="center"/>
          </w:tcPr>
          <w:p w:rsidR="006F47B6" w:rsidRDefault="006F47B6" w:rsidP="00CC05AF">
            <w:pPr>
              <w:spacing w:after="0"/>
              <w:jc w:val="center"/>
              <w:rPr>
                <w:rFonts w:ascii="Arial" w:hAnsi="Arial" w:cs="Arial"/>
                <w:sz w:val="24"/>
                <w:szCs w:val="24"/>
              </w:rPr>
            </w:pPr>
          </w:p>
          <w:p w:rsidR="006F47B6" w:rsidRDefault="006F47B6" w:rsidP="00CC05AF">
            <w:pPr>
              <w:spacing w:after="0"/>
              <w:jc w:val="center"/>
              <w:rPr>
                <w:rFonts w:ascii="Arial" w:hAnsi="Arial" w:cs="Arial"/>
                <w:sz w:val="24"/>
                <w:szCs w:val="24"/>
              </w:rPr>
            </w:pPr>
          </w:p>
          <w:p w:rsidR="006F47B6" w:rsidRDefault="006F47B6" w:rsidP="00CC05AF">
            <w:pPr>
              <w:spacing w:after="0"/>
              <w:jc w:val="center"/>
              <w:rPr>
                <w:rFonts w:ascii="Arial" w:hAnsi="Arial" w:cs="Arial"/>
                <w:sz w:val="24"/>
                <w:szCs w:val="24"/>
              </w:rPr>
            </w:pPr>
          </w:p>
          <w:p w:rsidR="006F47B6" w:rsidRPr="008E1AED" w:rsidRDefault="006F47B6" w:rsidP="00CC05AF">
            <w:pPr>
              <w:spacing w:after="0"/>
              <w:jc w:val="center"/>
              <w:rPr>
                <w:rFonts w:ascii="Arial" w:hAnsi="Arial" w:cs="Arial"/>
                <w:sz w:val="24"/>
                <w:szCs w:val="24"/>
              </w:rPr>
            </w:pPr>
            <w:r>
              <w:rPr>
                <w:rFonts w:ascii="Arial" w:hAnsi="Arial" w:cs="Arial"/>
                <w:sz w:val="24"/>
                <w:szCs w:val="24"/>
              </w:rPr>
              <w:t xml:space="preserve">Equipe Gestora e </w:t>
            </w:r>
            <w:r w:rsidRPr="008E1AED">
              <w:rPr>
                <w:rFonts w:ascii="Arial" w:hAnsi="Arial" w:cs="Arial"/>
                <w:sz w:val="24"/>
                <w:szCs w:val="24"/>
              </w:rPr>
              <w:t>Comissão Eleitoral</w:t>
            </w:r>
          </w:p>
        </w:tc>
        <w:tc>
          <w:tcPr>
            <w:tcW w:w="4536" w:type="dxa"/>
          </w:tcPr>
          <w:p w:rsidR="006F47B6" w:rsidRPr="00FA6886" w:rsidRDefault="006F47B6" w:rsidP="006F47B6">
            <w:pPr>
              <w:numPr>
                <w:ilvl w:val="0"/>
                <w:numId w:val="1"/>
              </w:numPr>
              <w:ind w:left="34" w:firstLine="326"/>
              <w:jc w:val="both"/>
              <w:rPr>
                <w:rFonts w:ascii="Arial" w:hAnsi="Arial" w:cs="Arial"/>
                <w:sz w:val="24"/>
                <w:szCs w:val="24"/>
              </w:rPr>
            </w:pPr>
            <w:r w:rsidRPr="00FA6886">
              <w:rPr>
                <w:rFonts w:ascii="Arial" w:hAnsi="Arial" w:cs="Arial"/>
                <w:sz w:val="24"/>
                <w:szCs w:val="24"/>
              </w:rPr>
              <w:t>Assembleia por segmento</w:t>
            </w:r>
            <w:r>
              <w:rPr>
                <w:rFonts w:ascii="Arial" w:hAnsi="Arial" w:cs="Arial"/>
                <w:sz w:val="24"/>
                <w:szCs w:val="24"/>
              </w:rPr>
              <w:t>s</w:t>
            </w:r>
            <w:r w:rsidRPr="00FA6886">
              <w:rPr>
                <w:rFonts w:ascii="Arial" w:hAnsi="Arial" w:cs="Arial"/>
                <w:sz w:val="24"/>
                <w:szCs w:val="24"/>
              </w:rPr>
              <w:t xml:space="preserve"> (Professores, Alunos, famílias, funcionários)</w:t>
            </w:r>
            <w:r>
              <w:rPr>
                <w:rFonts w:ascii="Arial" w:hAnsi="Arial" w:cs="Arial"/>
                <w:sz w:val="24"/>
                <w:szCs w:val="24"/>
              </w:rPr>
              <w:t>.</w:t>
            </w:r>
          </w:p>
          <w:p w:rsidR="006F47B6" w:rsidRDefault="006F47B6" w:rsidP="00CC05AF">
            <w:pPr>
              <w:spacing w:after="0"/>
              <w:jc w:val="both"/>
              <w:rPr>
                <w:rFonts w:ascii="Arial" w:hAnsi="Arial" w:cs="Arial"/>
                <w:b/>
                <w:sz w:val="24"/>
                <w:szCs w:val="24"/>
              </w:rPr>
            </w:pPr>
          </w:p>
          <w:p w:rsidR="006F47B6" w:rsidRPr="00715AA9" w:rsidRDefault="006F47B6" w:rsidP="00CC05AF">
            <w:pPr>
              <w:spacing w:after="0"/>
              <w:jc w:val="both"/>
              <w:rPr>
                <w:rFonts w:ascii="Arial" w:hAnsi="Arial" w:cs="Arial"/>
                <w:sz w:val="24"/>
                <w:szCs w:val="24"/>
              </w:rPr>
            </w:pPr>
            <w:r w:rsidRPr="00E252AB">
              <w:rPr>
                <w:rFonts w:ascii="Arial" w:hAnsi="Arial" w:cs="Arial"/>
                <w:b/>
                <w:sz w:val="24"/>
                <w:szCs w:val="24"/>
              </w:rPr>
              <w:t>Orientação</w:t>
            </w:r>
            <w:r>
              <w:rPr>
                <w:rFonts w:ascii="Arial" w:hAnsi="Arial" w:cs="Arial"/>
                <w:sz w:val="24"/>
                <w:szCs w:val="24"/>
              </w:rPr>
              <w:t xml:space="preserve"> - </w:t>
            </w:r>
            <w:r w:rsidRPr="00C16399">
              <w:rPr>
                <w:rFonts w:ascii="Arial" w:hAnsi="Arial" w:cs="Arial"/>
                <w:sz w:val="24"/>
                <w:szCs w:val="24"/>
              </w:rPr>
              <w:t>Cada segmento se reunirá, separadamente, em</w:t>
            </w:r>
            <w:r w:rsidRPr="00C16399">
              <w:rPr>
                <w:rFonts w:ascii="Arial" w:hAnsi="Arial" w:cs="Arial"/>
                <w:b/>
                <w:sz w:val="24"/>
                <w:szCs w:val="24"/>
              </w:rPr>
              <w:t xml:space="preserve"> </w:t>
            </w:r>
            <w:r w:rsidRPr="00C16399">
              <w:rPr>
                <w:rFonts w:ascii="Arial" w:hAnsi="Arial" w:cs="Arial"/>
                <w:sz w:val="24"/>
                <w:szCs w:val="24"/>
              </w:rPr>
              <w:t xml:space="preserve">assembleia para debate e discussão entre seus pares, referente a atribuição que deverá desempenhar, tendo como foco os rumos da escola e definição do titular e suplente que os representará no </w:t>
            </w:r>
            <w:r w:rsidRPr="00C16399">
              <w:rPr>
                <w:rFonts w:ascii="Arial" w:hAnsi="Arial" w:cs="Arial"/>
                <w:sz w:val="24"/>
                <w:szCs w:val="24"/>
              </w:rPr>
              <w:lastRenderedPageBreak/>
              <w:t>Conselho. A proporcionalidade deverá ser respeitada na composição do Conselho de Escola, dependendo do número de classes existentes na unidade escolar. As decisões tomadas em assembleia deverão ser formalizadas em Livro de Ata, publicitadas na escola e uma cópia encaminhada à Diretoria Regional de Ensino.</w:t>
            </w:r>
          </w:p>
        </w:tc>
        <w:tc>
          <w:tcPr>
            <w:tcW w:w="1559" w:type="dxa"/>
            <w:vAlign w:val="center"/>
          </w:tcPr>
          <w:p w:rsidR="006F47B6" w:rsidRDefault="006F47B6" w:rsidP="00CC05AF">
            <w:pPr>
              <w:jc w:val="center"/>
              <w:rPr>
                <w:rFonts w:ascii="Arial" w:hAnsi="Arial" w:cs="Arial"/>
                <w:sz w:val="24"/>
                <w:szCs w:val="24"/>
              </w:rPr>
            </w:pPr>
          </w:p>
          <w:p w:rsidR="006F47B6" w:rsidRPr="00715AA9" w:rsidRDefault="006F47B6" w:rsidP="00CC05AF">
            <w:pPr>
              <w:jc w:val="center"/>
              <w:rPr>
                <w:rFonts w:ascii="Arial" w:hAnsi="Arial" w:cs="Arial"/>
                <w:sz w:val="24"/>
                <w:szCs w:val="24"/>
              </w:rPr>
            </w:pPr>
            <w:r>
              <w:rPr>
                <w:rFonts w:ascii="Arial" w:hAnsi="Arial" w:cs="Arial"/>
                <w:sz w:val="24"/>
                <w:szCs w:val="24"/>
              </w:rPr>
              <w:t>11º dia letivo</w:t>
            </w:r>
          </w:p>
        </w:tc>
        <w:tc>
          <w:tcPr>
            <w:tcW w:w="1418" w:type="dxa"/>
            <w:vAlign w:val="center"/>
          </w:tcPr>
          <w:p w:rsidR="006F47B6" w:rsidRDefault="006F47B6" w:rsidP="00CC05AF">
            <w:pPr>
              <w:jc w:val="center"/>
              <w:rPr>
                <w:rFonts w:ascii="Arial" w:hAnsi="Arial" w:cs="Arial"/>
                <w:sz w:val="24"/>
                <w:szCs w:val="24"/>
              </w:rPr>
            </w:pPr>
          </w:p>
          <w:p w:rsidR="006F47B6" w:rsidRPr="00715AA9" w:rsidRDefault="006F47B6" w:rsidP="00CC05AF">
            <w:pPr>
              <w:jc w:val="center"/>
              <w:rPr>
                <w:rFonts w:ascii="Arial" w:hAnsi="Arial" w:cs="Arial"/>
                <w:sz w:val="24"/>
                <w:szCs w:val="24"/>
              </w:rPr>
            </w:pPr>
            <w:r>
              <w:rPr>
                <w:rFonts w:ascii="Arial" w:hAnsi="Arial" w:cs="Arial"/>
                <w:sz w:val="24"/>
                <w:szCs w:val="24"/>
              </w:rPr>
              <w:t>30º dia letivo</w:t>
            </w:r>
          </w:p>
        </w:tc>
      </w:tr>
    </w:tbl>
    <w:p w:rsidR="006F47B6" w:rsidRDefault="006F47B6" w:rsidP="006F47B6">
      <w:pPr>
        <w:spacing w:after="0" w:line="360" w:lineRule="auto"/>
        <w:ind w:firstLine="851"/>
        <w:jc w:val="both"/>
        <w:rPr>
          <w:rFonts w:ascii="Arial" w:hAnsi="Arial" w:cs="Arial"/>
          <w:sz w:val="24"/>
          <w:szCs w:val="24"/>
        </w:rPr>
      </w:pPr>
    </w:p>
    <w:p w:rsidR="006F47B6" w:rsidRDefault="006F47B6" w:rsidP="006F47B6">
      <w:pPr>
        <w:pStyle w:val="PargrafodaLista"/>
        <w:tabs>
          <w:tab w:val="left" w:pos="14884"/>
        </w:tabs>
        <w:ind w:left="0" w:right="-1"/>
        <w:rPr>
          <w:rFonts w:ascii="Arial" w:hAnsi="Arial" w:cs="Arial"/>
          <w:b/>
          <w:sz w:val="28"/>
          <w:szCs w:val="28"/>
        </w:rPr>
      </w:pPr>
    </w:p>
    <w:p w:rsidR="006F47B6" w:rsidRPr="0099383A" w:rsidRDefault="006F47B6" w:rsidP="006F47B6">
      <w:pPr>
        <w:pStyle w:val="PargrafodaLista"/>
        <w:tabs>
          <w:tab w:val="left" w:pos="14884"/>
        </w:tabs>
        <w:ind w:left="0" w:right="-1"/>
        <w:rPr>
          <w:rFonts w:ascii="Arial" w:hAnsi="Arial" w:cs="Arial"/>
          <w:b/>
          <w:sz w:val="28"/>
          <w:szCs w:val="28"/>
        </w:rPr>
      </w:pPr>
      <w:r w:rsidRPr="00C16399">
        <w:rPr>
          <w:rFonts w:ascii="Arial" w:hAnsi="Arial" w:cs="Arial"/>
          <w:b/>
          <w:sz w:val="28"/>
          <w:szCs w:val="28"/>
        </w:rPr>
        <w:t>Considerações Finais</w:t>
      </w:r>
    </w:p>
    <w:p w:rsidR="006F47B6" w:rsidRPr="00C16399" w:rsidRDefault="006F47B6" w:rsidP="006F47B6">
      <w:pPr>
        <w:spacing w:after="0" w:line="360" w:lineRule="auto"/>
        <w:ind w:firstLine="851"/>
        <w:jc w:val="both"/>
        <w:rPr>
          <w:rFonts w:ascii="Arial" w:hAnsi="Arial" w:cs="Arial"/>
          <w:sz w:val="24"/>
          <w:szCs w:val="24"/>
        </w:rPr>
      </w:pPr>
      <w:r w:rsidRPr="00C16399">
        <w:rPr>
          <w:rFonts w:ascii="Arial" w:hAnsi="Arial" w:cs="Arial"/>
          <w:sz w:val="24"/>
          <w:szCs w:val="24"/>
        </w:rPr>
        <w:tab/>
      </w:r>
      <w:r w:rsidRPr="00C16399">
        <w:rPr>
          <w:rFonts w:ascii="Arial" w:hAnsi="Arial" w:cs="Arial"/>
          <w:sz w:val="24"/>
          <w:szCs w:val="24"/>
        </w:rPr>
        <w:tab/>
      </w:r>
    </w:p>
    <w:p w:rsidR="006F47B6" w:rsidRPr="009E5DB6" w:rsidRDefault="006F47B6" w:rsidP="006F47B6">
      <w:pPr>
        <w:pStyle w:val="PargrafodaLista"/>
        <w:spacing w:after="0" w:line="360" w:lineRule="auto"/>
        <w:ind w:left="0" w:firstLine="851"/>
        <w:jc w:val="both"/>
        <w:rPr>
          <w:rFonts w:ascii="Arial" w:hAnsi="Arial" w:cs="Arial"/>
          <w:sz w:val="24"/>
          <w:szCs w:val="24"/>
        </w:rPr>
      </w:pPr>
      <w:r w:rsidRPr="009E5DB6">
        <w:rPr>
          <w:rFonts w:ascii="Arial" w:hAnsi="Arial" w:cs="Arial"/>
          <w:sz w:val="24"/>
          <w:szCs w:val="24"/>
        </w:rPr>
        <w:t xml:space="preserve">Após a posse, o Conselho de Escola empossado poderá, se necessário, rever o Estatuto, considerando as normas vigentes, o calendário anual e a proposta pedagógica. Desta forma, conhecendo as especificidades da Unidade Escolar poderão tomar, de forma coletiva, as melhores decisões com relação às demandas do dia a dia da escola.  </w:t>
      </w:r>
    </w:p>
    <w:p w:rsidR="00D37483" w:rsidRDefault="00577A64" w:rsidP="006F47B6">
      <w:pPr>
        <w:pStyle w:val="PargrafodaLista"/>
        <w:tabs>
          <w:tab w:val="left" w:pos="14884"/>
        </w:tabs>
        <w:ind w:left="0" w:right="-1"/>
        <w:jc w:val="center"/>
      </w:pPr>
    </w:p>
    <w:sectPr w:rsidR="00D37483" w:rsidSect="00CB683A">
      <w:pgSz w:w="11906" w:h="16838"/>
      <w:pgMar w:top="993"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17E27"/>
    <w:multiLevelType w:val="hybridMultilevel"/>
    <w:tmpl w:val="D990E9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3A"/>
    <w:rsid w:val="000D0FFA"/>
    <w:rsid w:val="00577A64"/>
    <w:rsid w:val="00637D4E"/>
    <w:rsid w:val="006F47B6"/>
    <w:rsid w:val="00CB683A"/>
    <w:rsid w:val="00CF0510"/>
    <w:rsid w:val="00E42CF4"/>
    <w:rsid w:val="00F42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5F6F7-9170-4100-81B7-8A77BBE8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B683A"/>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B6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Maria Brancaglion</dc:creator>
  <cp:lastModifiedBy>vivian heloisa motta mendes</cp:lastModifiedBy>
  <cp:revision>2</cp:revision>
  <dcterms:created xsi:type="dcterms:W3CDTF">2017-02-07T17:31:00Z</dcterms:created>
  <dcterms:modified xsi:type="dcterms:W3CDTF">2017-02-07T17:31:00Z</dcterms:modified>
</cp:coreProperties>
</file>