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F28D6" w:rsidRPr="007F28D6">
        <w:trPr>
          <w:tblCellSpacing w:w="15" w:type="dxa"/>
        </w:trPr>
        <w:tc>
          <w:tcPr>
            <w:tcW w:w="4600" w:type="pct"/>
            <w:vAlign w:val="center"/>
            <w:hideMark/>
          </w:tcPr>
          <w:p w:rsidR="007F28D6" w:rsidRPr="007F28D6" w:rsidRDefault="007F28D6" w:rsidP="007F28D6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pt-BR"/>
              </w:rPr>
              <w:t xml:space="preserve">Instrução UCRH - </w:t>
            </w:r>
            <w:proofErr w:type="gramStart"/>
            <w:r w:rsidRPr="007F28D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pt-BR"/>
              </w:rPr>
              <w:t>2 ,</w:t>
            </w:r>
            <w:proofErr w:type="gramEnd"/>
            <w:r w:rsidRPr="007F28D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pt-BR"/>
              </w:rPr>
              <w:t xml:space="preserve"> de 29/10/04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pt-BR"/>
              </w:rPr>
              <w:t>ABONO DE PERMANÊNCIA</w:t>
            </w:r>
          </w:p>
        </w:tc>
      </w:tr>
      <w:tr w:rsidR="007F28D6" w:rsidRPr="007F28D6">
        <w:trPr>
          <w:trHeight w:val="2040"/>
          <w:tblCellSpacing w:w="15" w:type="dxa"/>
        </w:trPr>
        <w:tc>
          <w:tcPr>
            <w:tcW w:w="0" w:type="auto"/>
            <w:vAlign w:val="center"/>
            <w:hideMark/>
          </w:tcPr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br/>
            </w:r>
            <w:r w:rsidRPr="007F28D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Instrução UCRH - 2, de 29 de outubro de </w:t>
            </w:r>
            <w:proofErr w:type="gramStart"/>
            <w:r w:rsidRPr="007F28D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2004</w:t>
            </w:r>
            <w:proofErr w:type="gramEnd"/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pt-BR"/>
              </w:rPr>
              <w:t xml:space="preserve">Dispõe sobre os procedimentos relativos à concessão do abono de permanência, previsto no § 19 do artigo 40 da Constituição Federal de 1988, modificado pela Emenda Constitucional n.º 41, de 19, publicada no </w:t>
            </w:r>
            <w:proofErr w:type="spellStart"/>
            <w:r w:rsidRPr="007F28D6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pt-BR"/>
              </w:rPr>
              <w:t>D.O.U.</w:t>
            </w:r>
            <w:proofErr w:type="spellEnd"/>
            <w:r w:rsidRPr="007F28D6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7F28D6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pt-BR"/>
              </w:rPr>
              <w:t>de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pt-BR"/>
              </w:rPr>
              <w:t xml:space="preserve"> 31 de dezembro de 2003, bem como no § 5º do artigo 2º e § 1º do artigo 3º, ambos da referida emenda.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A Responsável pela Unidade Central de Recursos </w:t>
            </w: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Humanos, devidamente autorizada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pelo Secretário-Chefe da Casa Civil, no Processo GG n.º 0552/2004 (Expediente PB n.º 101003/2003), expede a presente instrução, objetivando a padronização dos procedimentos administrativos, dos Órgãos Setoriais, Subsetoriais e de Pessoal das Secretarias de Estado, da Procuradoria Geral do Estado e das Autarquias do Estado, para aplicação do disposto no § 19 do artigo 40 da Constituição Federal de 1988, modificado pela Emenda Constitucional n.º 41, de 19, publicada no </w:t>
            </w:r>
            <w:proofErr w:type="spell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D.O.U.</w:t>
            </w:r>
            <w:proofErr w:type="spell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de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31 de dezembro de 2003, bem como do disposto no § 5º do artigo 2º e § 1º do artigo 3º, ambos da referida emenda, que instituiu o abono de permanência </w:t>
            </w:r>
            <w:proofErr w:type="spell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eqüivalente</w:t>
            </w:r>
            <w:proofErr w:type="spell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ao valor da contribuição previdenciária, aos servidores que tenham completado as exigências para a aposentadoria voluntária ou que vierem a completá-las, pelo prazo que permanecerem em atividade.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br/>
            </w: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Os Órgãos Setoriais, Subsetoriais e de Pessoal, mediante apresentação de requerimento (Anexo I) do servidor que preencha as exigências para a aposentadoria voluntária e tiver a certidão de liquidação de tempo ratificada e publicada em </w:t>
            </w:r>
            <w:proofErr w:type="spell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D.O.E.</w:t>
            </w:r>
            <w:proofErr w:type="spell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, deverão preencher o Formulário (Anexo II), e enviá-lo ao órgão pagador, para as providências cabíveis à concessão do abono de permanência, previsto no § 19 do artigo 40 da Constituição Federal de 1988, modificado pela Emenda Constitucional n.º 41, de 19, publicada no </w:t>
            </w:r>
            <w:proofErr w:type="spell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D.O.U.</w:t>
            </w:r>
            <w:proofErr w:type="spell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de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31 de dezembro de 2003, bem como no § 5º do artigo 2º e § 1º do artigo 3º, ambos da referida emenda.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2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A prova hábil necessária para comprovação das exigências para a aposentadoria voluntária é a certidão de liquidação de tempo, ratificada e publicada no Diário Oficial do Estado, pelo Órgão de Recursos Humanos respectivo.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Na hipótese de acumulação remunerada, para os servidores que preencham as exigências para a aposentadoria voluntária em um ou </w:t>
            </w: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lastRenderedPageBreak/>
              <w:t xml:space="preserve">nos dois cargos e/ou funções-atividades ocupados, os Órgãos Setoriais, Subsetoriais e de Pessoal deverão preencher um Formulário (Anexo II) para cada uma das situações.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Para os servidores que preencheram as exigências para a aposentadoria voluntária integral anteriormente à edição da Emenda Constitucional n.º 41/2003, ou seja, até 31/12/2003, a data a ser considerada para a concessão do abono de permanência é 01/04/2004.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O período de 01/01/2004 a 31/03/2004 não está sujeito à contribuição previdenciária, nos termos do § 6º do artigo 195 da Constituição Federal.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Assim, para os servidores que já foram contemplados pela isenção da contribuição previdenciária, nos termos da Lei Complementar n.º 943, de 23 de junho de 2003 e da Instrução UCRH n.º 001, de 21 de agosto de 2003, a data a ser considerada para a concessão do abono de permanência é 01/04/2004. Exclusivamente nesses casos ficam os servidores dispensados de apresentar novo requerimento.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Para os servidores que preencheram as exigências para a aposentadoria voluntária proporcional, vigente até 31/12/2003, a data a ser considerada para concessão do abono de permanência é 01/01/2004.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6. A partir de 01/01/2004, a os servidores que vierem a preencher as exigências para aposentadoria voluntária, a concessão do abono de permanência dar-se-á a contar da data em que vierem a completá-las.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7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O disposto nesta instrução não se aplica aos servidores sujeitos ao regime da Consolidação das Leis do Trabalho - CLT. </w:t>
            </w:r>
          </w:p>
          <w:p w:rsidR="007F28D6" w:rsidRPr="007F28D6" w:rsidRDefault="007F28D6" w:rsidP="007F28D6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8</w:t>
            </w:r>
            <w:proofErr w:type="gramEnd"/>
            <w:r w:rsidRPr="007F28D6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 Esta instrução entra em vigor na data de sua publicação, retroagindo seus efeitos a 01/01/2004, ficando revogadas as Instruções UCRH n.º 001/2003, de 21, publicada em 22 de agosto de 2003, retificada em 26 de agosto de 2003, e Instrução UCRH n.º 001/2004, de 05, publicada em 06 de março de 2004 .</w:t>
            </w:r>
          </w:p>
        </w:tc>
      </w:tr>
    </w:tbl>
    <w:p w:rsidR="00DE7277" w:rsidRPr="007F28D6" w:rsidRDefault="00DE7277" w:rsidP="007F28D6">
      <w:pPr>
        <w:jc w:val="both"/>
        <w:rPr>
          <w:rFonts w:ascii="Verdana" w:hAnsi="Verdana"/>
          <w:sz w:val="24"/>
          <w:szCs w:val="24"/>
        </w:rPr>
      </w:pPr>
    </w:p>
    <w:sectPr w:rsidR="00DE7277" w:rsidRPr="007F28D6" w:rsidSect="00DE7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8D6"/>
    <w:rsid w:val="00065198"/>
    <w:rsid w:val="007F28D6"/>
    <w:rsid w:val="008D6322"/>
    <w:rsid w:val="00DE7277"/>
    <w:rsid w:val="00F4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77"/>
  </w:style>
  <w:style w:type="paragraph" w:styleId="Ttulo1">
    <w:name w:val="heading 1"/>
    <w:basedOn w:val="Normal"/>
    <w:link w:val="Ttulo1Char"/>
    <w:uiPriority w:val="9"/>
    <w:qFormat/>
    <w:rsid w:val="007F28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F28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F28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28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F28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F28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28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0E491-C1D9-4E0A-AEED-E286D4F17156}"/>
</file>

<file path=customXml/itemProps2.xml><?xml version="1.0" encoding="utf-8"?>
<ds:datastoreItem xmlns:ds="http://schemas.openxmlformats.org/officeDocument/2006/customXml" ds:itemID="{86B00385-EB97-454D-88C9-FC4D20EC06C9}"/>
</file>

<file path=customXml/itemProps3.xml><?xml version="1.0" encoding="utf-8"?>
<ds:datastoreItem xmlns:ds="http://schemas.openxmlformats.org/officeDocument/2006/customXml" ds:itemID="{BAE47F8B-CEDF-4D7B-B9F0-DDB95F0FF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2015-06-19T12:54:00Z</dcterms:created>
  <dcterms:modified xsi:type="dcterms:W3CDTF">2015-06-19T12:54:00Z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